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contextualSpacing/>
        <w:jc w:val="center"/>
        <w:rPr>
          <w:rFonts w:ascii="仿宋_GB2312" w:hAnsi="黑体" w:eastAsia="仿宋_GB2312"/>
          <w:sz w:val="30"/>
          <w:szCs w:val="30"/>
        </w:rPr>
      </w:pPr>
    </w:p>
    <w:p>
      <w:pPr>
        <w:spacing w:line="560" w:lineRule="exact"/>
        <w:contextualSpacing/>
        <w:jc w:val="center"/>
        <w:rPr>
          <w:rFonts w:ascii="仿宋_GB2312" w:hAnsi="黑体" w:eastAsia="仿宋_GB2312"/>
          <w:sz w:val="30"/>
          <w:szCs w:val="30"/>
        </w:rPr>
      </w:pPr>
    </w:p>
    <w:p>
      <w:pPr>
        <w:spacing w:line="560" w:lineRule="exact"/>
        <w:contextualSpacing/>
        <w:jc w:val="center"/>
        <w:rPr>
          <w:rFonts w:ascii="仿宋_GB2312" w:hAnsi="黑体" w:eastAsia="仿宋_GB2312"/>
          <w:sz w:val="30"/>
          <w:szCs w:val="30"/>
        </w:rPr>
      </w:pPr>
    </w:p>
    <w:p>
      <w:pPr>
        <w:spacing w:line="560" w:lineRule="exact"/>
        <w:contextualSpacing/>
        <w:jc w:val="center"/>
        <w:rPr>
          <w:rFonts w:ascii="仿宋_GB2312" w:hAnsi="黑体" w:eastAsia="仿宋_GB2312"/>
          <w:sz w:val="30"/>
          <w:szCs w:val="30"/>
        </w:rPr>
      </w:pPr>
    </w:p>
    <w:p>
      <w:pPr>
        <w:spacing w:line="560" w:lineRule="exact"/>
        <w:contextualSpacing/>
        <w:jc w:val="center"/>
        <w:rPr>
          <w:rFonts w:ascii="仿宋_GB2312" w:hAnsi="黑体" w:eastAsia="仿宋_GB2312"/>
          <w:sz w:val="30"/>
          <w:szCs w:val="30"/>
        </w:rPr>
      </w:pPr>
    </w:p>
    <w:p>
      <w:pPr>
        <w:spacing w:line="560" w:lineRule="exact"/>
        <w:contextualSpacing/>
        <w:jc w:val="center"/>
        <w:rPr>
          <w:rFonts w:ascii="仿宋_GB2312" w:hAnsi="黑体" w:eastAsia="仿宋_GB2312"/>
          <w:sz w:val="30"/>
          <w:szCs w:val="30"/>
        </w:rPr>
      </w:pPr>
    </w:p>
    <w:p>
      <w:pPr>
        <w:spacing w:line="560" w:lineRule="exact"/>
        <w:contextualSpacing/>
        <w:jc w:val="center"/>
        <w:rPr>
          <w:rFonts w:ascii="仿宋_GB2312" w:hAnsi="黑体" w:eastAsia="仿宋_GB2312"/>
          <w:sz w:val="30"/>
          <w:szCs w:val="30"/>
        </w:rPr>
      </w:pPr>
    </w:p>
    <w:p>
      <w:pPr>
        <w:spacing w:line="600" w:lineRule="exact"/>
        <w:contextualSpacing/>
        <w:jc w:val="center"/>
        <w:rPr>
          <w:rFonts w:ascii="仿宋_GB2312" w:hAnsi="黑体" w:eastAsia="仿宋_GB2312"/>
          <w:sz w:val="30"/>
          <w:szCs w:val="30"/>
        </w:rPr>
      </w:pPr>
      <w:r>
        <w:rPr>
          <w:rFonts w:hint="eastAsia" w:ascii="仿宋_GB2312" w:hAnsi="黑体" w:eastAsia="仿宋_GB2312"/>
          <w:sz w:val="30"/>
          <w:szCs w:val="30"/>
        </w:rPr>
        <w:t>平发改字</w:t>
      </w:r>
      <w:r>
        <w:rPr>
          <w:rFonts w:hint="eastAsia" w:ascii="黑体" w:hAnsi="黑体" w:eastAsia="黑体" w:cs="黑体"/>
          <w:sz w:val="30"/>
          <w:szCs w:val="30"/>
        </w:rPr>
        <w:t>〔</w:t>
      </w:r>
      <w:r>
        <w:rPr>
          <w:rFonts w:hint="eastAsia" w:ascii="仿宋_GB2312" w:hAnsi="黑体" w:eastAsia="仿宋_GB2312"/>
          <w:sz w:val="30"/>
          <w:szCs w:val="30"/>
        </w:rPr>
        <w:t>202</w:t>
      </w:r>
      <w:r>
        <w:rPr>
          <w:rFonts w:hint="eastAsia" w:ascii="仿宋_GB2312" w:hAnsi="黑体" w:eastAsia="仿宋_GB2312"/>
          <w:sz w:val="30"/>
          <w:szCs w:val="30"/>
          <w:lang w:val="en-US" w:eastAsia="zh-CN"/>
        </w:rPr>
        <w:t>5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〕</w:t>
      </w:r>
      <w:r>
        <w:rPr>
          <w:rFonts w:hint="eastAsia" w:ascii="仿宋_GB2312" w:hAnsi="黑体" w:eastAsia="仿宋_GB2312"/>
          <w:sz w:val="30"/>
          <w:szCs w:val="30"/>
          <w:lang w:val="en-US" w:eastAsia="zh-CN"/>
        </w:rPr>
        <w:t>54</w:t>
      </w:r>
      <w:r>
        <w:rPr>
          <w:rFonts w:hint="eastAsia" w:ascii="仿宋_GB2312" w:hAnsi="黑体" w:eastAsia="仿宋_GB2312"/>
          <w:sz w:val="30"/>
          <w:szCs w:val="30"/>
        </w:rPr>
        <w:t>号</w:t>
      </w:r>
    </w:p>
    <w:p>
      <w:pPr>
        <w:spacing w:line="600" w:lineRule="exact"/>
        <w:contextualSpacing/>
        <w:jc w:val="center"/>
        <w:rPr>
          <w:rFonts w:ascii="黑体" w:hAnsi="黑体" w:eastAsia="黑体"/>
          <w:b w:val="0"/>
          <w:bCs/>
          <w:sz w:val="44"/>
          <w:szCs w:val="44"/>
        </w:rPr>
      </w:pPr>
    </w:p>
    <w:p>
      <w:pPr>
        <w:spacing w:line="600" w:lineRule="exact"/>
        <w:contextualSpacing/>
        <w:jc w:val="center"/>
        <w:rPr>
          <w:rFonts w:ascii="黑体" w:hAnsi="黑体" w:eastAsia="黑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关于我县城区居民供热价格的通知</w:t>
      </w:r>
    </w:p>
    <w:p>
      <w:pPr>
        <w:spacing w:line="600" w:lineRule="exact"/>
        <w:contextualSpacing/>
        <w:rPr>
          <w:rFonts w:ascii="仿宋_GB2312" w:eastAsia="仿宋_GB2312"/>
          <w:sz w:val="32"/>
          <w:szCs w:val="32"/>
        </w:rPr>
      </w:pPr>
    </w:p>
    <w:p>
      <w:pPr>
        <w:snapToGrid w:val="0"/>
        <w:spacing w:line="540" w:lineRule="exact"/>
        <w:contextualSpacing/>
        <w:rPr>
          <w:rFonts w:ascii="仿宋_GB2312" w:hAnsi="方正小标宋简体" w:eastAsia="仿宋_GB2312" w:cs="Times New Roman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济南和平新能源</w:t>
      </w:r>
      <w:r>
        <w:rPr>
          <w:rFonts w:hint="eastAsia" w:ascii="仿宋_GB2312" w:eastAsia="仿宋_GB2312"/>
          <w:sz w:val="32"/>
          <w:szCs w:val="32"/>
        </w:rPr>
        <w:t>有限公司</w:t>
      </w:r>
      <w:r>
        <w:rPr>
          <w:rFonts w:hint="eastAsia" w:ascii="仿宋_GB2312" w:hAnsi="方正小标宋简体" w:eastAsia="仿宋_GB2312" w:cs="Times New Roman"/>
          <w:color w:val="000000"/>
          <w:sz w:val="32"/>
          <w:szCs w:val="32"/>
        </w:rPr>
        <w:t>：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为建立和完善供热价格管理机制，保持供热企业的正常生产经营，促进城区集中供热事业的健康发展，经县政府同意，现将我县供暖价格通知如下：</w:t>
      </w:r>
    </w:p>
    <w:p>
      <w:pPr>
        <w:snapToGrid w:val="0"/>
        <w:spacing w:line="540" w:lineRule="exact"/>
        <w:ind w:firstLine="640" w:firstLineChars="200"/>
        <w:contextualSpacing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一、供热分类、价格</w:t>
      </w:r>
    </w:p>
    <w:p>
      <w:pPr>
        <w:snapToGrid w:val="0"/>
        <w:spacing w:line="540" w:lineRule="exact"/>
        <w:ind w:firstLine="640" w:firstLineChars="200"/>
        <w:contextualSpacing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1.居民住宅，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中小学校、托幼园所、养老服务场所，社区卫生服务机构</w:t>
      </w:r>
      <w:r>
        <w:rPr>
          <w:rFonts w:hint="eastAsia" w:asci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按建筑面积每</w:t>
      </w:r>
      <w:r>
        <w:rPr>
          <w:rFonts w:hint="eastAsia" w:ascii="仿宋_GB2312" w:eastAsia="仿宋_GB2312"/>
          <w:color w:val="000000"/>
          <w:sz w:val="32"/>
          <w:szCs w:val="32"/>
        </w:rPr>
        <w:t>季每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平方米20元。</w:t>
      </w:r>
    </w:p>
    <w:p>
      <w:pPr>
        <w:snapToGrid w:val="0"/>
        <w:spacing w:line="540" w:lineRule="exact"/>
        <w:ind w:firstLine="640" w:firstLineChars="200"/>
        <w:contextualSpacing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2.非居民供热：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按建筑面积每</w:t>
      </w:r>
      <w:r>
        <w:rPr>
          <w:rFonts w:hint="eastAsia" w:ascii="仿宋_GB2312" w:eastAsia="仿宋_GB2312"/>
          <w:color w:val="000000"/>
          <w:sz w:val="32"/>
          <w:szCs w:val="32"/>
        </w:rPr>
        <w:t>季每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平方米</w:t>
      </w:r>
      <w:r>
        <w:rPr>
          <w:rFonts w:hint="eastAsia" w:ascii="仿宋_GB2312" w:eastAsia="仿宋_GB2312"/>
          <w:color w:val="000000"/>
          <w:sz w:val="32"/>
          <w:szCs w:val="32"/>
        </w:rPr>
        <w:t>26元。</w:t>
      </w:r>
    </w:p>
    <w:p>
      <w:pPr>
        <w:spacing w:line="540" w:lineRule="exac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二、供热时间</w:t>
      </w:r>
    </w:p>
    <w:p>
      <w:pPr>
        <w:spacing w:line="54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供热时间自当年11月15日至次年3月15日止，供热期120天。供热时间可根据季节气候变化适当延长。供热期内为连续24小时不间断供热，热用户室内温度不得低于18℃。</w:t>
      </w:r>
    </w:p>
    <w:p>
      <w:pPr>
        <w:spacing w:line="540" w:lineRule="exac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三、计价面积</w:t>
      </w:r>
    </w:p>
    <w:p>
      <w:pPr>
        <w:spacing w:line="54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按照平阴县不动产登记中心下发的不动</w:t>
      </w:r>
      <w:bookmarkStart w:id="0" w:name="_GoBack"/>
      <w:r>
        <w:rPr>
          <w:rFonts w:hint="eastAsia" w:ascii="仿宋_GB2312" w:eastAsia="仿宋_GB2312"/>
          <w:color w:val="000000"/>
          <w:sz w:val="32"/>
          <w:szCs w:val="32"/>
        </w:rPr>
        <w:t>产</w:t>
      </w:r>
      <w:bookmarkEnd w:id="0"/>
      <w:r>
        <w:rPr>
          <w:rFonts w:hint="eastAsia" w:ascii="仿宋_GB2312" w:eastAsia="仿宋_GB2312"/>
          <w:color w:val="000000"/>
          <w:sz w:val="32"/>
          <w:szCs w:val="32"/>
        </w:rPr>
        <w:t>证（房产证）标示的建筑面积计收，有异议的以实际测量为准。</w:t>
      </w:r>
    </w:p>
    <w:p>
      <w:pPr>
        <w:spacing w:line="540" w:lineRule="exact"/>
        <w:ind w:firstLine="640" w:firstLineChars="200"/>
        <w:rPr>
          <w:rFonts w:ascii="黑体" w:hAnsi="黑体" w:eastAsia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color w:val="000000"/>
          <w:sz w:val="32"/>
          <w:szCs w:val="32"/>
          <w:shd w:val="clear" w:color="auto" w:fill="FFFFFF"/>
        </w:rPr>
        <w:t>四、优惠价格政策</w:t>
      </w:r>
    </w:p>
    <w:p>
      <w:pPr>
        <w:pStyle w:val="8"/>
        <w:spacing w:line="540" w:lineRule="exact"/>
        <w:ind w:firstLine="640"/>
        <w:contextualSpacing/>
        <w:rPr>
          <w:rFonts w:ascii="仿宋_GB2312" w:hAnsi="Calibri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对持有《最低生活保障证》、《特困人员救助供养证》或《特困职工优待证》的居民家庭</w:t>
      </w:r>
      <w:r>
        <w:rPr>
          <w:rFonts w:hint="eastAsia" w:ascii="仿宋_GB2312" w:eastAsia="仿宋_GB2312"/>
          <w:color w:val="000000"/>
          <w:sz w:val="32"/>
          <w:szCs w:val="32"/>
        </w:rPr>
        <w:t>采暖价格，按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建筑面积每</w:t>
      </w:r>
      <w:r>
        <w:rPr>
          <w:rFonts w:hint="eastAsia" w:ascii="仿宋_GB2312" w:eastAsia="仿宋_GB2312"/>
          <w:color w:val="000000"/>
          <w:sz w:val="32"/>
          <w:szCs w:val="32"/>
        </w:rPr>
        <w:t>季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每平方米17元的价格收取。</w:t>
      </w:r>
    </w:p>
    <w:p>
      <w:pPr>
        <w:pStyle w:val="8"/>
        <w:spacing w:line="540" w:lineRule="exact"/>
        <w:ind w:firstLine="640"/>
        <w:contextualSpacing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五、执行时间</w:t>
      </w:r>
    </w:p>
    <w:p>
      <w:pPr>
        <w:spacing w:line="54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  <w:shd w:val="clear" w:color="auto" w:fill="FFFFFF"/>
        </w:rPr>
        <w:t>本通知价格为试行价格，试行期一年，</w:t>
      </w:r>
      <w:r>
        <w:rPr>
          <w:rFonts w:hint="eastAsia" w:ascii="仿宋_GB2312" w:eastAsia="仿宋_GB2312"/>
          <w:color w:val="000000"/>
          <w:sz w:val="32"/>
          <w:szCs w:val="32"/>
        </w:rPr>
        <w:t>自202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000000"/>
          <w:sz w:val="32"/>
          <w:szCs w:val="32"/>
        </w:rPr>
        <w:t>年供热季起执行。</w:t>
      </w:r>
    </w:p>
    <w:p>
      <w:pPr>
        <w:spacing w:line="540" w:lineRule="exact"/>
        <w:ind w:firstLine="640" w:firstLineChars="200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供热企业要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进一步加强经营管理，努力降低成本，消化成本增加因素，提高效率，并做好宣传解释工作，为广大用户提供高质量的服务</w:t>
      </w:r>
      <w:r>
        <w:rPr>
          <w:rFonts w:hint="default" w:ascii="仿宋_GB2312" w:hAnsi="宋体" w:eastAsia="仿宋_GB2312" w:cs="宋体"/>
          <w:color w:val="000000"/>
          <w:sz w:val="32"/>
          <w:szCs w:val="32"/>
          <w:lang w:val="en-US"/>
        </w:rPr>
        <w:t>，严格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执行收费公示有关规定。</w:t>
      </w:r>
    </w:p>
    <w:p>
      <w:pPr>
        <w:spacing w:line="600" w:lineRule="exact"/>
        <w:ind w:firstLine="645"/>
        <w:rPr>
          <w:rFonts w:ascii="仿宋_GB2312" w:hAnsi="宋体" w:eastAsia="仿宋_GB2312" w:cs="宋体"/>
          <w:color w:val="000000"/>
          <w:sz w:val="32"/>
          <w:szCs w:val="32"/>
        </w:rPr>
      </w:pPr>
    </w:p>
    <w:p>
      <w:pPr>
        <w:spacing w:line="600" w:lineRule="exact"/>
        <w:ind w:firstLine="645"/>
        <w:jc w:val="right"/>
        <w:rPr>
          <w:rFonts w:ascii="仿宋_GB2312" w:hAnsi="宋体" w:eastAsia="仿宋_GB2312" w:cs="宋体"/>
          <w:color w:val="000000"/>
          <w:sz w:val="32"/>
          <w:szCs w:val="32"/>
        </w:rPr>
      </w:pPr>
    </w:p>
    <w:p>
      <w:pPr>
        <w:spacing w:line="600" w:lineRule="exact"/>
        <w:ind w:firstLine="645"/>
        <w:jc w:val="center"/>
        <w:rPr>
          <w:rFonts w:ascii="仿宋_GB2312" w:hAnsi="宋体" w:eastAsia="仿宋_GB2312" w:cs="宋体"/>
          <w:color w:val="000000"/>
          <w:sz w:val="32"/>
          <w:szCs w:val="32"/>
        </w:rPr>
      </w:pPr>
    </w:p>
    <w:p>
      <w:pPr>
        <w:spacing w:line="600" w:lineRule="exact"/>
        <w:ind w:firstLine="645"/>
        <w:jc w:val="righ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                平阴县发展和改革局</w:t>
      </w:r>
    </w:p>
    <w:p>
      <w:pPr>
        <w:spacing w:line="600" w:lineRule="exact"/>
        <w:ind w:firstLine="645"/>
        <w:jc w:val="righ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                202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月</w:t>
      </w:r>
      <w:r>
        <w:rPr>
          <w:rFonts w:hint="default" w:ascii="仿宋_GB2312" w:hAnsi="宋体" w:eastAsia="仿宋_GB2312" w:cs="宋体"/>
          <w:color w:val="000000"/>
          <w:sz w:val="32"/>
          <w:szCs w:val="32"/>
          <w:lang w:val="en-US"/>
        </w:rPr>
        <w:t>13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日</w:t>
      </w:r>
    </w:p>
    <w:p>
      <w:pPr>
        <w:spacing w:line="600" w:lineRule="exact"/>
        <w:ind w:firstLine="645"/>
        <w:jc w:val="right"/>
        <w:rPr>
          <w:rFonts w:ascii="仿宋_GB2312" w:hAnsi="宋体" w:eastAsia="仿宋_GB2312" w:cs="宋体"/>
          <w:color w:val="000000" w:themeColor="text1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794" w:footer="85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</w:pPr>
                <w:r>
                  <w:t xml:space="preserve">—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—</w:t>
                </w:r>
              </w:p>
            </w:txbxContent>
          </v:textbox>
        </v:shape>
      </w:pic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g2N2YxN2EwOTkzNzdiZGYyZGI3NjdjNjU3ZmNhZDIifQ=="/>
  </w:docVars>
  <w:rsids>
    <w:rsidRoot w:val="007A1315"/>
    <w:rsid w:val="000063D9"/>
    <w:rsid w:val="0003422C"/>
    <w:rsid w:val="00127FEE"/>
    <w:rsid w:val="00173904"/>
    <w:rsid w:val="001F4775"/>
    <w:rsid w:val="00200A05"/>
    <w:rsid w:val="003246E0"/>
    <w:rsid w:val="00345CBF"/>
    <w:rsid w:val="003E2B76"/>
    <w:rsid w:val="003F6FCC"/>
    <w:rsid w:val="0045392F"/>
    <w:rsid w:val="004D0706"/>
    <w:rsid w:val="00517CAC"/>
    <w:rsid w:val="00534DCB"/>
    <w:rsid w:val="00547260"/>
    <w:rsid w:val="005C27FA"/>
    <w:rsid w:val="00684C78"/>
    <w:rsid w:val="007A1315"/>
    <w:rsid w:val="007B36F8"/>
    <w:rsid w:val="007B6AFE"/>
    <w:rsid w:val="007D4ECC"/>
    <w:rsid w:val="007E3875"/>
    <w:rsid w:val="00861169"/>
    <w:rsid w:val="00877AF2"/>
    <w:rsid w:val="009D49C9"/>
    <w:rsid w:val="00A16B82"/>
    <w:rsid w:val="00A21032"/>
    <w:rsid w:val="00A706DF"/>
    <w:rsid w:val="00A91D8B"/>
    <w:rsid w:val="00A976EB"/>
    <w:rsid w:val="00AB351F"/>
    <w:rsid w:val="00B2288B"/>
    <w:rsid w:val="00B2710E"/>
    <w:rsid w:val="00B273CF"/>
    <w:rsid w:val="00B36E1A"/>
    <w:rsid w:val="00B410A4"/>
    <w:rsid w:val="00B67D72"/>
    <w:rsid w:val="00BB1D60"/>
    <w:rsid w:val="00BD4187"/>
    <w:rsid w:val="00BD4CB3"/>
    <w:rsid w:val="00C24C69"/>
    <w:rsid w:val="00C308CC"/>
    <w:rsid w:val="00CD28B8"/>
    <w:rsid w:val="00CE1EE1"/>
    <w:rsid w:val="00DD5A9C"/>
    <w:rsid w:val="00E2336C"/>
    <w:rsid w:val="00E8126A"/>
    <w:rsid w:val="00EA1099"/>
    <w:rsid w:val="00F22CA3"/>
    <w:rsid w:val="00F352AB"/>
    <w:rsid w:val="00FF6A0F"/>
    <w:rsid w:val="04F449E4"/>
    <w:rsid w:val="0BF60914"/>
    <w:rsid w:val="0E19425F"/>
    <w:rsid w:val="1C594106"/>
    <w:rsid w:val="223A7F89"/>
    <w:rsid w:val="2BF90622"/>
    <w:rsid w:val="38F30DF1"/>
    <w:rsid w:val="3E5B1873"/>
    <w:rsid w:val="42042555"/>
    <w:rsid w:val="48547258"/>
    <w:rsid w:val="4A3E3A95"/>
    <w:rsid w:val="4BED5E07"/>
    <w:rsid w:val="622131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</w:style>
  <w:style w:type="character" w:customStyle="1" w:styleId="12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4EC2668-8472-4BD2-87ED-63C2D9441E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http://www.deepbbs.org</Company>
  <Pages>2</Pages>
  <Words>498</Words>
  <Characters>524</Characters>
  <Lines>4</Lines>
  <Paragraphs>1</Paragraphs>
  <TotalTime>4</TotalTime>
  <ScaleCrop>false</ScaleCrop>
  <LinksUpToDate>false</LinksUpToDate>
  <CharactersWithSpaces>556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2024-07-12T01:47:00Z</dcterms:created>
  <dc:creator>deeplm</dc:creator>
  <cp:lastModifiedBy>WPS_1690428461</cp:lastModifiedBy>
  <cp:lastPrinted>2025-08-14T08:47:50Z</cp:lastPrinted>
  <dcterms:modified xsi:type="dcterms:W3CDTF">2025-08-14T09:01:30Z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807EF1CBB88C4CE2ACE8E7F89118259B_12</vt:lpwstr>
  </property>
</Properties>
</file>