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561F" w:rsidRDefault="00A5561F">
      <w:pPr>
        <w:pStyle w:val="ae"/>
        <w:widowControl/>
        <w:overflowPunct w:val="0"/>
        <w:topLinePunct/>
        <w:autoSpaceDE w:val="0"/>
        <w:autoSpaceDN w:val="0"/>
        <w:spacing w:beforeAutospacing="0" w:afterAutospacing="0" w:line="600" w:lineRule="exact"/>
        <w:ind w:firstLine="880"/>
        <w:jc w:val="both"/>
        <w:rPr>
          <w:rFonts w:ascii="方正小标宋简体" w:eastAsia="方正小标宋简体" w:hAnsi="黑体"/>
          <w:bCs/>
          <w:color w:val="000000"/>
          <w:sz w:val="44"/>
          <w:szCs w:val="44"/>
        </w:rPr>
      </w:pPr>
    </w:p>
    <w:p w:rsidR="00A5561F" w:rsidRDefault="00A5561F">
      <w:pPr>
        <w:widowControl/>
        <w:overflowPunct w:val="0"/>
        <w:topLinePunct/>
        <w:autoSpaceDE w:val="0"/>
        <w:autoSpaceDN w:val="0"/>
        <w:spacing w:line="500" w:lineRule="exact"/>
        <w:ind w:firstLine="880"/>
        <w:textAlignment w:val="baseline"/>
        <w:rPr>
          <w:rFonts w:ascii="方正小标宋简体" w:eastAsia="方正小标宋简体" w:hAnsi="黑体"/>
          <w:bCs/>
          <w:color w:val="000000"/>
          <w:sz w:val="44"/>
          <w:szCs w:val="44"/>
        </w:rPr>
      </w:pPr>
    </w:p>
    <w:p w:rsidR="00A5561F" w:rsidRDefault="00A5561F">
      <w:pPr>
        <w:widowControl/>
        <w:overflowPunct w:val="0"/>
        <w:topLinePunct/>
        <w:autoSpaceDE w:val="0"/>
        <w:autoSpaceDN w:val="0"/>
        <w:spacing w:line="600" w:lineRule="exact"/>
        <w:ind w:firstLine="880"/>
        <w:jc w:val="center"/>
        <w:rPr>
          <w:rFonts w:ascii="方正小标宋简体" w:eastAsia="方正小标宋简体" w:hAnsi="黑体"/>
          <w:bCs/>
          <w:color w:val="000000"/>
          <w:sz w:val="44"/>
          <w:szCs w:val="44"/>
        </w:rPr>
      </w:pPr>
    </w:p>
    <w:p w:rsidR="00A5561F" w:rsidRDefault="00A5561F">
      <w:pPr>
        <w:widowControl/>
        <w:overflowPunct w:val="0"/>
        <w:topLinePunct/>
        <w:autoSpaceDE w:val="0"/>
        <w:autoSpaceDN w:val="0"/>
        <w:spacing w:line="600" w:lineRule="exact"/>
        <w:ind w:firstLine="880"/>
        <w:jc w:val="center"/>
        <w:rPr>
          <w:rFonts w:ascii="方正小标宋简体" w:eastAsia="方正小标宋简体" w:hAnsi="黑体"/>
          <w:bCs/>
          <w:color w:val="000000"/>
          <w:sz w:val="44"/>
          <w:szCs w:val="44"/>
        </w:rPr>
      </w:pPr>
    </w:p>
    <w:p w:rsidR="00A5561F" w:rsidRDefault="00A5561F">
      <w:pPr>
        <w:widowControl/>
        <w:overflowPunct w:val="0"/>
        <w:topLinePunct/>
        <w:autoSpaceDE w:val="0"/>
        <w:autoSpaceDN w:val="0"/>
        <w:spacing w:line="380" w:lineRule="exact"/>
        <w:ind w:firstLine="880"/>
        <w:jc w:val="center"/>
        <w:textAlignment w:val="baseline"/>
        <w:rPr>
          <w:rFonts w:ascii="方正小标宋简体" w:eastAsia="方正小标宋简体" w:hAnsi="黑体"/>
          <w:bCs/>
          <w:color w:val="000000"/>
          <w:sz w:val="44"/>
          <w:szCs w:val="44"/>
        </w:rPr>
      </w:pPr>
    </w:p>
    <w:p w:rsidR="00A5561F" w:rsidRDefault="00A5561F" w:rsidP="004902B1">
      <w:pPr>
        <w:widowControl/>
        <w:overflowPunct w:val="0"/>
        <w:topLinePunct/>
        <w:autoSpaceDE w:val="0"/>
        <w:autoSpaceDN w:val="0"/>
        <w:spacing w:beforeLines="20" w:line="600" w:lineRule="exact"/>
        <w:ind w:firstLine="880"/>
        <w:jc w:val="center"/>
        <w:rPr>
          <w:rFonts w:ascii="方正小标宋简体" w:eastAsia="方正小标宋简体" w:hAnsi="黑体"/>
          <w:bCs/>
          <w:color w:val="000000"/>
          <w:sz w:val="44"/>
          <w:szCs w:val="44"/>
        </w:rPr>
      </w:pPr>
    </w:p>
    <w:p w:rsidR="00A5561F" w:rsidRDefault="00A5561F" w:rsidP="004902B1">
      <w:pPr>
        <w:widowControl/>
        <w:overflowPunct w:val="0"/>
        <w:topLinePunct/>
        <w:autoSpaceDE w:val="0"/>
        <w:autoSpaceDN w:val="0"/>
        <w:spacing w:beforeLines="10" w:line="600" w:lineRule="exact"/>
        <w:ind w:firstLine="640"/>
        <w:jc w:val="center"/>
        <w:rPr>
          <w:rFonts w:ascii="仿宋_GB2312" w:hAnsi="仿宋_GB2312" w:cs="仿宋_GB2312"/>
          <w:bCs/>
          <w:color w:val="000000"/>
          <w:szCs w:val="32"/>
        </w:rPr>
      </w:pPr>
    </w:p>
    <w:p w:rsidR="00A5561F" w:rsidRDefault="007A3A03">
      <w:pPr>
        <w:widowControl/>
        <w:overflowPunct w:val="0"/>
        <w:topLinePunct/>
        <w:autoSpaceDE w:val="0"/>
        <w:autoSpaceDN w:val="0"/>
        <w:spacing w:line="600" w:lineRule="exact"/>
        <w:ind w:firstLineChars="0" w:firstLine="0"/>
        <w:jc w:val="center"/>
        <w:rPr>
          <w:rFonts w:ascii="仿宋_GB2312" w:hAnsi="仿宋_GB2312" w:cs="仿宋_GB2312"/>
          <w:bCs/>
          <w:color w:val="000000"/>
          <w:szCs w:val="32"/>
        </w:rPr>
      </w:pPr>
      <w:r>
        <w:rPr>
          <w:rFonts w:ascii="仿宋_GB2312" w:hAnsi="仿宋_GB2312" w:cs="仿宋_GB2312" w:hint="eastAsia"/>
          <w:bCs/>
          <w:color w:val="000000"/>
          <w:szCs w:val="32"/>
        </w:rPr>
        <w:t>平政办字〔</w:t>
      </w:r>
      <w:r>
        <w:rPr>
          <w:rFonts w:ascii="仿宋_GB2312" w:hAnsi="仿宋_GB2312" w:cs="仿宋_GB2312" w:hint="eastAsia"/>
          <w:bCs/>
          <w:color w:val="000000"/>
          <w:szCs w:val="32"/>
        </w:rPr>
        <w:t>202</w:t>
      </w:r>
      <w:r>
        <w:rPr>
          <w:rFonts w:ascii="仿宋_GB2312" w:hAnsi="仿宋_GB2312" w:cs="仿宋_GB2312" w:hint="eastAsia"/>
          <w:bCs/>
          <w:color w:val="000000"/>
          <w:szCs w:val="32"/>
        </w:rPr>
        <w:t>3</w:t>
      </w:r>
      <w:r>
        <w:rPr>
          <w:rFonts w:ascii="仿宋_GB2312" w:hAnsi="仿宋_GB2312" w:cs="仿宋_GB2312" w:hint="eastAsia"/>
          <w:bCs/>
          <w:color w:val="000000"/>
          <w:szCs w:val="32"/>
        </w:rPr>
        <w:t>〕</w:t>
      </w:r>
      <w:r>
        <w:rPr>
          <w:rFonts w:ascii="仿宋_GB2312" w:hAnsi="仿宋_GB2312" w:cs="仿宋_GB2312" w:hint="eastAsia"/>
          <w:bCs/>
          <w:color w:val="000000"/>
          <w:szCs w:val="32"/>
        </w:rPr>
        <w:t>1</w:t>
      </w:r>
      <w:r>
        <w:rPr>
          <w:rFonts w:hAnsi="仿宋_GB2312" w:cs="仿宋_GB2312" w:hint="eastAsia"/>
          <w:bCs/>
          <w:color w:val="000000"/>
          <w:szCs w:val="32"/>
        </w:rPr>
        <w:t>3</w:t>
      </w:r>
      <w:r>
        <w:rPr>
          <w:rFonts w:ascii="仿宋_GB2312" w:hAnsi="仿宋_GB2312" w:cs="仿宋_GB2312" w:hint="eastAsia"/>
          <w:bCs/>
          <w:color w:val="000000"/>
          <w:szCs w:val="32"/>
        </w:rPr>
        <w:t>号</w:t>
      </w:r>
    </w:p>
    <w:p w:rsidR="00A5561F" w:rsidRDefault="00A5561F" w:rsidP="004902B1">
      <w:pPr>
        <w:overflowPunct w:val="0"/>
        <w:topLinePunct/>
        <w:autoSpaceDE w:val="0"/>
        <w:autoSpaceDN w:val="0"/>
        <w:spacing w:line="340" w:lineRule="exact"/>
        <w:ind w:firstLine="640"/>
        <w:jc w:val="center"/>
        <w:rPr>
          <w:rFonts w:ascii="仿宋_GB2312" w:hAnsi="仿宋_GB2312" w:cs="仿宋_GB2312"/>
          <w:bCs/>
          <w:color w:val="000000"/>
          <w:szCs w:val="32"/>
        </w:rPr>
      </w:pPr>
    </w:p>
    <w:p w:rsidR="00A5561F" w:rsidRDefault="00A5561F">
      <w:pPr>
        <w:pStyle w:val="10"/>
        <w:overflowPunct w:val="0"/>
        <w:topLinePunct/>
        <w:spacing w:line="400" w:lineRule="exact"/>
        <w:jc w:val="center"/>
        <w:rPr>
          <w:rFonts w:ascii="仿宋_GB2312" w:eastAsia="仿宋_GB2312" w:hAnsi="仿宋_GB2312" w:cs="仿宋_GB2312"/>
          <w:color w:val="000000"/>
        </w:rPr>
      </w:pPr>
    </w:p>
    <w:p w:rsidR="00A5561F" w:rsidRDefault="007A3A03">
      <w:pPr>
        <w:adjustRightInd/>
        <w:snapToGrid/>
        <w:spacing w:line="600" w:lineRule="exact"/>
        <w:ind w:firstLineChars="0" w:firstLine="0"/>
        <w:jc w:val="center"/>
        <w:rPr>
          <w:rFonts w:ascii="方正小标宋简体" w:eastAsia="方正小标宋简体"/>
          <w:sz w:val="44"/>
          <w:szCs w:val="44"/>
        </w:rPr>
      </w:pPr>
      <w:r>
        <w:rPr>
          <w:rFonts w:ascii="方正小标宋简体" w:eastAsia="方正小标宋简体" w:hint="eastAsia"/>
          <w:sz w:val="44"/>
          <w:szCs w:val="44"/>
        </w:rPr>
        <w:t>平阴县人民政府办公室</w:t>
      </w:r>
    </w:p>
    <w:p w:rsidR="00A5561F" w:rsidRDefault="007A3A03">
      <w:pPr>
        <w:adjustRightInd/>
        <w:snapToGrid/>
        <w:spacing w:line="600" w:lineRule="exact"/>
        <w:ind w:firstLineChars="0" w:firstLine="0"/>
        <w:jc w:val="center"/>
        <w:rPr>
          <w:rFonts w:ascii="方正小标宋简体" w:eastAsia="方正小标宋简体"/>
          <w:sz w:val="44"/>
          <w:szCs w:val="44"/>
        </w:rPr>
      </w:pPr>
      <w:r>
        <w:rPr>
          <w:rFonts w:ascii="方正小标宋简体" w:eastAsia="方正小标宋简体" w:hint="eastAsia"/>
          <w:sz w:val="44"/>
          <w:szCs w:val="44"/>
        </w:rPr>
        <w:t>关于印发《平阴县新型城镇化规划</w:t>
      </w:r>
      <w:r>
        <w:rPr>
          <w:rFonts w:ascii="方正小标宋简体" w:eastAsia="方正小标宋简体" w:hint="eastAsia"/>
          <w:sz w:val="44"/>
          <w:szCs w:val="44"/>
        </w:rPr>
        <w:t>(2022-2035)</w:t>
      </w:r>
      <w:r>
        <w:rPr>
          <w:rFonts w:ascii="方正小标宋简体" w:eastAsia="方正小标宋简体" w:hint="eastAsia"/>
          <w:sz w:val="44"/>
          <w:szCs w:val="44"/>
        </w:rPr>
        <w:t>》及《平阴县关于落实以县城为重要载体的城镇化建设实施方案（</w:t>
      </w:r>
      <w:r>
        <w:rPr>
          <w:rFonts w:ascii="方正小标宋简体" w:eastAsia="方正小标宋简体" w:hint="eastAsia"/>
          <w:sz w:val="44"/>
          <w:szCs w:val="44"/>
        </w:rPr>
        <w:t>2022-2025</w:t>
      </w:r>
      <w:r>
        <w:rPr>
          <w:rFonts w:ascii="方正小标宋简体" w:eastAsia="方正小标宋简体" w:hint="eastAsia"/>
          <w:sz w:val="44"/>
          <w:szCs w:val="44"/>
        </w:rPr>
        <w:t>）》的通知</w:t>
      </w:r>
    </w:p>
    <w:p w:rsidR="00A5561F" w:rsidRDefault="00A5561F" w:rsidP="004902B1">
      <w:pPr>
        <w:ind w:firstLine="880"/>
        <w:rPr>
          <w:sz w:val="44"/>
          <w:szCs w:val="44"/>
        </w:rPr>
      </w:pPr>
    </w:p>
    <w:p w:rsidR="00A5561F" w:rsidRDefault="007A3A03">
      <w:pPr>
        <w:ind w:firstLineChars="0" w:firstLine="0"/>
        <w:rPr>
          <w:rFonts w:ascii="仿宋_GB2312"/>
          <w:szCs w:val="32"/>
        </w:rPr>
      </w:pPr>
      <w:r>
        <w:rPr>
          <w:rFonts w:ascii="仿宋_GB2312" w:hint="eastAsia"/>
          <w:szCs w:val="32"/>
        </w:rPr>
        <w:t>各镇人民政府</w:t>
      </w:r>
      <w:r>
        <w:rPr>
          <w:rFonts w:ascii="仿宋_GB2312" w:hint="eastAsia"/>
          <w:szCs w:val="32"/>
        </w:rPr>
        <w:t>,</w:t>
      </w:r>
      <w:r>
        <w:rPr>
          <w:rFonts w:ascii="仿宋_GB2312" w:hint="eastAsia"/>
          <w:szCs w:val="32"/>
        </w:rPr>
        <w:t>各街道办事处，平阴经济开发区，县政府各部门：</w:t>
      </w:r>
    </w:p>
    <w:p w:rsidR="00A5561F" w:rsidRDefault="007A3A03">
      <w:pPr>
        <w:adjustRightInd/>
        <w:snapToGrid/>
        <w:ind w:firstLine="640"/>
        <w:rPr>
          <w:rFonts w:ascii="仿宋_GB2312"/>
          <w:szCs w:val="32"/>
        </w:rPr>
      </w:pPr>
      <w:r>
        <w:rPr>
          <w:rFonts w:ascii="仿宋_GB2312" w:hint="eastAsia"/>
          <w:szCs w:val="32"/>
        </w:rPr>
        <w:t>《平阴县新型城镇化规划</w:t>
      </w:r>
      <w:r>
        <w:rPr>
          <w:rFonts w:ascii="仿宋_GB2312" w:hint="eastAsia"/>
          <w:szCs w:val="32"/>
        </w:rPr>
        <w:t>(2022-2035)</w:t>
      </w:r>
      <w:r>
        <w:rPr>
          <w:rFonts w:ascii="仿宋_GB2312" w:hint="eastAsia"/>
          <w:szCs w:val="32"/>
        </w:rPr>
        <w:t>》及《平阴县关于落实以县城为重要载体的城镇化建设实施方案（</w:t>
      </w:r>
      <w:r>
        <w:rPr>
          <w:rFonts w:ascii="仿宋_GB2312" w:hint="eastAsia"/>
          <w:szCs w:val="32"/>
        </w:rPr>
        <w:t>2022-2025</w:t>
      </w:r>
      <w:r>
        <w:rPr>
          <w:rFonts w:ascii="仿宋_GB2312" w:hint="eastAsia"/>
          <w:szCs w:val="32"/>
        </w:rPr>
        <w:t>）》已经县政府同意，现印发给你们，请认真组织实施。</w:t>
      </w:r>
    </w:p>
    <w:p w:rsidR="00A5561F" w:rsidRDefault="00A5561F" w:rsidP="004902B1">
      <w:pPr>
        <w:ind w:firstLine="640"/>
        <w:rPr>
          <w:rFonts w:ascii="仿宋_GB2312"/>
          <w:szCs w:val="32"/>
        </w:rPr>
      </w:pPr>
      <w:bookmarkStart w:id="0" w:name="_GoBack"/>
      <w:bookmarkEnd w:id="0"/>
    </w:p>
    <w:p w:rsidR="00A5561F" w:rsidRDefault="00A5561F" w:rsidP="004902B1">
      <w:pPr>
        <w:ind w:firstLine="640"/>
        <w:rPr>
          <w:rFonts w:ascii="仿宋_GB2312"/>
          <w:szCs w:val="32"/>
        </w:rPr>
      </w:pPr>
    </w:p>
    <w:p w:rsidR="00A5561F" w:rsidRDefault="007A3A03">
      <w:pPr>
        <w:ind w:firstLineChars="1650" w:firstLine="5280"/>
        <w:rPr>
          <w:rFonts w:ascii="仿宋_GB2312"/>
          <w:szCs w:val="32"/>
        </w:rPr>
      </w:pPr>
      <w:r>
        <w:rPr>
          <w:rFonts w:ascii="仿宋_GB2312" w:hint="eastAsia"/>
          <w:szCs w:val="32"/>
        </w:rPr>
        <w:t>平阴县人民政府办公室</w:t>
      </w:r>
    </w:p>
    <w:p w:rsidR="00A5561F" w:rsidRDefault="007A3A03">
      <w:pPr>
        <w:ind w:firstLineChars="1756" w:firstLine="5619"/>
        <w:rPr>
          <w:rFonts w:ascii="仿宋_GB2312"/>
          <w:szCs w:val="32"/>
        </w:rPr>
      </w:pPr>
      <w:r>
        <w:rPr>
          <w:rFonts w:ascii="仿宋_GB2312" w:hint="eastAsia"/>
          <w:szCs w:val="32"/>
        </w:rPr>
        <w:t>2023</w:t>
      </w:r>
      <w:r>
        <w:rPr>
          <w:rFonts w:ascii="仿宋_GB2312" w:hint="eastAsia"/>
          <w:szCs w:val="32"/>
        </w:rPr>
        <w:t>年</w:t>
      </w:r>
      <w:r>
        <w:rPr>
          <w:rFonts w:ascii="仿宋_GB2312" w:hint="eastAsia"/>
          <w:szCs w:val="32"/>
        </w:rPr>
        <w:t>1</w:t>
      </w:r>
      <w:r>
        <w:rPr>
          <w:rFonts w:hint="eastAsia"/>
          <w:szCs w:val="32"/>
        </w:rPr>
        <w:t>2</w:t>
      </w:r>
      <w:r>
        <w:rPr>
          <w:rFonts w:ascii="仿宋_GB2312" w:hint="eastAsia"/>
          <w:szCs w:val="32"/>
        </w:rPr>
        <w:t>月</w:t>
      </w:r>
      <w:r>
        <w:rPr>
          <w:rFonts w:hint="eastAsia"/>
          <w:szCs w:val="32"/>
        </w:rPr>
        <w:t>1</w:t>
      </w:r>
      <w:r>
        <w:rPr>
          <w:rFonts w:ascii="仿宋_GB2312" w:hint="eastAsia"/>
          <w:szCs w:val="32"/>
        </w:rPr>
        <w:t>日</w:t>
      </w:r>
    </w:p>
    <w:p w:rsidR="00A5561F" w:rsidRDefault="00A5561F">
      <w:pPr>
        <w:ind w:firstLineChars="1550" w:firstLine="4960"/>
        <w:rPr>
          <w:rFonts w:ascii="仿宋_GB2312"/>
          <w:szCs w:val="32"/>
        </w:rPr>
      </w:pPr>
    </w:p>
    <w:p w:rsidR="00A5561F" w:rsidRDefault="00A5561F">
      <w:pPr>
        <w:adjustRightInd/>
        <w:snapToGrid/>
        <w:spacing w:line="630" w:lineRule="exact"/>
        <w:ind w:firstLineChars="0" w:firstLine="0"/>
        <w:jc w:val="center"/>
        <w:rPr>
          <w:rFonts w:ascii="文星标宋" w:eastAsia="文星标宋" w:hAnsi="文星标宋" w:cs="文星标宋"/>
          <w:sz w:val="44"/>
          <w:szCs w:val="44"/>
        </w:rPr>
        <w:sectPr w:rsidR="00A5561F">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851" w:footer="992" w:gutter="0"/>
          <w:cols w:space="0"/>
          <w:docGrid w:type="lines" w:linePitch="437"/>
        </w:sectPr>
      </w:pPr>
    </w:p>
    <w:p w:rsidR="00A5561F" w:rsidRDefault="00A5561F">
      <w:pPr>
        <w:ind w:firstLineChars="0" w:firstLine="0"/>
        <w:rPr>
          <w:rFonts w:ascii="方正小标宋简体" w:eastAsia="方正小标宋简体"/>
          <w:spacing w:val="35"/>
          <w:sz w:val="52"/>
          <w:szCs w:val="52"/>
        </w:rPr>
      </w:pPr>
    </w:p>
    <w:p w:rsidR="00A5561F" w:rsidRDefault="00A5561F">
      <w:pPr>
        <w:ind w:firstLineChars="0" w:firstLine="0"/>
        <w:rPr>
          <w:rFonts w:ascii="方正小标宋简体" w:eastAsia="方正小标宋简体"/>
          <w:spacing w:val="35"/>
          <w:sz w:val="52"/>
          <w:szCs w:val="52"/>
        </w:rPr>
      </w:pPr>
    </w:p>
    <w:p w:rsidR="00A5561F" w:rsidRDefault="00A5561F">
      <w:pPr>
        <w:ind w:firstLineChars="0" w:firstLine="0"/>
        <w:rPr>
          <w:rFonts w:ascii="方正小标宋简体" w:eastAsia="方正小标宋简体"/>
          <w:spacing w:val="35"/>
          <w:sz w:val="52"/>
          <w:szCs w:val="52"/>
        </w:rPr>
      </w:pPr>
    </w:p>
    <w:p w:rsidR="00A5561F" w:rsidRDefault="007A3A03">
      <w:pPr>
        <w:widowControl/>
        <w:spacing w:line="640" w:lineRule="exact"/>
        <w:ind w:firstLineChars="0" w:firstLine="0"/>
        <w:jc w:val="center"/>
        <w:rPr>
          <w:rFonts w:ascii="方正小标宋简体" w:eastAsia="方正小标宋简体"/>
          <w:sz w:val="52"/>
          <w:szCs w:val="52"/>
        </w:rPr>
      </w:pPr>
      <w:r>
        <w:rPr>
          <w:rFonts w:ascii="方正小标宋简体" w:eastAsia="方正小标宋简体" w:hint="eastAsia"/>
          <w:sz w:val="52"/>
          <w:szCs w:val="52"/>
        </w:rPr>
        <w:t>平阴县新型城镇化</w:t>
      </w:r>
      <w:r>
        <w:rPr>
          <w:rFonts w:ascii="方正小标宋简体" w:eastAsia="方正小标宋简体" w:hint="eastAsia"/>
          <w:sz w:val="52"/>
          <w:szCs w:val="52"/>
          <w:lang/>
        </w:rPr>
        <w:t>规划</w:t>
      </w:r>
      <w:r>
        <w:rPr>
          <w:rFonts w:ascii="方正小标宋简体" w:eastAsia="方正小标宋简体" w:hint="eastAsia"/>
          <w:sz w:val="52"/>
          <w:szCs w:val="52"/>
        </w:rPr>
        <w:t>（</w:t>
      </w:r>
      <w:r>
        <w:rPr>
          <w:rFonts w:ascii="方正小标宋简体" w:eastAsia="方正小标宋简体"/>
          <w:sz w:val="52"/>
          <w:szCs w:val="52"/>
        </w:rPr>
        <w:t>202</w:t>
      </w:r>
      <w:r>
        <w:rPr>
          <w:rFonts w:ascii="方正小标宋简体" w:eastAsia="方正小标宋简体" w:hint="eastAsia"/>
          <w:sz w:val="52"/>
          <w:szCs w:val="52"/>
        </w:rPr>
        <w:t>2</w:t>
      </w:r>
      <w:r>
        <w:rPr>
          <w:rFonts w:ascii="方正小标宋简体" w:eastAsia="方正小标宋简体"/>
          <w:sz w:val="52"/>
          <w:szCs w:val="52"/>
        </w:rPr>
        <w:t>-2035</w:t>
      </w:r>
      <w:r>
        <w:rPr>
          <w:rFonts w:ascii="方正小标宋简体" w:eastAsia="方正小标宋简体" w:hint="eastAsia"/>
          <w:sz w:val="52"/>
          <w:szCs w:val="52"/>
        </w:rPr>
        <w:t>年）</w:t>
      </w:r>
    </w:p>
    <w:p w:rsidR="00A5561F" w:rsidRDefault="00A5561F">
      <w:pPr>
        <w:pStyle w:val="aa"/>
        <w:spacing w:line="640" w:lineRule="exact"/>
        <w:ind w:firstLineChars="0" w:firstLine="0"/>
        <w:jc w:val="center"/>
        <w:rPr>
          <w:rFonts w:ascii="楷体_GB2312" w:eastAsia="楷体_GB2312" w:hAnsi="楷体_GB2312" w:cs="楷体_GB2312"/>
          <w:sz w:val="44"/>
          <w:szCs w:val="44"/>
        </w:rPr>
      </w:pPr>
    </w:p>
    <w:p w:rsidR="00A5561F" w:rsidRDefault="00A5561F" w:rsidP="004902B1">
      <w:pPr>
        <w:widowControl/>
        <w:spacing w:beforeLines="50" w:afterLines="50"/>
        <w:ind w:firstLineChars="0" w:firstLine="0"/>
        <w:jc w:val="center"/>
        <w:rPr>
          <w:rFonts w:eastAsia="方正小标宋_GBK"/>
          <w:kern w:val="0"/>
          <w:sz w:val="48"/>
          <w:szCs w:val="48"/>
          <w:lang/>
        </w:rPr>
      </w:pPr>
    </w:p>
    <w:p w:rsidR="00A5561F" w:rsidRDefault="00A5561F" w:rsidP="004902B1">
      <w:pPr>
        <w:widowControl/>
        <w:spacing w:beforeLines="50" w:afterLines="50"/>
        <w:ind w:firstLineChars="0" w:firstLine="0"/>
        <w:jc w:val="center"/>
        <w:rPr>
          <w:rFonts w:eastAsia="方正小标宋_GBK"/>
          <w:kern w:val="0"/>
          <w:sz w:val="48"/>
          <w:szCs w:val="48"/>
          <w:lang/>
        </w:rPr>
      </w:pPr>
    </w:p>
    <w:p w:rsidR="00A5561F" w:rsidRDefault="00A5561F" w:rsidP="004902B1">
      <w:pPr>
        <w:widowControl/>
        <w:spacing w:beforeLines="50" w:afterLines="50"/>
        <w:ind w:firstLineChars="0" w:firstLine="0"/>
        <w:jc w:val="center"/>
        <w:rPr>
          <w:rFonts w:eastAsia="方正小标宋_GBK"/>
          <w:kern w:val="0"/>
          <w:sz w:val="48"/>
          <w:szCs w:val="48"/>
          <w:lang/>
        </w:rPr>
      </w:pPr>
    </w:p>
    <w:p w:rsidR="00A5561F" w:rsidRDefault="00A5561F" w:rsidP="004902B1">
      <w:pPr>
        <w:widowControl/>
        <w:spacing w:beforeLines="50" w:afterLines="50"/>
        <w:ind w:firstLineChars="0" w:firstLine="0"/>
        <w:jc w:val="center"/>
        <w:rPr>
          <w:rFonts w:eastAsia="方正小标宋_GBK"/>
          <w:kern w:val="0"/>
          <w:sz w:val="48"/>
          <w:szCs w:val="48"/>
          <w:lang/>
        </w:rPr>
      </w:pPr>
    </w:p>
    <w:p w:rsidR="00A5561F" w:rsidRDefault="00A5561F" w:rsidP="004902B1">
      <w:pPr>
        <w:widowControl/>
        <w:spacing w:beforeLines="50" w:afterLines="50"/>
        <w:ind w:firstLineChars="0" w:firstLine="0"/>
        <w:jc w:val="center"/>
        <w:rPr>
          <w:rFonts w:eastAsia="方正小标宋_GBK"/>
          <w:kern w:val="0"/>
          <w:sz w:val="48"/>
          <w:szCs w:val="48"/>
          <w:lang/>
        </w:rPr>
      </w:pPr>
    </w:p>
    <w:p w:rsidR="00A5561F" w:rsidRDefault="00A5561F" w:rsidP="004902B1">
      <w:pPr>
        <w:widowControl/>
        <w:spacing w:beforeLines="50" w:afterLines="50"/>
        <w:ind w:firstLineChars="0" w:firstLine="0"/>
        <w:jc w:val="center"/>
        <w:rPr>
          <w:rFonts w:eastAsia="方正小标宋_GBK"/>
          <w:kern w:val="0"/>
          <w:sz w:val="48"/>
          <w:szCs w:val="48"/>
          <w:lang/>
        </w:rPr>
      </w:pPr>
    </w:p>
    <w:p w:rsidR="00A5561F" w:rsidRDefault="00A5561F" w:rsidP="004902B1">
      <w:pPr>
        <w:widowControl/>
        <w:spacing w:beforeLines="50" w:afterLines="50"/>
        <w:ind w:firstLineChars="0" w:firstLine="0"/>
        <w:jc w:val="center"/>
        <w:rPr>
          <w:rFonts w:ascii="黑体" w:eastAsia="黑体" w:hAnsi="黑体"/>
          <w:kern w:val="0"/>
          <w:sz w:val="36"/>
          <w:szCs w:val="36"/>
          <w:lang/>
        </w:rPr>
      </w:pPr>
    </w:p>
    <w:p w:rsidR="00A5561F" w:rsidRDefault="00A5561F">
      <w:pPr>
        <w:ind w:firstLine="640"/>
      </w:pPr>
    </w:p>
    <w:p w:rsidR="00A5561F" w:rsidRDefault="00A5561F">
      <w:pPr>
        <w:ind w:firstLineChars="0" w:firstLine="0"/>
        <w:rPr>
          <w:lang/>
        </w:rPr>
      </w:pPr>
    </w:p>
    <w:p w:rsidR="00A5561F" w:rsidRDefault="00A5561F" w:rsidP="004902B1">
      <w:pPr>
        <w:widowControl/>
        <w:spacing w:beforeLines="50" w:afterLines="50"/>
        <w:ind w:firstLineChars="0" w:firstLine="0"/>
        <w:jc w:val="center"/>
        <w:rPr>
          <w:rFonts w:ascii="楷体_GB2312" w:eastAsia="楷体_GB2312" w:hAnsi="楷体_GB2312" w:cs="楷体_GB2312"/>
          <w:kern w:val="0"/>
          <w:sz w:val="36"/>
          <w:szCs w:val="36"/>
          <w:lang/>
        </w:rPr>
      </w:pPr>
    </w:p>
    <w:p w:rsidR="00A5561F" w:rsidRDefault="007A3A03" w:rsidP="004902B1">
      <w:pPr>
        <w:widowControl/>
        <w:spacing w:beforeLines="50" w:afterLines="50"/>
        <w:ind w:firstLineChars="0" w:firstLine="0"/>
        <w:jc w:val="center"/>
        <w:rPr>
          <w:rFonts w:ascii="楷体_GB2312" w:eastAsia="楷体_GB2312" w:hAnsi="楷体_GB2312" w:cs="楷体_GB2312"/>
          <w:kern w:val="0"/>
          <w:sz w:val="36"/>
          <w:szCs w:val="36"/>
          <w:lang/>
        </w:rPr>
      </w:pPr>
      <w:r>
        <w:rPr>
          <w:rFonts w:ascii="楷体_GB2312" w:eastAsia="楷体_GB2312" w:hAnsi="楷体_GB2312" w:cs="楷体_GB2312" w:hint="eastAsia"/>
          <w:kern w:val="0"/>
          <w:sz w:val="36"/>
          <w:szCs w:val="36"/>
          <w:lang/>
        </w:rPr>
        <w:t>平阴县人民政府</w:t>
      </w:r>
    </w:p>
    <w:p w:rsidR="00A5561F" w:rsidRDefault="007A3A03">
      <w:pPr>
        <w:widowControl/>
        <w:ind w:firstLineChars="0" w:firstLine="0"/>
        <w:jc w:val="center"/>
        <w:rPr>
          <w:rFonts w:ascii="楷体_GB2312" w:eastAsia="楷体_GB2312" w:hAnsi="楷体_GB2312" w:cs="楷体_GB2312"/>
          <w:sz w:val="36"/>
          <w:szCs w:val="36"/>
        </w:rPr>
      </w:pPr>
      <w:r>
        <w:rPr>
          <w:rFonts w:ascii="楷体_GB2312" w:eastAsia="楷体_GB2312" w:hAnsi="楷体_GB2312" w:cs="楷体_GB2312" w:hint="eastAsia"/>
          <w:sz w:val="36"/>
          <w:szCs w:val="36"/>
        </w:rPr>
        <w:t>2023</w:t>
      </w:r>
      <w:r>
        <w:rPr>
          <w:rFonts w:ascii="楷体_GB2312" w:eastAsia="楷体_GB2312" w:hAnsi="楷体_GB2312" w:cs="楷体_GB2312" w:hint="eastAsia"/>
          <w:sz w:val="36"/>
          <w:szCs w:val="36"/>
        </w:rPr>
        <w:t>年</w:t>
      </w:r>
      <w:r>
        <w:rPr>
          <w:rFonts w:ascii="楷体_GB2312" w:eastAsia="楷体_GB2312" w:hAnsi="楷体_GB2312" w:cs="楷体_GB2312"/>
          <w:sz w:val="36"/>
          <w:szCs w:val="36"/>
        </w:rPr>
        <w:t>11</w:t>
      </w:r>
      <w:r>
        <w:rPr>
          <w:rFonts w:ascii="楷体_GB2312" w:eastAsia="楷体_GB2312" w:hAnsi="楷体_GB2312" w:cs="楷体_GB2312" w:hint="eastAsia"/>
          <w:sz w:val="36"/>
          <w:szCs w:val="36"/>
        </w:rPr>
        <w:t>月</w:t>
      </w:r>
      <w:r>
        <w:rPr>
          <w:rFonts w:ascii="楷体_GB2312" w:eastAsia="楷体_GB2312" w:hAnsi="楷体_GB2312" w:cs="楷体_GB2312"/>
          <w:sz w:val="36"/>
          <w:szCs w:val="36"/>
        </w:rPr>
        <w:br w:type="page"/>
      </w:r>
    </w:p>
    <w:p w:rsidR="00A5561F" w:rsidRDefault="00A5561F">
      <w:pPr>
        <w:widowControl/>
        <w:ind w:firstLineChars="0" w:firstLine="0"/>
        <w:jc w:val="center"/>
        <w:rPr>
          <w:rFonts w:ascii="楷体_GB2312" w:eastAsia="楷体_GB2312" w:hAnsi="楷体_GB2312" w:cs="楷体_GB2312"/>
          <w:sz w:val="36"/>
          <w:szCs w:val="36"/>
        </w:rPr>
        <w:sectPr w:rsidR="00A5561F">
          <w:headerReference w:type="even" r:id="rId14"/>
          <w:headerReference w:type="default" r:id="rId15"/>
          <w:footerReference w:type="even" r:id="rId16"/>
          <w:footerReference w:type="default" r:id="rId17"/>
          <w:headerReference w:type="first" r:id="rId18"/>
          <w:footerReference w:type="first" r:id="rId19"/>
          <w:pgSz w:w="11906" w:h="16838"/>
          <w:pgMar w:top="1871" w:right="1474" w:bottom="1758" w:left="1588" w:header="851" w:footer="992" w:gutter="0"/>
          <w:cols w:space="425"/>
          <w:docGrid w:type="lines" w:linePitch="312"/>
        </w:sectPr>
      </w:pPr>
    </w:p>
    <w:p w:rsidR="00A5561F" w:rsidRDefault="007A3A03" w:rsidP="004902B1">
      <w:pPr>
        <w:spacing w:beforeLines="100" w:afterLines="50" w:line="600" w:lineRule="exact"/>
        <w:ind w:firstLineChars="0" w:firstLine="0"/>
        <w:jc w:val="center"/>
        <w:rPr>
          <w:rFonts w:ascii="方正小标宋简体" w:eastAsia="方正小标宋简体"/>
          <w:sz w:val="36"/>
          <w:szCs w:val="36"/>
        </w:rPr>
      </w:pPr>
      <w:r>
        <w:rPr>
          <w:rFonts w:ascii="方正小标宋简体" w:eastAsia="方正小标宋简体" w:hint="eastAsia"/>
          <w:sz w:val="36"/>
          <w:szCs w:val="36"/>
        </w:rPr>
        <w:lastRenderedPageBreak/>
        <w:t>目</w:t>
      </w:r>
      <w:r>
        <w:rPr>
          <w:rFonts w:ascii="方正小标宋简体" w:eastAsia="方正小标宋简体" w:hint="eastAsia"/>
          <w:sz w:val="36"/>
          <w:szCs w:val="36"/>
        </w:rPr>
        <w:t xml:space="preserve">  </w:t>
      </w:r>
      <w:r>
        <w:rPr>
          <w:rFonts w:ascii="方正小标宋简体" w:eastAsia="方正小标宋简体" w:hint="eastAsia"/>
          <w:sz w:val="36"/>
          <w:szCs w:val="36"/>
        </w:rPr>
        <w:t>录</w:t>
      </w:r>
    </w:p>
    <w:p w:rsidR="00A5561F" w:rsidRDefault="00A5561F">
      <w:pPr>
        <w:pStyle w:val="10"/>
        <w:rPr>
          <w:rFonts w:asciiTheme="minorHAnsi" w:eastAsiaTheme="minorEastAsia" w:hAnsiTheme="minorHAnsi" w:cstheme="minorBidi"/>
          <w:bCs w:val="0"/>
          <w:caps w:val="0"/>
          <w:sz w:val="21"/>
          <w:szCs w:val="22"/>
        </w:rPr>
      </w:pPr>
      <w:r w:rsidRPr="00A5561F">
        <w:rPr>
          <w:rFonts w:eastAsia="方正小标宋简体"/>
        </w:rPr>
        <w:fldChar w:fldCharType="begin"/>
      </w:r>
      <w:r w:rsidR="007A3A03">
        <w:rPr>
          <w:rFonts w:hint="eastAsia"/>
        </w:rPr>
        <w:instrText>TOC \o "1-2" \h \z \u</w:instrText>
      </w:r>
      <w:r w:rsidRPr="00A5561F">
        <w:rPr>
          <w:rFonts w:eastAsia="方正小标宋简体"/>
        </w:rPr>
        <w:fldChar w:fldCharType="separate"/>
      </w:r>
      <w:hyperlink w:anchor="_Toc152165418" w:history="1">
        <w:r w:rsidR="007A3A03">
          <w:rPr>
            <w:rStyle w:val="af1"/>
          </w:rPr>
          <w:t>前</w:t>
        </w:r>
        <w:r w:rsidR="007A3A03">
          <w:rPr>
            <w:rStyle w:val="af1"/>
          </w:rPr>
          <w:t xml:space="preserve">  </w:t>
        </w:r>
        <w:r w:rsidR="007A3A03">
          <w:rPr>
            <w:rStyle w:val="af1"/>
          </w:rPr>
          <w:t>言</w:t>
        </w:r>
        <w:r w:rsidR="007A3A03">
          <w:tab/>
        </w:r>
        <w:r>
          <w:fldChar w:fldCharType="begin"/>
        </w:r>
        <w:r w:rsidR="007A3A03">
          <w:instrText xml:space="preserve"> PAGEREF _Toc152165418 \h </w:instrText>
        </w:r>
        <w:r>
          <w:fldChar w:fldCharType="separate"/>
        </w:r>
        <w:r w:rsidR="007A3A03">
          <w:t>1</w:t>
        </w:r>
        <w:r>
          <w:fldChar w:fldCharType="end"/>
        </w:r>
      </w:hyperlink>
    </w:p>
    <w:p w:rsidR="00A5561F" w:rsidRDefault="00A5561F">
      <w:pPr>
        <w:pStyle w:val="10"/>
        <w:rPr>
          <w:rFonts w:asciiTheme="minorHAnsi" w:eastAsiaTheme="minorEastAsia" w:hAnsiTheme="minorHAnsi" w:cstheme="minorBidi"/>
          <w:bCs w:val="0"/>
          <w:caps w:val="0"/>
          <w:sz w:val="21"/>
          <w:szCs w:val="22"/>
        </w:rPr>
      </w:pPr>
      <w:hyperlink w:anchor="_Toc152165419" w:history="1">
        <w:r w:rsidR="007A3A03">
          <w:rPr>
            <w:rStyle w:val="af1"/>
          </w:rPr>
          <w:t>第一章</w:t>
        </w:r>
        <w:r w:rsidR="007A3A03">
          <w:rPr>
            <w:rStyle w:val="af1"/>
          </w:rPr>
          <w:t xml:space="preserve"> </w:t>
        </w:r>
        <w:r w:rsidR="007A3A03">
          <w:rPr>
            <w:rStyle w:val="af1"/>
          </w:rPr>
          <w:t>准确把握发展新形势，科学确定目标要求</w:t>
        </w:r>
        <w:r w:rsidR="007A3A03">
          <w:tab/>
        </w:r>
        <w:r>
          <w:fldChar w:fldCharType="begin"/>
        </w:r>
        <w:r w:rsidR="007A3A03">
          <w:instrText xml:space="preserve"> PAGEREF _Toc152165419 \h </w:instrText>
        </w:r>
        <w:r>
          <w:fldChar w:fldCharType="separate"/>
        </w:r>
        <w:r w:rsidR="007A3A03">
          <w:t>2</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20" w:history="1">
        <w:r w:rsidR="007A3A03">
          <w:rPr>
            <w:rStyle w:val="af1"/>
          </w:rPr>
          <w:t>一、</w:t>
        </w:r>
        <w:r w:rsidR="007A3A03">
          <w:rPr>
            <w:rStyle w:val="af1"/>
          </w:rPr>
          <w:t xml:space="preserve"> </w:t>
        </w:r>
        <w:r w:rsidR="007A3A03">
          <w:rPr>
            <w:rStyle w:val="af1"/>
          </w:rPr>
          <w:t>发展基础</w:t>
        </w:r>
        <w:r w:rsidR="007A3A03">
          <w:tab/>
        </w:r>
        <w:r>
          <w:fldChar w:fldCharType="begin"/>
        </w:r>
        <w:r w:rsidR="007A3A03">
          <w:instrText xml:space="preserve"> PAGEREF _Toc152165420 \h </w:instrText>
        </w:r>
        <w:r>
          <w:fldChar w:fldCharType="separate"/>
        </w:r>
        <w:r w:rsidR="007A3A03">
          <w:t>2</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21" w:history="1">
        <w:r w:rsidR="007A3A03">
          <w:rPr>
            <w:rStyle w:val="af1"/>
          </w:rPr>
          <w:t>二、</w:t>
        </w:r>
        <w:r w:rsidR="007A3A03">
          <w:rPr>
            <w:rStyle w:val="af1"/>
          </w:rPr>
          <w:t xml:space="preserve"> </w:t>
        </w:r>
        <w:r w:rsidR="007A3A03">
          <w:rPr>
            <w:rStyle w:val="af1"/>
          </w:rPr>
          <w:t>发展趋势</w:t>
        </w:r>
        <w:r w:rsidR="007A3A03">
          <w:tab/>
        </w:r>
        <w:r>
          <w:fldChar w:fldCharType="begin"/>
        </w:r>
        <w:r w:rsidR="007A3A03">
          <w:instrText xml:space="preserve"> PAGEREF _Toc152165421 \h </w:instrText>
        </w:r>
        <w:r>
          <w:fldChar w:fldCharType="separate"/>
        </w:r>
        <w:r w:rsidR="007A3A03">
          <w:t>7</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22" w:history="1">
        <w:r w:rsidR="007A3A03">
          <w:rPr>
            <w:rStyle w:val="af1"/>
          </w:rPr>
          <w:t>三、</w:t>
        </w:r>
        <w:r w:rsidR="007A3A03">
          <w:rPr>
            <w:rStyle w:val="af1"/>
          </w:rPr>
          <w:t xml:space="preserve"> </w:t>
        </w:r>
        <w:r w:rsidR="007A3A03">
          <w:rPr>
            <w:rStyle w:val="af1"/>
          </w:rPr>
          <w:t>指导思想</w:t>
        </w:r>
        <w:r w:rsidR="007A3A03">
          <w:tab/>
        </w:r>
        <w:r>
          <w:fldChar w:fldCharType="begin"/>
        </w:r>
        <w:r w:rsidR="007A3A03">
          <w:instrText xml:space="preserve"> PAGEREF _Toc15</w:instrText>
        </w:r>
        <w:r w:rsidR="007A3A03">
          <w:instrText xml:space="preserve">2165422 \h </w:instrText>
        </w:r>
        <w:r>
          <w:fldChar w:fldCharType="separate"/>
        </w:r>
        <w:r w:rsidR="007A3A03">
          <w:t>11</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23" w:history="1">
        <w:r w:rsidR="007A3A03">
          <w:rPr>
            <w:rStyle w:val="af1"/>
          </w:rPr>
          <w:t>四、</w:t>
        </w:r>
        <w:r w:rsidR="007A3A03">
          <w:rPr>
            <w:rStyle w:val="af1"/>
          </w:rPr>
          <w:t xml:space="preserve"> </w:t>
        </w:r>
        <w:r w:rsidR="007A3A03">
          <w:rPr>
            <w:rStyle w:val="af1"/>
          </w:rPr>
          <w:t>发展目标</w:t>
        </w:r>
        <w:r w:rsidR="007A3A03">
          <w:tab/>
        </w:r>
        <w:r>
          <w:fldChar w:fldCharType="begin"/>
        </w:r>
        <w:r w:rsidR="007A3A03">
          <w:instrText xml:space="preserve"> PAGEREF _Toc152165423 \h </w:instrText>
        </w:r>
        <w:r>
          <w:fldChar w:fldCharType="separate"/>
        </w:r>
        <w:r w:rsidR="007A3A03">
          <w:t>12</w:t>
        </w:r>
        <w:r>
          <w:fldChar w:fldCharType="end"/>
        </w:r>
      </w:hyperlink>
    </w:p>
    <w:p w:rsidR="00A5561F" w:rsidRDefault="00A5561F">
      <w:pPr>
        <w:pStyle w:val="10"/>
        <w:rPr>
          <w:rFonts w:asciiTheme="minorHAnsi" w:eastAsiaTheme="minorEastAsia" w:hAnsiTheme="minorHAnsi" w:cstheme="minorBidi"/>
          <w:bCs w:val="0"/>
          <w:caps w:val="0"/>
          <w:sz w:val="21"/>
          <w:szCs w:val="22"/>
        </w:rPr>
      </w:pPr>
      <w:hyperlink w:anchor="_Toc152165424" w:history="1">
        <w:r w:rsidR="007A3A03">
          <w:rPr>
            <w:rStyle w:val="af1"/>
          </w:rPr>
          <w:t>第二章</w:t>
        </w:r>
        <w:r w:rsidR="007A3A03">
          <w:rPr>
            <w:rStyle w:val="af1"/>
          </w:rPr>
          <w:t xml:space="preserve"> </w:t>
        </w:r>
        <w:r w:rsidR="007A3A03">
          <w:rPr>
            <w:rStyle w:val="af1"/>
          </w:rPr>
          <w:t>持续优</w:t>
        </w:r>
        <w:r w:rsidR="007A3A03">
          <w:rPr>
            <w:rStyle w:val="af1"/>
          </w:rPr>
          <w:t>化城镇化布局，建立高效城镇空间</w:t>
        </w:r>
        <w:r w:rsidR="007A3A03">
          <w:tab/>
        </w:r>
        <w:r>
          <w:fldChar w:fldCharType="begin"/>
        </w:r>
        <w:r w:rsidR="007A3A03">
          <w:instrText xml:space="preserve"> PAGEREF _Toc152165424 \h </w:instrText>
        </w:r>
        <w:r>
          <w:fldChar w:fldCharType="separate"/>
        </w:r>
        <w:r w:rsidR="007A3A03">
          <w:t>16</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25" w:history="1">
        <w:r w:rsidR="007A3A03">
          <w:rPr>
            <w:rStyle w:val="af1"/>
          </w:rPr>
          <w:t>一、</w:t>
        </w:r>
        <w:r w:rsidR="007A3A03">
          <w:rPr>
            <w:rStyle w:val="af1"/>
          </w:rPr>
          <w:t xml:space="preserve"> </w:t>
        </w:r>
        <w:r w:rsidR="007A3A03">
          <w:rPr>
            <w:rStyle w:val="af1"/>
          </w:rPr>
          <w:t>全面融入区域协作体系</w:t>
        </w:r>
        <w:r w:rsidR="007A3A03">
          <w:tab/>
        </w:r>
        <w:r>
          <w:fldChar w:fldCharType="begin"/>
        </w:r>
        <w:r w:rsidR="007A3A03">
          <w:instrText xml:space="preserve"> PAGEREF _Toc152165425 \h </w:instrText>
        </w:r>
        <w:r>
          <w:fldChar w:fldCharType="separate"/>
        </w:r>
        <w:r w:rsidR="007A3A03">
          <w:t>16</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26" w:history="1">
        <w:r w:rsidR="007A3A03">
          <w:rPr>
            <w:rStyle w:val="af1"/>
          </w:rPr>
          <w:t>二、</w:t>
        </w:r>
        <w:r w:rsidR="007A3A03">
          <w:rPr>
            <w:rStyle w:val="af1"/>
          </w:rPr>
          <w:t xml:space="preserve"> </w:t>
        </w:r>
        <w:r w:rsidR="007A3A03">
          <w:rPr>
            <w:rStyle w:val="af1"/>
          </w:rPr>
          <w:t>优化县域城乡空间格局</w:t>
        </w:r>
        <w:r w:rsidR="007A3A03">
          <w:tab/>
        </w:r>
        <w:r>
          <w:fldChar w:fldCharType="begin"/>
        </w:r>
        <w:r w:rsidR="007A3A03">
          <w:instrText xml:space="preserve"> PAGEREF _Toc152165426 \h </w:instrText>
        </w:r>
        <w:r>
          <w:fldChar w:fldCharType="separate"/>
        </w:r>
        <w:r w:rsidR="007A3A03">
          <w:t>20</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27" w:history="1">
        <w:r w:rsidR="007A3A03">
          <w:rPr>
            <w:rStyle w:val="af1"/>
          </w:rPr>
          <w:t>三、</w:t>
        </w:r>
        <w:r w:rsidR="007A3A03">
          <w:rPr>
            <w:rStyle w:val="af1"/>
          </w:rPr>
          <w:t xml:space="preserve"> </w:t>
        </w:r>
        <w:r w:rsidR="007A3A03">
          <w:rPr>
            <w:rStyle w:val="af1"/>
          </w:rPr>
          <w:t>提高县城综合承载能力</w:t>
        </w:r>
        <w:r w:rsidR="007A3A03">
          <w:tab/>
        </w:r>
        <w:r>
          <w:fldChar w:fldCharType="begin"/>
        </w:r>
        <w:r w:rsidR="007A3A03">
          <w:instrText xml:space="preserve"> PAGEREF _Toc152165427 \h </w:instrText>
        </w:r>
        <w:r>
          <w:fldChar w:fldCharType="separate"/>
        </w:r>
        <w:r w:rsidR="007A3A03">
          <w:t>22</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28" w:history="1">
        <w:r w:rsidR="007A3A03">
          <w:rPr>
            <w:rStyle w:val="af1"/>
          </w:rPr>
          <w:t>四、</w:t>
        </w:r>
        <w:r w:rsidR="007A3A03">
          <w:rPr>
            <w:rStyle w:val="af1"/>
          </w:rPr>
          <w:t xml:space="preserve"> </w:t>
        </w:r>
        <w:r w:rsidR="007A3A03">
          <w:rPr>
            <w:rStyle w:val="af1"/>
          </w:rPr>
          <w:t>完善乡镇区域中心职能</w:t>
        </w:r>
        <w:r w:rsidR="007A3A03">
          <w:tab/>
        </w:r>
        <w:r>
          <w:fldChar w:fldCharType="begin"/>
        </w:r>
        <w:r w:rsidR="007A3A03">
          <w:instrText xml:space="preserve"> PAGEREF _Toc152165428 \h </w:instrText>
        </w:r>
        <w:r>
          <w:fldChar w:fldCharType="separate"/>
        </w:r>
        <w:r w:rsidR="007A3A03">
          <w:t>26</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29" w:history="1">
        <w:r w:rsidR="007A3A03">
          <w:rPr>
            <w:rStyle w:val="af1"/>
            <w:lang w:bidi="zh-CN"/>
          </w:rPr>
          <w:t>五、</w:t>
        </w:r>
        <w:r w:rsidR="007A3A03">
          <w:rPr>
            <w:rStyle w:val="af1"/>
            <w:lang w:bidi="zh-CN"/>
          </w:rPr>
          <w:t xml:space="preserve"> </w:t>
        </w:r>
        <w:r w:rsidR="007A3A03">
          <w:rPr>
            <w:rStyle w:val="af1"/>
            <w:lang w:bidi="zh-CN"/>
          </w:rPr>
          <w:t>加快城乡社区生活圈建设</w:t>
        </w:r>
        <w:r w:rsidR="007A3A03">
          <w:tab/>
        </w:r>
        <w:r>
          <w:fldChar w:fldCharType="begin"/>
        </w:r>
        <w:r w:rsidR="007A3A03">
          <w:instrText xml:space="preserve"> PAGEREF _Toc152165429 \h </w:instrText>
        </w:r>
        <w:r>
          <w:fldChar w:fldCharType="separate"/>
        </w:r>
        <w:r w:rsidR="007A3A03">
          <w:t>28</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30" w:history="1">
        <w:r w:rsidR="007A3A03">
          <w:rPr>
            <w:rStyle w:val="af1"/>
            <w:lang w:bidi="zh-CN"/>
          </w:rPr>
          <w:t>六、</w:t>
        </w:r>
        <w:r w:rsidR="007A3A03">
          <w:rPr>
            <w:rStyle w:val="af1"/>
            <w:lang w:bidi="zh-CN"/>
          </w:rPr>
          <w:t xml:space="preserve"> </w:t>
        </w:r>
        <w:r w:rsidR="007A3A03">
          <w:rPr>
            <w:rStyle w:val="af1"/>
            <w:lang w:bidi="zh-CN"/>
          </w:rPr>
          <w:t>推进</w:t>
        </w:r>
        <w:r w:rsidR="007A3A03">
          <w:rPr>
            <w:rStyle w:val="af1"/>
            <w:lang w:bidi="zh-CN"/>
          </w:rPr>
          <w:t>美丽宜居乡村建设</w:t>
        </w:r>
        <w:r w:rsidR="007A3A03">
          <w:tab/>
        </w:r>
        <w:r>
          <w:fldChar w:fldCharType="begin"/>
        </w:r>
        <w:r w:rsidR="007A3A03">
          <w:instrText xml:space="preserve"> PAGEREF _Toc152165430 \h </w:instrText>
        </w:r>
        <w:r>
          <w:fldChar w:fldCharType="separate"/>
        </w:r>
        <w:r w:rsidR="007A3A03">
          <w:t>35</w:t>
        </w:r>
        <w:r>
          <w:fldChar w:fldCharType="end"/>
        </w:r>
      </w:hyperlink>
    </w:p>
    <w:p w:rsidR="00A5561F" w:rsidRDefault="00A5561F">
      <w:pPr>
        <w:pStyle w:val="10"/>
        <w:rPr>
          <w:rFonts w:asciiTheme="minorHAnsi" w:eastAsiaTheme="minorEastAsia" w:hAnsiTheme="minorHAnsi" w:cstheme="minorBidi"/>
          <w:bCs w:val="0"/>
          <w:caps w:val="0"/>
          <w:sz w:val="21"/>
          <w:szCs w:val="22"/>
        </w:rPr>
      </w:pPr>
      <w:hyperlink w:anchor="_Toc152165431" w:history="1">
        <w:r w:rsidR="007A3A03">
          <w:rPr>
            <w:rStyle w:val="af1"/>
          </w:rPr>
          <w:t>第三章</w:t>
        </w:r>
        <w:r w:rsidR="007A3A03">
          <w:rPr>
            <w:rStyle w:val="af1"/>
          </w:rPr>
          <w:t xml:space="preserve"> </w:t>
        </w:r>
        <w:r w:rsidR="007A3A03">
          <w:rPr>
            <w:rStyle w:val="af1"/>
          </w:rPr>
          <w:t>全面提升市民化质量，营创平</w:t>
        </w:r>
        <w:r w:rsidR="007A3A03">
          <w:rPr>
            <w:rStyle w:val="af1"/>
          </w:rPr>
          <w:t>等包容氛围</w:t>
        </w:r>
        <w:r w:rsidR="007A3A03">
          <w:tab/>
        </w:r>
        <w:r>
          <w:fldChar w:fldCharType="begin"/>
        </w:r>
        <w:r w:rsidR="007A3A03">
          <w:instrText xml:space="preserve"> PAGEREF _Toc152165431 \h </w:instrText>
        </w:r>
        <w:r>
          <w:fldChar w:fldCharType="separate"/>
        </w:r>
        <w:r w:rsidR="007A3A03">
          <w:t>37</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32" w:history="1">
        <w:r w:rsidR="007A3A03">
          <w:rPr>
            <w:rStyle w:val="af1"/>
          </w:rPr>
          <w:t>一、</w:t>
        </w:r>
        <w:r w:rsidR="007A3A03">
          <w:rPr>
            <w:rStyle w:val="af1"/>
          </w:rPr>
          <w:t xml:space="preserve"> </w:t>
        </w:r>
        <w:r w:rsidR="007A3A03">
          <w:rPr>
            <w:rStyle w:val="af1"/>
          </w:rPr>
          <w:t>实施更加积极的招才引才政策</w:t>
        </w:r>
        <w:r w:rsidR="007A3A03">
          <w:tab/>
        </w:r>
        <w:r>
          <w:fldChar w:fldCharType="begin"/>
        </w:r>
        <w:r w:rsidR="007A3A03">
          <w:instrText xml:space="preserve"> PAGEREF _Toc152165432 \h </w:instrText>
        </w:r>
        <w:r>
          <w:fldChar w:fldCharType="separate"/>
        </w:r>
        <w:r w:rsidR="007A3A03">
          <w:t>37</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33" w:history="1">
        <w:r w:rsidR="007A3A03">
          <w:rPr>
            <w:rStyle w:val="af1"/>
          </w:rPr>
          <w:t>二、</w:t>
        </w:r>
        <w:r w:rsidR="007A3A03">
          <w:rPr>
            <w:rStyle w:val="af1"/>
          </w:rPr>
          <w:t xml:space="preserve"> </w:t>
        </w:r>
        <w:r w:rsidR="007A3A03">
          <w:rPr>
            <w:rStyle w:val="af1"/>
          </w:rPr>
          <w:t>加快农业转移人口就地就近城镇化</w:t>
        </w:r>
        <w:r w:rsidR="007A3A03">
          <w:tab/>
        </w:r>
        <w:r>
          <w:fldChar w:fldCharType="begin"/>
        </w:r>
        <w:r w:rsidR="007A3A03">
          <w:instrText xml:space="preserve"> PAGEREF _Toc152165433 \h </w:instrText>
        </w:r>
        <w:r>
          <w:fldChar w:fldCharType="separate"/>
        </w:r>
        <w:r w:rsidR="007A3A03">
          <w:t>39</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34" w:history="1">
        <w:r w:rsidR="007A3A03">
          <w:rPr>
            <w:rStyle w:val="af1"/>
          </w:rPr>
          <w:t>三、</w:t>
        </w:r>
        <w:r w:rsidR="007A3A03">
          <w:rPr>
            <w:rStyle w:val="af1"/>
          </w:rPr>
          <w:t xml:space="preserve"> </w:t>
        </w:r>
        <w:r w:rsidR="007A3A03">
          <w:rPr>
            <w:rStyle w:val="af1"/>
          </w:rPr>
          <w:t>推进农业转移人口全面融入城镇</w:t>
        </w:r>
        <w:r w:rsidR="007A3A03">
          <w:tab/>
        </w:r>
        <w:r>
          <w:fldChar w:fldCharType="begin"/>
        </w:r>
        <w:r w:rsidR="007A3A03">
          <w:instrText xml:space="preserve"> PAGEREF _Toc152165434 \h </w:instrText>
        </w:r>
        <w:r>
          <w:fldChar w:fldCharType="separate"/>
        </w:r>
        <w:r w:rsidR="007A3A03">
          <w:t>41</w:t>
        </w:r>
        <w:r>
          <w:fldChar w:fldCharType="end"/>
        </w:r>
      </w:hyperlink>
    </w:p>
    <w:p w:rsidR="00A5561F" w:rsidRDefault="00A5561F">
      <w:pPr>
        <w:pStyle w:val="10"/>
        <w:rPr>
          <w:rFonts w:asciiTheme="minorHAnsi" w:eastAsiaTheme="minorEastAsia" w:hAnsiTheme="minorHAnsi" w:cstheme="minorBidi"/>
          <w:bCs w:val="0"/>
          <w:caps w:val="0"/>
          <w:sz w:val="21"/>
          <w:szCs w:val="22"/>
        </w:rPr>
      </w:pPr>
      <w:hyperlink w:anchor="_Toc152165435" w:history="1">
        <w:r w:rsidR="007A3A03">
          <w:rPr>
            <w:rStyle w:val="af1"/>
          </w:rPr>
          <w:t>第四章</w:t>
        </w:r>
        <w:r w:rsidR="007A3A03">
          <w:rPr>
            <w:rStyle w:val="af1"/>
          </w:rPr>
          <w:t xml:space="preserve"> </w:t>
        </w:r>
        <w:r w:rsidR="007A3A03">
          <w:rPr>
            <w:rStyle w:val="af1"/>
          </w:rPr>
          <w:t>建立现代化产业体系，增强持续发展动力</w:t>
        </w:r>
        <w:r w:rsidR="007A3A03">
          <w:tab/>
        </w:r>
        <w:r>
          <w:fldChar w:fldCharType="begin"/>
        </w:r>
        <w:r w:rsidR="007A3A03">
          <w:instrText xml:space="preserve"> PAGEREF _Toc152165435 \h </w:instrText>
        </w:r>
        <w:r>
          <w:fldChar w:fldCharType="separate"/>
        </w:r>
        <w:r w:rsidR="007A3A03">
          <w:t>43</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36" w:history="1">
        <w:r w:rsidR="007A3A03">
          <w:rPr>
            <w:rStyle w:val="af1"/>
          </w:rPr>
          <w:t>一、</w:t>
        </w:r>
        <w:r w:rsidR="007A3A03">
          <w:rPr>
            <w:rStyle w:val="af1"/>
          </w:rPr>
          <w:t xml:space="preserve"> </w:t>
        </w:r>
        <w:r w:rsidR="007A3A03">
          <w:rPr>
            <w:rStyle w:val="af1"/>
          </w:rPr>
          <w:t>推动农业</w:t>
        </w:r>
        <w:r w:rsidR="007A3A03">
          <w:rPr>
            <w:rStyle w:val="af1"/>
          </w:rPr>
          <w:t>现代化发展</w:t>
        </w:r>
        <w:r w:rsidR="007A3A03">
          <w:tab/>
        </w:r>
        <w:r>
          <w:fldChar w:fldCharType="begin"/>
        </w:r>
        <w:r w:rsidR="007A3A03">
          <w:instrText xml:space="preserve"> PAGEREF _Toc152165436 \h </w:instrText>
        </w:r>
        <w:r>
          <w:fldChar w:fldCharType="separate"/>
        </w:r>
        <w:r w:rsidR="007A3A03">
          <w:t>43</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37" w:history="1">
        <w:r w:rsidR="007A3A03">
          <w:rPr>
            <w:rStyle w:val="af1"/>
          </w:rPr>
          <w:t>二、</w:t>
        </w:r>
        <w:r w:rsidR="007A3A03">
          <w:rPr>
            <w:rStyle w:val="af1"/>
          </w:rPr>
          <w:t xml:space="preserve"> </w:t>
        </w:r>
        <w:r w:rsidR="007A3A03">
          <w:rPr>
            <w:rStyle w:val="af1"/>
          </w:rPr>
          <w:t>打造</w:t>
        </w:r>
        <w:r w:rsidR="007A3A03">
          <w:rPr>
            <w:rStyle w:val="af1"/>
          </w:rPr>
          <w:t>“</w:t>
        </w:r>
        <w:r w:rsidR="007A3A03">
          <w:rPr>
            <w:rStyle w:val="af1"/>
          </w:rPr>
          <w:t>两优两特</w:t>
        </w:r>
        <w:r w:rsidR="007A3A03">
          <w:rPr>
            <w:rStyle w:val="af1"/>
          </w:rPr>
          <w:t>”</w:t>
        </w:r>
        <w:r w:rsidR="007A3A03">
          <w:rPr>
            <w:rStyle w:val="af1"/>
          </w:rPr>
          <w:t>产业集群</w:t>
        </w:r>
        <w:r w:rsidR="007A3A03">
          <w:tab/>
        </w:r>
        <w:r>
          <w:fldChar w:fldCharType="begin"/>
        </w:r>
        <w:r w:rsidR="007A3A03">
          <w:instrText xml:space="preserve"> PAGEREF _Toc152165437 \h </w:instrText>
        </w:r>
        <w:r>
          <w:fldChar w:fldCharType="separate"/>
        </w:r>
        <w:r w:rsidR="007A3A03">
          <w:t>45</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38" w:history="1">
        <w:r w:rsidR="007A3A03">
          <w:rPr>
            <w:rStyle w:val="af1"/>
          </w:rPr>
          <w:t>三、</w:t>
        </w:r>
        <w:r w:rsidR="007A3A03">
          <w:rPr>
            <w:rStyle w:val="af1"/>
          </w:rPr>
          <w:t xml:space="preserve"> </w:t>
        </w:r>
        <w:r w:rsidR="007A3A03">
          <w:rPr>
            <w:rStyle w:val="af1"/>
          </w:rPr>
          <w:t>加快文旅康养产业发展</w:t>
        </w:r>
        <w:r w:rsidR="007A3A03">
          <w:tab/>
        </w:r>
        <w:r>
          <w:fldChar w:fldCharType="begin"/>
        </w:r>
        <w:r w:rsidR="007A3A03">
          <w:instrText xml:space="preserve"> PAGEREF _Toc152165438 \h </w:instrText>
        </w:r>
        <w:r>
          <w:fldChar w:fldCharType="separate"/>
        </w:r>
        <w:r w:rsidR="007A3A03">
          <w:t>47</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39" w:history="1">
        <w:r w:rsidR="007A3A03">
          <w:rPr>
            <w:rStyle w:val="af1"/>
          </w:rPr>
          <w:t>四、</w:t>
        </w:r>
        <w:r w:rsidR="007A3A03">
          <w:rPr>
            <w:rStyle w:val="af1"/>
          </w:rPr>
          <w:t xml:space="preserve"> </w:t>
        </w:r>
        <w:r w:rsidR="007A3A03">
          <w:rPr>
            <w:rStyle w:val="af1"/>
          </w:rPr>
          <w:t>加快金融商贸物流产业发展</w:t>
        </w:r>
        <w:r w:rsidR="007A3A03">
          <w:tab/>
        </w:r>
        <w:r>
          <w:fldChar w:fldCharType="begin"/>
        </w:r>
        <w:r w:rsidR="007A3A03">
          <w:instrText xml:space="preserve"> PAGEREF _Toc152165439 \h </w:instrText>
        </w:r>
        <w:r>
          <w:fldChar w:fldCharType="separate"/>
        </w:r>
        <w:r w:rsidR="007A3A03">
          <w:t>47</w:t>
        </w:r>
        <w:r>
          <w:fldChar w:fldCharType="end"/>
        </w:r>
      </w:hyperlink>
    </w:p>
    <w:p w:rsidR="00A5561F" w:rsidRDefault="00A5561F">
      <w:pPr>
        <w:pStyle w:val="10"/>
        <w:rPr>
          <w:rFonts w:asciiTheme="minorHAnsi" w:eastAsiaTheme="minorEastAsia" w:hAnsiTheme="minorHAnsi" w:cstheme="minorBidi"/>
          <w:bCs w:val="0"/>
          <w:caps w:val="0"/>
          <w:sz w:val="21"/>
          <w:szCs w:val="22"/>
        </w:rPr>
      </w:pPr>
      <w:hyperlink w:anchor="_Toc152165440" w:history="1">
        <w:r w:rsidR="007A3A03">
          <w:rPr>
            <w:rStyle w:val="af1"/>
          </w:rPr>
          <w:t>第五章</w:t>
        </w:r>
        <w:r w:rsidR="007A3A03">
          <w:rPr>
            <w:rStyle w:val="af1"/>
          </w:rPr>
          <w:t xml:space="preserve"> </w:t>
        </w:r>
        <w:r w:rsidR="007A3A03">
          <w:rPr>
            <w:rStyle w:val="af1"/>
          </w:rPr>
          <w:t>深入推进智慧城镇化，打造数字共享生态</w:t>
        </w:r>
        <w:r w:rsidR="007A3A03">
          <w:tab/>
        </w:r>
        <w:r>
          <w:fldChar w:fldCharType="begin"/>
        </w:r>
        <w:r w:rsidR="007A3A03">
          <w:instrText xml:space="preserve"> PAGEREF _Toc152165440 \h </w:instrText>
        </w:r>
        <w:r>
          <w:fldChar w:fldCharType="separate"/>
        </w:r>
        <w:r w:rsidR="007A3A03">
          <w:t>49</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41" w:history="1">
        <w:r w:rsidR="007A3A03">
          <w:rPr>
            <w:rStyle w:val="af1"/>
          </w:rPr>
          <w:t>一、</w:t>
        </w:r>
        <w:r w:rsidR="007A3A03">
          <w:rPr>
            <w:rStyle w:val="af1"/>
          </w:rPr>
          <w:t xml:space="preserve"> </w:t>
        </w:r>
        <w:r w:rsidR="007A3A03">
          <w:rPr>
            <w:rStyle w:val="af1"/>
          </w:rPr>
          <w:t>前瞻布局新型基础设施</w:t>
        </w:r>
        <w:r w:rsidR="007A3A03">
          <w:tab/>
        </w:r>
        <w:r>
          <w:fldChar w:fldCharType="begin"/>
        </w:r>
        <w:r w:rsidR="007A3A03">
          <w:instrText xml:space="preserve"> PAGEREF _Toc152165441 \h </w:instrText>
        </w:r>
        <w:r>
          <w:fldChar w:fldCharType="separate"/>
        </w:r>
        <w:r w:rsidR="007A3A03">
          <w:t>49</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42" w:history="1">
        <w:r w:rsidR="007A3A03">
          <w:rPr>
            <w:rStyle w:val="af1"/>
          </w:rPr>
          <w:t>二、</w:t>
        </w:r>
        <w:r w:rsidR="007A3A03">
          <w:rPr>
            <w:rStyle w:val="af1"/>
          </w:rPr>
          <w:t xml:space="preserve"> </w:t>
        </w:r>
        <w:r w:rsidR="007A3A03">
          <w:rPr>
            <w:rStyle w:val="af1"/>
          </w:rPr>
          <w:t>建设精准智治数字政府</w:t>
        </w:r>
        <w:r w:rsidR="007A3A03">
          <w:tab/>
        </w:r>
        <w:r>
          <w:fldChar w:fldCharType="begin"/>
        </w:r>
        <w:r w:rsidR="007A3A03">
          <w:instrText xml:space="preserve"> PAGEREF _Toc152165442 \h </w:instrText>
        </w:r>
        <w:r>
          <w:fldChar w:fldCharType="separate"/>
        </w:r>
        <w:r w:rsidR="007A3A03">
          <w:t>50</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43" w:history="1">
        <w:r w:rsidR="007A3A03">
          <w:rPr>
            <w:rStyle w:val="af1"/>
          </w:rPr>
          <w:t>三、</w:t>
        </w:r>
        <w:r w:rsidR="007A3A03">
          <w:rPr>
            <w:rStyle w:val="af1"/>
          </w:rPr>
          <w:t xml:space="preserve"> </w:t>
        </w:r>
        <w:r w:rsidR="007A3A03">
          <w:rPr>
            <w:rStyle w:val="af1"/>
          </w:rPr>
          <w:t>推动全民共享数字生活</w:t>
        </w:r>
        <w:r w:rsidR="007A3A03">
          <w:tab/>
        </w:r>
        <w:r>
          <w:fldChar w:fldCharType="begin"/>
        </w:r>
        <w:r w:rsidR="007A3A03">
          <w:instrText xml:space="preserve"> PA</w:instrText>
        </w:r>
        <w:r w:rsidR="007A3A03">
          <w:instrText xml:space="preserve">GEREF _Toc152165443 \h </w:instrText>
        </w:r>
        <w:r>
          <w:fldChar w:fldCharType="separate"/>
        </w:r>
        <w:r w:rsidR="007A3A03">
          <w:t>54</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44" w:history="1">
        <w:r w:rsidR="007A3A03">
          <w:rPr>
            <w:rStyle w:val="af1"/>
          </w:rPr>
          <w:t>四、</w:t>
        </w:r>
        <w:r w:rsidR="007A3A03">
          <w:rPr>
            <w:rStyle w:val="af1"/>
          </w:rPr>
          <w:t xml:space="preserve"> </w:t>
        </w:r>
        <w:r w:rsidR="007A3A03">
          <w:rPr>
            <w:rStyle w:val="af1"/>
          </w:rPr>
          <w:t>培育区域性创新高地</w:t>
        </w:r>
        <w:r w:rsidR="007A3A03">
          <w:tab/>
        </w:r>
        <w:r>
          <w:fldChar w:fldCharType="begin"/>
        </w:r>
        <w:r w:rsidR="007A3A03">
          <w:instrText xml:space="preserve"> PAGEREF _Toc152165444 \h </w:instrText>
        </w:r>
        <w:r>
          <w:fldChar w:fldCharType="separate"/>
        </w:r>
        <w:r w:rsidR="007A3A03">
          <w:t>58</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45" w:history="1">
        <w:r w:rsidR="007A3A03">
          <w:rPr>
            <w:rStyle w:val="af1"/>
          </w:rPr>
          <w:t>五、</w:t>
        </w:r>
        <w:r w:rsidR="007A3A03">
          <w:rPr>
            <w:rStyle w:val="af1"/>
          </w:rPr>
          <w:t xml:space="preserve"> </w:t>
        </w:r>
        <w:r w:rsidR="007A3A03">
          <w:rPr>
            <w:rStyle w:val="af1"/>
          </w:rPr>
          <w:t>推动传统产业数字化转型</w:t>
        </w:r>
        <w:r w:rsidR="007A3A03">
          <w:tab/>
        </w:r>
        <w:r>
          <w:fldChar w:fldCharType="begin"/>
        </w:r>
        <w:r w:rsidR="007A3A03">
          <w:instrText xml:space="preserve"> PAGEREF _Toc152165445 \h </w:instrText>
        </w:r>
        <w:r>
          <w:fldChar w:fldCharType="separate"/>
        </w:r>
        <w:r w:rsidR="007A3A03">
          <w:t>60</w:t>
        </w:r>
        <w:r>
          <w:fldChar w:fldCharType="end"/>
        </w:r>
      </w:hyperlink>
    </w:p>
    <w:p w:rsidR="00A5561F" w:rsidRDefault="00A5561F">
      <w:pPr>
        <w:pStyle w:val="10"/>
        <w:rPr>
          <w:rFonts w:asciiTheme="minorHAnsi" w:eastAsiaTheme="minorEastAsia" w:hAnsiTheme="minorHAnsi" w:cstheme="minorBidi"/>
          <w:bCs w:val="0"/>
          <w:caps w:val="0"/>
          <w:sz w:val="21"/>
          <w:szCs w:val="22"/>
        </w:rPr>
      </w:pPr>
      <w:hyperlink w:anchor="_Toc152165446" w:history="1">
        <w:r w:rsidR="007A3A03">
          <w:rPr>
            <w:rStyle w:val="af1"/>
          </w:rPr>
          <w:t>第六章</w:t>
        </w:r>
        <w:r w:rsidR="007A3A03">
          <w:rPr>
            <w:rStyle w:val="af1"/>
          </w:rPr>
          <w:t xml:space="preserve"> </w:t>
        </w:r>
        <w:r w:rsidR="007A3A03">
          <w:rPr>
            <w:rStyle w:val="af1"/>
          </w:rPr>
          <w:t>深入推进绿色城镇化，创建生态文明示范</w:t>
        </w:r>
        <w:r w:rsidR="007A3A03">
          <w:tab/>
        </w:r>
        <w:r>
          <w:fldChar w:fldCharType="begin"/>
        </w:r>
        <w:r w:rsidR="007A3A03">
          <w:instrText xml:space="preserve"> PAGEREF _Toc152165446 \h </w:instrText>
        </w:r>
        <w:r>
          <w:fldChar w:fldCharType="separate"/>
        </w:r>
        <w:r w:rsidR="007A3A03">
          <w:t>63</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47" w:history="1">
        <w:r w:rsidR="007A3A03">
          <w:rPr>
            <w:rStyle w:val="af1"/>
          </w:rPr>
          <w:t>一、</w:t>
        </w:r>
        <w:r w:rsidR="007A3A03">
          <w:rPr>
            <w:rStyle w:val="af1"/>
          </w:rPr>
          <w:t xml:space="preserve"> </w:t>
        </w:r>
        <w:r w:rsidR="007A3A03">
          <w:rPr>
            <w:rStyle w:val="af1"/>
          </w:rPr>
          <w:t>强化规划建设管理统筹</w:t>
        </w:r>
        <w:r w:rsidR="007A3A03">
          <w:tab/>
        </w:r>
        <w:r>
          <w:fldChar w:fldCharType="begin"/>
        </w:r>
        <w:r w:rsidR="007A3A03">
          <w:instrText xml:space="preserve"> PAGEREF _Toc152165447 \h </w:instrText>
        </w:r>
        <w:r>
          <w:fldChar w:fldCharType="separate"/>
        </w:r>
        <w:r w:rsidR="007A3A03">
          <w:t>63</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48" w:history="1">
        <w:r w:rsidR="007A3A03">
          <w:rPr>
            <w:rStyle w:val="af1"/>
          </w:rPr>
          <w:t>二、</w:t>
        </w:r>
        <w:r w:rsidR="007A3A03">
          <w:rPr>
            <w:rStyle w:val="af1"/>
          </w:rPr>
          <w:t xml:space="preserve"> </w:t>
        </w:r>
        <w:r w:rsidR="007A3A03">
          <w:rPr>
            <w:rStyle w:val="af1"/>
          </w:rPr>
          <w:t>提升玫城生态安全韧性</w:t>
        </w:r>
        <w:r w:rsidR="007A3A03">
          <w:tab/>
        </w:r>
        <w:r>
          <w:fldChar w:fldCharType="begin"/>
        </w:r>
        <w:r w:rsidR="007A3A03">
          <w:instrText xml:space="preserve"> PAGEREF _Toc152165448 \h </w:instrText>
        </w:r>
        <w:r>
          <w:fldChar w:fldCharType="separate"/>
        </w:r>
        <w:r w:rsidR="007A3A03">
          <w:t>66</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49" w:history="1">
        <w:r w:rsidR="007A3A03">
          <w:rPr>
            <w:rStyle w:val="af1"/>
          </w:rPr>
          <w:t>三、</w:t>
        </w:r>
        <w:r w:rsidR="007A3A03">
          <w:rPr>
            <w:rStyle w:val="af1"/>
          </w:rPr>
          <w:t xml:space="preserve"> </w:t>
        </w:r>
        <w:r w:rsidR="007A3A03">
          <w:rPr>
            <w:rStyle w:val="af1"/>
          </w:rPr>
          <w:t>落实生态文明建设要求</w:t>
        </w:r>
        <w:r w:rsidR="007A3A03">
          <w:tab/>
        </w:r>
        <w:r>
          <w:fldChar w:fldCharType="begin"/>
        </w:r>
        <w:r w:rsidR="007A3A03">
          <w:instrText xml:space="preserve"> PAGEREF _Toc152165449 \h </w:instrText>
        </w:r>
        <w:r>
          <w:fldChar w:fldCharType="separate"/>
        </w:r>
        <w:r w:rsidR="007A3A03">
          <w:t>70</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50" w:history="1">
        <w:r w:rsidR="007A3A03">
          <w:rPr>
            <w:rStyle w:val="af1"/>
          </w:rPr>
          <w:t>四、</w:t>
        </w:r>
        <w:r w:rsidR="007A3A03">
          <w:rPr>
            <w:rStyle w:val="af1"/>
          </w:rPr>
          <w:t xml:space="preserve"> </w:t>
        </w:r>
        <w:r w:rsidR="007A3A03">
          <w:rPr>
            <w:rStyle w:val="af1"/>
          </w:rPr>
          <w:t>彰显山水玫城人文魅力</w:t>
        </w:r>
        <w:r w:rsidR="007A3A03">
          <w:tab/>
        </w:r>
        <w:r>
          <w:fldChar w:fldCharType="begin"/>
        </w:r>
        <w:r w:rsidR="007A3A03">
          <w:instrText xml:space="preserve"> PAGEREF _Toc152165450 \h </w:instrText>
        </w:r>
        <w:r>
          <w:fldChar w:fldCharType="separate"/>
        </w:r>
        <w:r w:rsidR="007A3A03">
          <w:t>73</w:t>
        </w:r>
        <w:r>
          <w:fldChar w:fldCharType="end"/>
        </w:r>
      </w:hyperlink>
    </w:p>
    <w:p w:rsidR="00A5561F" w:rsidRDefault="00A5561F">
      <w:pPr>
        <w:pStyle w:val="10"/>
        <w:rPr>
          <w:rFonts w:asciiTheme="minorHAnsi" w:eastAsiaTheme="minorEastAsia" w:hAnsiTheme="minorHAnsi" w:cstheme="minorBidi"/>
          <w:bCs w:val="0"/>
          <w:caps w:val="0"/>
          <w:sz w:val="21"/>
          <w:szCs w:val="22"/>
        </w:rPr>
      </w:pPr>
      <w:hyperlink w:anchor="_Toc152165451" w:history="1">
        <w:r w:rsidR="007A3A03">
          <w:rPr>
            <w:rStyle w:val="af1"/>
          </w:rPr>
          <w:t>第七章</w:t>
        </w:r>
        <w:r w:rsidR="007A3A03">
          <w:rPr>
            <w:rStyle w:val="af1"/>
          </w:rPr>
          <w:t xml:space="preserve"> </w:t>
        </w:r>
        <w:r w:rsidR="007A3A03">
          <w:rPr>
            <w:rStyle w:val="af1"/>
          </w:rPr>
          <w:t>深入推进均衡城镇化，加快全</w:t>
        </w:r>
        <w:r w:rsidR="007A3A03">
          <w:rPr>
            <w:rStyle w:val="af1"/>
          </w:rPr>
          <w:t>民共同富裕</w:t>
        </w:r>
        <w:r w:rsidR="007A3A03">
          <w:tab/>
        </w:r>
        <w:r>
          <w:fldChar w:fldCharType="begin"/>
        </w:r>
        <w:r w:rsidR="007A3A03">
          <w:instrText xml:space="preserve"> PAGEREF _Toc152165451 \h </w:instrText>
        </w:r>
        <w:r>
          <w:fldChar w:fldCharType="separate"/>
        </w:r>
        <w:r w:rsidR="007A3A03">
          <w:t>76</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52" w:history="1">
        <w:r w:rsidR="007A3A03">
          <w:rPr>
            <w:rStyle w:val="af1"/>
          </w:rPr>
          <w:t>一、</w:t>
        </w:r>
        <w:r w:rsidR="007A3A03">
          <w:rPr>
            <w:rStyle w:val="af1"/>
          </w:rPr>
          <w:t xml:space="preserve"> </w:t>
        </w:r>
        <w:r w:rsidR="007A3A03">
          <w:rPr>
            <w:rStyle w:val="af1"/>
          </w:rPr>
          <w:t>实现基本公共服务均等共享</w:t>
        </w:r>
        <w:r w:rsidR="007A3A03">
          <w:tab/>
        </w:r>
        <w:r>
          <w:fldChar w:fldCharType="begin"/>
        </w:r>
        <w:r w:rsidR="007A3A03">
          <w:instrText xml:space="preserve"> PAGEREF _Toc152165452 \h </w:instrText>
        </w:r>
        <w:r>
          <w:fldChar w:fldCharType="separate"/>
        </w:r>
        <w:r w:rsidR="007A3A03">
          <w:t>76</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53" w:history="1">
        <w:r w:rsidR="007A3A03">
          <w:rPr>
            <w:rStyle w:val="af1"/>
          </w:rPr>
          <w:t>二、</w:t>
        </w:r>
        <w:r w:rsidR="007A3A03">
          <w:rPr>
            <w:rStyle w:val="af1"/>
          </w:rPr>
          <w:t xml:space="preserve"> </w:t>
        </w:r>
        <w:r w:rsidR="007A3A03">
          <w:rPr>
            <w:rStyle w:val="af1"/>
          </w:rPr>
          <w:t>引导城乡公共资源均衡配置</w:t>
        </w:r>
        <w:r w:rsidR="007A3A03">
          <w:tab/>
        </w:r>
        <w:r>
          <w:fldChar w:fldCharType="begin"/>
        </w:r>
        <w:r w:rsidR="007A3A03">
          <w:instrText xml:space="preserve"> PAGEREF _Toc152165453 \h </w:instrText>
        </w:r>
        <w:r>
          <w:fldChar w:fldCharType="separate"/>
        </w:r>
        <w:r w:rsidR="007A3A03">
          <w:t>79</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54" w:history="1">
        <w:r w:rsidR="007A3A03">
          <w:rPr>
            <w:rStyle w:val="af1"/>
          </w:rPr>
          <w:t>三、</w:t>
        </w:r>
        <w:r w:rsidR="007A3A03">
          <w:rPr>
            <w:rStyle w:val="af1"/>
          </w:rPr>
          <w:t xml:space="preserve"> </w:t>
        </w:r>
        <w:r w:rsidR="007A3A03">
          <w:rPr>
            <w:rStyle w:val="af1"/>
          </w:rPr>
          <w:t>推动城乡社会治理协同高效</w:t>
        </w:r>
        <w:r w:rsidR="007A3A03">
          <w:tab/>
        </w:r>
        <w:r>
          <w:fldChar w:fldCharType="begin"/>
        </w:r>
        <w:r w:rsidR="007A3A03">
          <w:instrText xml:space="preserve"> PAGEREF _Toc152165454 \h </w:instrText>
        </w:r>
        <w:r>
          <w:fldChar w:fldCharType="separate"/>
        </w:r>
        <w:r w:rsidR="007A3A03">
          <w:t>80</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55" w:history="1">
        <w:r w:rsidR="007A3A03">
          <w:rPr>
            <w:rStyle w:val="af1"/>
          </w:rPr>
          <w:t>四、</w:t>
        </w:r>
        <w:r w:rsidR="007A3A03">
          <w:rPr>
            <w:rStyle w:val="af1"/>
          </w:rPr>
          <w:t xml:space="preserve"> </w:t>
        </w:r>
        <w:r w:rsidR="007A3A03">
          <w:rPr>
            <w:rStyle w:val="af1"/>
          </w:rPr>
          <w:t>促进城乡居民逐步共同富裕</w:t>
        </w:r>
        <w:r w:rsidR="007A3A03">
          <w:tab/>
        </w:r>
        <w:r>
          <w:fldChar w:fldCharType="begin"/>
        </w:r>
        <w:r w:rsidR="007A3A03">
          <w:instrText xml:space="preserve"> PAGEREF _Toc152165455 \h </w:instrText>
        </w:r>
        <w:r>
          <w:fldChar w:fldCharType="separate"/>
        </w:r>
        <w:r w:rsidR="007A3A03">
          <w:t>82</w:t>
        </w:r>
        <w:r>
          <w:fldChar w:fldCharType="end"/>
        </w:r>
      </w:hyperlink>
    </w:p>
    <w:p w:rsidR="00A5561F" w:rsidRDefault="00A5561F">
      <w:pPr>
        <w:pStyle w:val="10"/>
        <w:rPr>
          <w:rFonts w:asciiTheme="minorHAnsi" w:eastAsiaTheme="minorEastAsia" w:hAnsiTheme="minorHAnsi" w:cstheme="minorBidi"/>
          <w:bCs w:val="0"/>
          <w:caps w:val="0"/>
          <w:sz w:val="21"/>
          <w:szCs w:val="22"/>
        </w:rPr>
      </w:pPr>
      <w:hyperlink w:anchor="_Toc152165456" w:history="1">
        <w:r w:rsidR="007A3A03">
          <w:rPr>
            <w:rStyle w:val="af1"/>
          </w:rPr>
          <w:t>第八章</w:t>
        </w:r>
        <w:r w:rsidR="007A3A03">
          <w:rPr>
            <w:rStyle w:val="af1"/>
          </w:rPr>
          <w:t xml:space="preserve"> </w:t>
        </w:r>
        <w:r w:rsidR="007A3A03">
          <w:rPr>
            <w:rStyle w:val="af1"/>
          </w:rPr>
          <w:t>深入推进双向城镇化，促进城乡融合发展</w:t>
        </w:r>
        <w:r w:rsidR="007A3A03">
          <w:tab/>
        </w:r>
        <w:r>
          <w:fldChar w:fldCharType="begin"/>
        </w:r>
        <w:r w:rsidR="007A3A03">
          <w:instrText xml:space="preserve"> PAGEREF _Toc152165456 \h </w:instrText>
        </w:r>
        <w:r>
          <w:fldChar w:fldCharType="separate"/>
        </w:r>
        <w:r w:rsidR="007A3A03">
          <w:t>84</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57" w:history="1">
        <w:r w:rsidR="007A3A03">
          <w:rPr>
            <w:rStyle w:val="af1"/>
          </w:rPr>
          <w:t>一、</w:t>
        </w:r>
        <w:r w:rsidR="007A3A03">
          <w:rPr>
            <w:rStyle w:val="af1"/>
          </w:rPr>
          <w:t xml:space="preserve"> </w:t>
        </w:r>
        <w:r w:rsidR="007A3A03">
          <w:rPr>
            <w:rStyle w:val="af1"/>
          </w:rPr>
          <w:t>构建开放融合发展新格局</w:t>
        </w:r>
        <w:r w:rsidR="007A3A03">
          <w:tab/>
        </w:r>
        <w:r>
          <w:fldChar w:fldCharType="begin"/>
        </w:r>
        <w:r w:rsidR="007A3A03">
          <w:instrText xml:space="preserve"> PAGEREF _Toc152165457 \h </w:instrText>
        </w:r>
        <w:r>
          <w:fldChar w:fldCharType="separate"/>
        </w:r>
        <w:r w:rsidR="007A3A03">
          <w:t>84</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58" w:history="1">
        <w:r w:rsidR="007A3A03">
          <w:rPr>
            <w:rStyle w:val="af1"/>
          </w:rPr>
          <w:t>二、</w:t>
        </w:r>
        <w:r w:rsidR="007A3A03">
          <w:rPr>
            <w:rStyle w:val="af1"/>
          </w:rPr>
          <w:t xml:space="preserve"> </w:t>
        </w:r>
        <w:r w:rsidR="007A3A03">
          <w:rPr>
            <w:rStyle w:val="af1"/>
          </w:rPr>
          <w:t>优化城乡要素双向自由配置</w:t>
        </w:r>
        <w:r w:rsidR="007A3A03">
          <w:tab/>
        </w:r>
        <w:r>
          <w:fldChar w:fldCharType="begin"/>
        </w:r>
        <w:r w:rsidR="007A3A03">
          <w:instrText xml:space="preserve"> PAGEREF _Toc152165458 \h </w:instrText>
        </w:r>
        <w:r>
          <w:fldChar w:fldCharType="separate"/>
        </w:r>
        <w:r w:rsidR="007A3A03">
          <w:t>85</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59" w:history="1">
        <w:r w:rsidR="007A3A03">
          <w:rPr>
            <w:rStyle w:val="af1"/>
          </w:rPr>
          <w:t>三、</w:t>
        </w:r>
        <w:r w:rsidR="007A3A03">
          <w:rPr>
            <w:rStyle w:val="af1"/>
          </w:rPr>
          <w:t xml:space="preserve"> </w:t>
        </w:r>
        <w:r w:rsidR="007A3A03">
          <w:rPr>
            <w:rStyle w:val="af1"/>
          </w:rPr>
          <w:t>推动城乡产业协同融合发展</w:t>
        </w:r>
        <w:r w:rsidR="007A3A03">
          <w:tab/>
        </w:r>
        <w:r>
          <w:fldChar w:fldCharType="begin"/>
        </w:r>
        <w:r w:rsidR="007A3A03">
          <w:instrText xml:space="preserve"> PAGEREF _Toc152165459 \h </w:instrText>
        </w:r>
        <w:r>
          <w:fldChar w:fldCharType="separate"/>
        </w:r>
        <w:r w:rsidR="007A3A03">
          <w:t>88</w:t>
        </w:r>
        <w:r>
          <w:fldChar w:fldCharType="end"/>
        </w:r>
      </w:hyperlink>
    </w:p>
    <w:p w:rsidR="00A5561F" w:rsidRDefault="00A5561F">
      <w:pPr>
        <w:pStyle w:val="10"/>
        <w:rPr>
          <w:rFonts w:asciiTheme="minorHAnsi" w:eastAsiaTheme="minorEastAsia" w:hAnsiTheme="minorHAnsi" w:cstheme="minorBidi"/>
          <w:bCs w:val="0"/>
          <w:caps w:val="0"/>
          <w:sz w:val="21"/>
          <w:szCs w:val="22"/>
        </w:rPr>
      </w:pPr>
      <w:hyperlink w:anchor="_Toc152165460" w:history="1">
        <w:r w:rsidR="007A3A03">
          <w:rPr>
            <w:rStyle w:val="af1"/>
          </w:rPr>
          <w:t>第九章</w:t>
        </w:r>
        <w:r w:rsidR="007A3A03">
          <w:rPr>
            <w:rStyle w:val="af1"/>
          </w:rPr>
          <w:t xml:space="preserve"> </w:t>
        </w:r>
        <w:r w:rsidR="007A3A03">
          <w:rPr>
            <w:rStyle w:val="af1"/>
          </w:rPr>
          <w:t>环境影响评价</w:t>
        </w:r>
        <w:r w:rsidR="007A3A03">
          <w:tab/>
        </w:r>
        <w:r>
          <w:fldChar w:fldCharType="begin"/>
        </w:r>
        <w:r w:rsidR="007A3A03">
          <w:instrText xml:space="preserve"> PAGEREF _Toc152165460 \h </w:instrText>
        </w:r>
        <w:r>
          <w:fldChar w:fldCharType="separate"/>
        </w:r>
        <w:r w:rsidR="007A3A03">
          <w:t>91</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61" w:history="1">
        <w:r w:rsidR="007A3A03">
          <w:rPr>
            <w:rStyle w:val="af1"/>
          </w:rPr>
          <w:t>一、</w:t>
        </w:r>
        <w:r w:rsidR="007A3A03">
          <w:rPr>
            <w:rStyle w:val="af1"/>
          </w:rPr>
          <w:t xml:space="preserve"> </w:t>
        </w:r>
        <w:r w:rsidR="007A3A03">
          <w:rPr>
            <w:rStyle w:val="af1"/>
          </w:rPr>
          <w:t>评价总则</w:t>
        </w:r>
        <w:r w:rsidR="007A3A03">
          <w:tab/>
        </w:r>
        <w:r>
          <w:fldChar w:fldCharType="begin"/>
        </w:r>
        <w:r w:rsidR="007A3A03">
          <w:instrText xml:space="preserve"> PAGEREF _Toc152165461 \h </w:instrText>
        </w:r>
        <w:r>
          <w:fldChar w:fldCharType="separate"/>
        </w:r>
        <w:r w:rsidR="007A3A03">
          <w:t>91</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62" w:history="1">
        <w:r w:rsidR="007A3A03">
          <w:rPr>
            <w:rStyle w:val="af1"/>
          </w:rPr>
          <w:t>二、</w:t>
        </w:r>
        <w:r w:rsidR="007A3A03">
          <w:rPr>
            <w:rStyle w:val="af1"/>
          </w:rPr>
          <w:t xml:space="preserve"> </w:t>
        </w:r>
        <w:r w:rsidR="007A3A03">
          <w:rPr>
            <w:rStyle w:val="af1"/>
          </w:rPr>
          <w:t>规划协调性分析评价</w:t>
        </w:r>
        <w:r w:rsidR="007A3A03">
          <w:tab/>
        </w:r>
        <w:r>
          <w:fldChar w:fldCharType="begin"/>
        </w:r>
        <w:r w:rsidR="007A3A03">
          <w:instrText xml:space="preserve"> PAGEREF _Toc152165462 \h </w:instrText>
        </w:r>
        <w:r>
          <w:fldChar w:fldCharType="separate"/>
        </w:r>
        <w:r w:rsidR="007A3A03">
          <w:t>92</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63" w:history="1">
        <w:r w:rsidR="007A3A03">
          <w:rPr>
            <w:rStyle w:val="af1"/>
          </w:rPr>
          <w:t>三、</w:t>
        </w:r>
        <w:r w:rsidR="007A3A03">
          <w:rPr>
            <w:rStyle w:val="af1"/>
          </w:rPr>
          <w:t xml:space="preserve"> </w:t>
        </w:r>
        <w:r w:rsidR="007A3A03">
          <w:rPr>
            <w:rStyle w:val="af1"/>
          </w:rPr>
          <w:t>环境影响预测与评价</w:t>
        </w:r>
        <w:r w:rsidR="007A3A03">
          <w:tab/>
        </w:r>
        <w:r>
          <w:fldChar w:fldCharType="begin"/>
        </w:r>
        <w:r w:rsidR="007A3A03">
          <w:instrText xml:space="preserve"> PAGEREF _Toc152165463 \h </w:instrText>
        </w:r>
        <w:r>
          <w:fldChar w:fldCharType="separate"/>
        </w:r>
        <w:r w:rsidR="007A3A03">
          <w:t>93</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64" w:history="1">
        <w:r w:rsidR="007A3A03">
          <w:rPr>
            <w:rStyle w:val="af1"/>
          </w:rPr>
          <w:t>四、</w:t>
        </w:r>
        <w:r w:rsidR="007A3A03">
          <w:rPr>
            <w:rStyle w:val="af1"/>
          </w:rPr>
          <w:t xml:space="preserve"> </w:t>
        </w:r>
        <w:r w:rsidR="007A3A03">
          <w:rPr>
            <w:rStyle w:val="af1"/>
          </w:rPr>
          <w:t>规划方案环境合理性评价</w:t>
        </w:r>
        <w:r w:rsidR="007A3A03">
          <w:tab/>
        </w:r>
        <w:r>
          <w:fldChar w:fldCharType="begin"/>
        </w:r>
        <w:r w:rsidR="007A3A03">
          <w:instrText xml:space="preserve"> PAGEREF _Toc152165464 \h </w:instrText>
        </w:r>
        <w:r>
          <w:fldChar w:fldCharType="separate"/>
        </w:r>
        <w:r w:rsidR="007A3A03">
          <w:t>93</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65" w:history="1">
        <w:r w:rsidR="007A3A03">
          <w:rPr>
            <w:rStyle w:val="af1"/>
          </w:rPr>
          <w:t>五、</w:t>
        </w:r>
        <w:r w:rsidR="007A3A03">
          <w:rPr>
            <w:rStyle w:val="af1"/>
          </w:rPr>
          <w:t xml:space="preserve"> </w:t>
        </w:r>
        <w:r w:rsidR="007A3A03">
          <w:rPr>
            <w:rStyle w:val="af1"/>
          </w:rPr>
          <w:t>预防或者减轻不良环境影响</w:t>
        </w:r>
        <w:r w:rsidR="007A3A03">
          <w:rPr>
            <w:rStyle w:val="af1"/>
          </w:rPr>
          <w:t>的措施</w:t>
        </w:r>
        <w:r w:rsidR="007A3A03">
          <w:tab/>
        </w:r>
        <w:r>
          <w:fldChar w:fldCharType="begin"/>
        </w:r>
        <w:r w:rsidR="007A3A03">
          <w:instrText xml:space="preserve"> PAGEREF _Toc152165465 \h </w:instrText>
        </w:r>
        <w:r>
          <w:fldChar w:fldCharType="separate"/>
        </w:r>
        <w:r w:rsidR="007A3A03">
          <w:t>94</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66" w:history="1">
        <w:r w:rsidR="007A3A03">
          <w:rPr>
            <w:rStyle w:val="af1"/>
          </w:rPr>
          <w:t>六、</w:t>
        </w:r>
        <w:r w:rsidR="007A3A03">
          <w:rPr>
            <w:rStyle w:val="af1"/>
          </w:rPr>
          <w:t xml:space="preserve"> </w:t>
        </w:r>
        <w:r w:rsidR="007A3A03">
          <w:rPr>
            <w:rStyle w:val="af1"/>
          </w:rPr>
          <w:t>评价结论</w:t>
        </w:r>
        <w:r w:rsidR="007A3A03">
          <w:tab/>
        </w:r>
        <w:r>
          <w:fldChar w:fldCharType="begin"/>
        </w:r>
        <w:r w:rsidR="007A3A03">
          <w:instrText xml:space="preserve"> PAGEREF _Toc152165466 \h </w:instrText>
        </w:r>
        <w:r>
          <w:fldChar w:fldCharType="separate"/>
        </w:r>
        <w:r w:rsidR="007A3A03">
          <w:t>96</w:t>
        </w:r>
        <w:r>
          <w:fldChar w:fldCharType="end"/>
        </w:r>
      </w:hyperlink>
    </w:p>
    <w:p w:rsidR="00A5561F" w:rsidRDefault="00A5561F">
      <w:pPr>
        <w:pStyle w:val="10"/>
        <w:rPr>
          <w:rFonts w:asciiTheme="minorHAnsi" w:eastAsiaTheme="minorEastAsia" w:hAnsiTheme="minorHAnsi" w:cstheme="minorBidi"/>
          <w:bCs w:val="0"/>
          <w:caps w:val="0"/>
          <w:sz w:val="21"/>
          <w:szCs w:val="22"/>
        </w:rPr>
      </w:pPr>
      <w:hyperlink w:anchor="_Toc152165467" w:history="1">
        <w:r w:rsidR="007A3A03">
          <w:rPr>
            <w:rStyle w:val="af1"/>
          </w:rPr>
          <w:t>第十章</w:t>
        </w:r>
        <w:r w:rsidR="007A3A03">
          <w:rPr>
            <w:rStyle w:val="af1"/>
          </w:rPr>
          <w:t xml:space="preserve"> </w:t>
        </w:r>
        <w:r w:rsidR="007A3A03">
          <w:rPr>
            <w:rStyle w:val="af1"/>
          </w:rPr>
          <w:t>明确近期行动计划，强化规划实施保障</w:t>
        </w:r>
        <w:r w:rsidR="007A3A03">
          <w:tab/>
        </w:r>
        <w:r>
          <w:fldChar w:fldCharType="begin"/>
        </w:r>
        <w:r w:rsidR="007A3A03">
          <w:instrText xml:space="preserve"> PAGEREF _Toc152165467 \h </w:instrText>
        </w:r>
        <w:r>
          <w:fldChar w:fldCharType="separate"/>
        </w:r>
        <w:r w:rsidR="007A3A03">
          <w:t>98</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68" w:history="1">
        <w:r w:rsidR="007A3A03">
          <w:rPr>
            <w:rStyle w:val="af1"/>
          </w:rPr>
          <w:t>一、</w:t>
        </w:r>
        <w:r w:rsidR="007A3A03">
          <w:rPr>
            <w:rStyle w:val="af1"/>
          </w:rPr>
          <w:t xml:space="preserve"> </w:t>
        </w:r>
        <w:r w:rsidR="007A3A03">
          <w:rPr>
            <w:rStyle w:val="af1"/>
          </w:rPr>
          <w:t>加强党的全面领导</w:t>
        </w:r>
        <w:r w:rsidR="007A3A03">
          <w:tab/>
        </w:r>
        <w:r>
          <w:fldChar w:fldCharType="begin"/>
        </w:r>
        <w:r w:rsidR="007A3A03">
          <w:instrText xml:space="preserve"> PAGEREF _Toc152165468 \h </w:instrText>
        </w:r>
        <w:r>
          <w:fldChar w:fldCharType="separate"/>
        </w:r>
        <w:r w:rsidR="007A3A03">
          <w:t>98</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69" w:history="1">
        <w:r w:rsidR="007A3A03">
          <w:rPr>
            <w:rStyle w:val="af1"/>
          </w:rPr>
          <w:t>二、</w:t>
        </w:r>
        <w:r w:rsidR="007A3A03">
          <w:rPr>
            <w:rStyle w:val="af1"/>
          </w:rPr>
          <w:t xml:space="preserve"> </w:t>
        </w:r>
        <w:r w:rsidR="007A3A03">
          <w:rPr>
            <w:rStyle w:val="af1"/>
          </w:rPr>
          <w:t>强化组织协调</w:t>
        </w:r>
        <w:r w:rsidR="007A3A03">
          <w:tab/>
        </w:r>
        <w:r>
          <w:fldChar w:fldCharType="begin"/>
        </w:r>
        <w:r w:rsidR="007A3A03">
          <w:instrText xml:space="preserve"> PAGEREF _Toc152165469 \h </w:instrText>
        </w:r>
        <w:r>
          <w:fldChar w:fldCharType="separate"/>
        </w:r>
        <w:r w:rsidR="007A3A03">
          <w:t>98</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70" w:history="1">
        <w:r w:rsidR="007A3A03">
          <w:rPr>
            <w:rStyle w:val="af1"/>
          </w:rPr>
          <w:t>三、</w:t>
        </w:r>
        <w:r w:rsidR="007A3A03">
          <w:rPr>
            <w:rStyle w:val="af1"/>
          </w:rPr>
          <w:t xml:space="preserve"> </w:t>
        </w:r>
        <w:r w:rsidR="007A3A03">
          <w:rPr>
            <w:rStyle w:val="af1"/>
          </w:rPr>
          <w:t>夯实近期行动</w:t>
        </w:r>
        <w:r w:rsidR="007A3A03">
          <w:tab/>
        </w:r>
        <w:r>
          <w:fldChar w:fldCharType="begin"/>
        </w:r>
        <w:r w:rsidR="007A3A03">
          <w:instrText xml:space="preserve"> PAGEREF _Toc152165470 \h </w:instrText>
        </w:r>
        <w:r>
          <w:fldChar w:fldCharType="separate"/>
        </w:r>
        <w:r w:rsidR="007A3A03">
          <w:t>99</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71" w:history="1">
        <w:r w:rsidR="007A3A03">
          <w:rPr>
            <w:rStyle w:val="af1"/>
          </w:rPr>
          <w:t>四、</w:t>
        </w:r>
        <w:r w:rsidR="007A3A03">
          <w:rPr>
            <w:rStyle w:val="af1"/>
          </w:rPr>
          <w:t xml:space="preserve"> </w:t>
        </w:r>
        <w:r w:rsidR="007A3A03">
          <w:rPr>
            <w:rStyle w:val="af1"/>
          </w:rPr>
          <w:t>凝聚实施合力</w:t>
        </w:r>
        <w:r w:rsidR="007A3A03">
          <w:tab/>
        </w:r>
        <w:r>
          <w:fldChar w:fldCharType="begin"/>
        </w:r>
        <w:r w:rsidR="007A3A03">
          <w:instrText xml:space="preserve"> PAGEREF _Toc152165471 \h </w:instrText>
        </w:r>
        <w:r>
          <w:fldChar w:fldCharType="separate"/>
        </w:r>
        <w:r w:rsidR="007A3A03">
          <w:t>99</w:t>
        </w:r>
        <w:r>
          <w:fldChar w:fldCharType="end"/>
        </w:r>
      </w:hyperlink>
    </w:p>
    <w:p w:rsidR="00A5561F" w:rsidRDefault="00A5561F">
      <w:pPr>
        <w:pStyle w:val="21"/>
        <w:ind w:firstLine="560"/>
        <w:rPr>
          <w:rFonts w:asciiTheme="minorHAnsi" w:eastAsiaTheme="minorEastAsia" w:hAnsiTheme="minorHAnsi" w:cstheme="minorBidi"/>
          <w:smallCaps w:val="0"/>
          <w:sz w:val="21"/>
          <w:szCs w:val="22"/>
        </w:rPr>
      </w:pPr>
      <w:hyperlink w:anchor="_Toc152165472" w:history="1">
        <w:r w:rsidR="007A3A03">
          <w:rPr>
            <w:rStyle w:val="af1"/>
          </w:rPr>
          <w:t>五、</w:t>
        </w:r>
        <w:r w:rsidR="007A3A03">
          <w:rPr>
            <w:rStyle w:val="af1"/>
          </w:rPr>
          <w:t xml:space="preserve"> </w:t>
        </w:r>
        <w:r w:rsidR="007A3A03">
          <w:rPr>
            <w:rStyle w:val="af1"/>
          </w:rPr>
          <w:t>健全监测评估</w:t>
        </w:r>
        <w:r w:rsidR="007A3A03">
          <w:tab/>
        </w:r>
        <w:r>
          <w:fldChar w:fldCharType="begin"/>
        </w:r>
        <w:r w:rsidR="007A3A03">
          <w:instrText xml:space="preserve"> PAGEREF _T</w:instrText>
        </w:r>
        <w:r w:rsidR="007A3A03">
          <w:instrText xml:space="preserve">oc152165472 \h </w:instrText>
        </w:r>
        <w:r>
          <w:fldChar w:fldCharType="separate"/>
        </w:r>
        <w:r w:rsidR="007A3A03">
          <w:t>100</w:t>
        </w:r>
        <w:r>
          <w:fldChar w:fldCharType="end"/>
        </w:r>
      </w:hyperlink>
    </w:p>
    <w:p w:rsidR="00A5561F" w:rsidRDefault="00A5561F">
      <w:pPr>
        <w:pStyle w:val="10"/>
        <w:rPr>
          <w:rFonts w:asciiTheme="minorHAnsi" w:eastAsiaTheme="minorEastAsia" w:hAnsiTheme="minorHAnsi" w:cstheme="minorBidi"/>
          <w:bCs w:val="0"/>
          <w:caps w:val="0"/>
          <w:sz w:val="21"/>
          <w:szCs w:val="22"/>
        </w:rPr>
      </w:pPr>
      <w:hyperlink w:anchor="_Toc152165473" w:history="1">
        <w:r w:rsidR="007A3A03">
          <w:rPr>
            <w:rStyle w:val="af1"/>
          </w:rPr>
          <w:t>附件</w:t>
        </w:r>
        <w:r w:rsidR="007A3A03">
          <w:tab/>
        </w:r>
        <w:r>
          <w:fldChar w:fldCharType="begin"/>
        </w:r>
        <w:r w:rsidR="007A3A03">
          <w:instrText xml:space="preserve"> PAGEREF _Toc152165473 \h </w:instrText>
        </w:r>
        <w:r>
          <w:fldChar w:fldCharType="separate"/>
        </w:r>
        <w:r w:rsidR="007A3A03">
          <w:t>101</w:t>
        </w:r>
        <w:r>
          <w:fldChar w:fldCharType="end"/>
        </w:r>
      </w:hyperlink>
    </w:p>
    <w:p w:rsidR="00A5561F" w:rsidRDefault="00A5561F">
      <w:pPr>
        <w:spacing w:line="600" w:lineRule="exact"/>
        <w:ind w:firstLine="640"/>
        <w:rPr>
          <w:szCs w:val="32"/>
        </w:rPr>
        <w:sectPr w:rsidR="00A5561F">
          <w:footerReference w:type="default" r:id="rId20"/>
          <w:pgSz w:w="11906" w:h="16838"/>
          <w:pgMar w:top="1440" w:right="1800" w:bottom="1440" w:left="1800" w:header="851" w:footer="992" w:gutter="0"/>
          <w:pgNumType w:fmt="upperRoman" w:start="1"/>
          <w:cols w:space="425"/>
          <w:docGrid w:type="lines" w:linePitch="435"/>
        </w:sectPr>
      </w:pPr>
      <w:r>
        <w:rPr>
          <w:szCs w:val="32"/>
        </w:rPr>
        <w:fldChar w:fldCharType="end"/>
      </w:r>
    </w:p>
    <w:p w:rsidR="00A5561F" w:rsidRDefault="007A3A03">
      <w:pPr>
        <w:pStyle w:val="1"/>
        <w:numPr>
          <w:ilvl w:val="0"/>
          <w:numId w:val="0"/>
        </w:numPr>
      </w:pPr>
      <w:bookmarkStart w:id="1" w:name="_Toc152165418"/>
      <w:r>
        <w:rPr>
          <w:rFonts w:hint="eastAsia"/>
        </w:rPr>
        <w:lastRenderedPageBreak/>
        <w:t>前</w:t>
      </w:r>
      <w:r>
        <w:rPr>
          <w:rFonts w:hint="eastAsia"/>
        </w:rPr>
        <w:t xml:space="preserve"> </w:t>
      </w:r>
      <w:r>
        <w:rPr>
          <w:rFonts w:hint="eastAsia"/>
        </w:rPr>
        <w:t>言</w:t>
      </w:r>
      <w:bookmarkEnd w:id="1"/>
    </w:p>
    <w:p w:rsidR="00A5561F" w:rsidRDefault="007A3A03">
      <w:pPr>
        <w:ind w:firstLine="640"/>
      </w:pPr>
      <w:r>
        <w:rPr>
          <w:rFonts w:hint="eastAsia"/>
        </w:rPr>
        <w:t>城镇化是现代化的必由之路，是解决“三农”问题的必然选择，是落实省会经济圈一体化发展和济南“西兴”高质量发展的重要路径，是构建平阴县“双城共建、两翼齐飞”城镇发展新格局的有力支撑，是推动现代化强县建设的重要抓手。到</w:t>
      </w:r>
      <w:r>
        <w:t>2035</w:t>
      </w:r>
      <w:r>
        <w:t>年基本建成新时代社会主义现代化</w:t>
      </w:r>
      <w:r>
        <w:rPr>
          <w:rFonts w:hint="eastAsia"/>
        </w:rPr>
        <w:t>强县</w:t>
      </w:r>
      <w:r>
        <w:t>，必须坚定不移、积极稳妥、高质量推进新型城镇化。</w:t>
      </w:r>
      <w:r>
        <w:rPr>
          <w:rFonts w:hint="eastAsia"/>
        </w:rPr>
        <w:t>本规划</w:t>
      </w:r>
      <w:r>
        <w:t>以习近平新时代中国特色社会主义思想为指导，</w:t>
      </w:r>
      <w:r>
        <w:rPr>
          <w:rFonts w:hint="eastAsia"/>
        </w:rPr>
        <w:t>全面贯彻党的十九大和十九届历次全会精神，</w:t>
      </w:r>
      <w:r>
        <w:t>根据《山东省新型城镇化规划（</w:t>
      </w:r>
      <w:r>
        <w:t>2021</w:t>
      </w:r>
      <w:r>
        <w:rPr>
          <w:rFonts w:hint="eastAsia"/>
        </w:rPr>
        <w:t>-</w:t>
      </w:r>
      <w:r>
        <w:t>2035</w:t>
      </w:r>
      <w:r>
        <w:t>年）》</w:t>
      </w:r>
      <w:r>
        <w:rPr>
          <w:rFonts w:hint="eastAsia"/>
        </w:rPr>
        <w:t>《济南市新型城镇化规划（</w:t>
      </w:r>
      <w:r>
        <w:rPr>
          <w:rFonts w:hint="eastAsia"/>
        </w:rPr>
        <w:t>2</w:t>
      </w:r>
      <w:r>
        <w:t>021-2035</w:t>
      </w:r>
      <w:r>
        <w:rPr>
          <w:rFonts w:hint="eastAsia"/>
        </w:rPr>
        <w:t>年）》《平阴县</w:t>
      </w:r>
      <w:r>
        <w:t>国民经济和社会发展第十四个五年规划和二</w:t>
      </w:r>
      <w:r>
        <w:rPr>
          <w:rFonts w:ascii="仿宋" w:eastAsia="仿宋" w:hAnsi="仿宋" w:cs="仿宋" w:hint="eastAsia"/>
        </w:rPr>
        <w:t>○</w:t>
      </w:r>
      <w:r>
        <w:t>三五年远景目标纲要</w:t>
      </w:r>
      <w:r>
        <w:rPr>
          <w:rFonts w:hint="eastAsia"/>
        </w:rPr>
        <w:t>》</w:t>
      </w:r>
      <w:r>
        <w:t>编制，主要</w:t>
      </w:r>
      <w:r>
        <w:rPr>
          <w:rFonts w:hint="eastAsia"/>
        </w:rPr>
        <w:t>是</w:t>
      </w:r>
      <w:r>
        <w:rPr>
          <w:rFonts w:ascii="宋体" w:hAnsi="宋体" w:hint="eastAsia"/>
        </w:rPr>
        <w:t>落实山东省和济南市新型城镇化总体要求，</w:t>
      </w:r>
      <w:r>
        <w:t>明确全</w:t>
      </w:r>
      <w:r>
        <w:rPr>
          <w:rFonts w:hint="eastAsia"/>
        </w:rPr>
        <w:t>县</w:t>
      </w:r>
      <w:r>
        <w:t>新型城镇化</w:t>
      </w:r>
      <w:r>
        <w:rPr>
          <w:rFonts w:hint="eastAsia"/>
        </w:rPr>
        <w:t>的</w:t>
      </w:r>
      <w:r>
        <w:t>主要目标、重点任务和</w:t>
      </w:r>
      <w:r>
        <w:rPr>
          <w:rFonts w:hint="eastAsia"/>
        </w:rPr>
        <w:t>实施</w:t>
      </w:r>
      <w:r>
        <w:t>路径，是指导全</w:t>
      </w:r>
      <w:r>
        <w:rPr>
          <w:rFonts w:hint="eastAsia"/>
        </w:rPr>
        <w:t>县</w:t>
      </w:r>
      <w:r>
        <w:t>新型城镇化</w:t>
      </w:r>
      <w:r>
        <w:rPr>
          <w:rFonts w:hint="eastAsia"/>
        </w:rPr>
        <w:t>建设</w:t>
      </w:r>
      <w:r>
        <w:t>的宏观性</w:t>
      </w:r>
      <w:r>
        <w:rPr>
          <w:rFonts w:hint="eastAsia"/>
        </w:rPr>
        <w:t>、</w:t>
      </w:r>
      <w:r>
        <w:t>基础性、战略性规划，是其他相关规划编制的重要依据，规划</w:t>
      </w:r>
      <w:r>
        <w:rPr>
          <w:rFonts w:hint="eastAsia"/>
        </w:rPr>
        <w:t>期限</w:t>
      </w:r>
      <w:r>
        <w:t>为</w:t>
      </w:r>
      <w:r>
        <w:t>202</w:t>
      </w:r>
      <w:r>
        <w:rPr>
          <w:rFonts w:hint="eastAsia"/>
        </w:rPr>
        <w:t>2-</w:t>
      </w:r>
      <w:r>
        <w:t>2035</w:t>
      </w:r>
      <w:r>
        <w:t>年。</w:t>
      </w:r>
      <w:bookmarkStart w:id="2" w:name="_Toc67304234"/>
      <w:bookmarkStart w:id="3" w:name="_Toc90328726"/>
      <w:bookmarkStart w:id="4" w:name="_Toc90813714"/>
      <w:bookmarkStart w:id="5" w:name="_Toc90649723"/>
      <w:bookmarkStart w:id="6" w:name="_Toc84951487"/>
      <w:bookmarkStart w:id="7" w:name="_Toc67304252"/>
    </w:p>
    <w:bookmarkEnd w:id="2"/>
    <w:bookmarkEnd w:id="3"/>
    <w:bookmarkEnd w:id="4"/>
    <w:bookmarkEnd w:id="5"/>
    <w:bookmarkEnd w:id="6"/>
    <w:p w:rsidR="00A5561F" w:rsidRDefault="00A5561F">
      <w:pPr>
        <w:pStyle w:val="1"/>
        <w:sectPr w:rsidR="00A5561F">
          <w:footerReference w:type="default" r:id="rId21"/>
          <w:pgSz w:w="11906" w:h="16838"/>
          <w:pgMar w:top="1440" w:right="1800" w:bottom="1440" w:left="1800" w:header="680" w:footer="992" w:gutter="0"/>
          <w:pgNumType w:start="1"/>
          <w:cols w:space="425"/>
          <w:docGrid w:type="lines" w:linePitch="435"/>
        </w:sectPr>
      </w:pPr>
    </w:p>
    <w:p w:rsidR="00A5561F" w:rsidRDefault="007A3A03">
      <w:pPr>
        <w:pStyle w:val="1"/>
      </w:pPr>
      <w:bookmarkStart w:id="8" w:name="_Toc152165419"/>
      <w:r>
        <w:rPr>
          <w:rFonts w:hint="eastAsia"/>
        </w:rPr>
        <w:lastRenderedPageBreak/>
        <w:t>准确把握发展新形势，科学确定目标要求</w:t>
      </w:r>
      <w:bookmarkEnd w:id="8"/>
    </w:p>
    <w:p w:rsidR="00A5561F" w:rsidRDefault="007A3A03">
      <w:pPr>
        <w:pStyle w:val="2"/>
        <w:ind w:left="640" w:firstLineChars="0" w:firstLine="640"/>
      </w:pPr>
      <w:bookmarkStart w:id="9" w:name="_Toc152165420"/>
      <w:r>
        <w:rPr>
          <w:rFonts w:hint="eastAsia"/>
        </w:rPr>
        <w:t>发展基础</w:t>
      </w:r>
      <w:bookmarkEnd w:id="9"/>
    </w:p>
    <w:p w:rsidR="00A5561F" w:rsidRDefault="007A3A03">
      <w:pPr>
        <w:overflowPunct w:val="0"/>
        <w:spacing w:line="600" w:lineRule="exact"/>
        <w:ind w:firstLine="640"/>
        <w:rPr>
          <w:rFonts w:ascii="仿宋_GB2312"/>
          <w:szCs w:val="32"/>
        </w:rPr>
      </w:pPr>
      <w:bookmarkStart w:id="10" w:name="_Toc84951489"/>
      <w:r>
        <w:rPr>
          <w:rFonts w:ascii="仿宋_GB2312" w:hint="eastAsia"/>
          <w:szCs w:val="32"/>
        </w:rPr>
        <w:t>“十三五”时期，县委、县政府认真贯彻落实党中央、国务院决策部署和省市工作要求，深入落实黄河流域生态保护和高质量发展战略，实施“生态立县、工业强县、文化兴县、特色靓县”战略，更加注重以人为本、布局优化、品质提升、生态文明、文化传承和安全健康，推动全县新型城镇化驶上科学、健康、正确轨道，为长远发展打下了坚实基础。</w:t>
      </w:r>
    </w:p>
    <w:p w:rsidR="00A5561F" w:rsidRDefault="007A3A03">
      <w:pPr>
        <w:pStyle w:val="3"/>
        <w:ind w:firstLine="640"/>
      </w:pPr>
      <w:r>
        <w:rPr>
          <w:rFonts w:hint="eastAsia"/>
        </w:rPr>
        <w:t>城镇化水平稳步提升</w:t>
      </w:r>
    </w:p>
    <w:p w:rsidR="00A5561F" w:rsidRDefault="007A3A03">
      <w:pPr>
        <w:overflowPunct w:val="0"/>
        <w:spacing w:line="600" w:lineRule="exact"/>
        <w:ind w:firstLine="640"/>
        <w:rPr>
          <w:rFonts w:ascii="仿宋_GB2312"/>
          <w:szCs w:val="32"/>
        </w:rPr>
      </w:pPr>
      <w:r>
        <w:rPr>
          <w:rFonts w:hint="eastAsia"/>
        </w:rPr>
        <w:t>平阴县</w:t>
      </w:r>
      <w:r>
        <w:rPr>
          <w:rFonts w:ascii="仿宋_GB2312" w:hint="eastAsia"/>
          <w:szCs w:val="32"/>
        </w:rPr>
        <w:t>深化户籍制度改</w:t>
      </w:r>
      <w:r>
        <w:rPr>
          <w:rFonts w:ascii="仿宋_GB2312" w:hAnsi="仿宋_GB2312" w:cs="仿宋_GB2312" w:hint="eastAsia"/>
          <w:szCs w:val="32"/>
        </w:rPr>
        <w:t>革，加快推动人才优先发展和“零门槛”落户</w:t>
      </w:r>
      <w:r>
        <w:rPr>
          <w:rFonts w:ascii="仿宋_GB2312" w:hint="eastAsia"/>
          <w:szCs w:val="32"/>
        </w:rPr>
        <w:t>，不断健全和完善就业促进体系、社会保障制度等配套政策体系，大力吸引域外平阴籍人才回乡就业创业，全面打通农业转移人口市民化制度通道，持续推动常住人口公平享有城镇基本公共服务，实现农业转移人口随迁子女义务教育</w:t>
      </w:r>
      <w:r>
        <w:rPr>
          <w:rFonts w:ascii="仿宋_GB2312"/>
          <w:szCs w:val="32"/>
        </w:rPr>
        <w:t>应上尽上</w:t>
      </w:r>
      <w:r>
        <w:rPr>
          <w:rFonts w:ascii="仿宋_GB2312" w:hint="eastAsia"/>
          <w:szCs w:val="32"/>
        </w:rPr>
        <w:t>。</w:t>
      </w:r>
      <w:r>
        <w:rPr>
          <w:rFonts w:ascii="仿宋_GB2312" w:hint="eastAsia"/>
          <w:szCs w:val="32"/>
        </w:rPr>
        <w:t>2</w:t>
      </w:r>
      <w:r>
        <w:rPr>
          <w:rFonts w:ascii="仿宋_GB2312"/>
          <w:szCs w:val="32"/>
        </w:rPr>
        <w:t>015</w:t>
      </w:r>
      <w:r>
        <w:rPr>
          <w:rFonts w:ascii="仿宋_GB2312" w:hint="eastAsia"/>
          <w:szCs w:val="32"/>
        </w:rPr>
        <w:t>年以来，全县常住城镇人口年均增加</w:t>
      </w:r>
      <w:r>
        <w:rPr>
          <w:rFonts w:ascii="仿宋_GB2312" w:hint="eastAsia"/>
          <w:szCs w:val="32"/>
        </w:rPr>
        <w:t>0</w:t>
      </w:r>
      <w:r>
        <w:rPr>
          <w:rFonts w:ascii="仿宋_GB2312"/>
          <w:szCs w:val="32"/>
        </w:rPr>
        <w:t>.22</w:t>
      </w:r>
      <w:r>
        <w:rPr>
          <w:rFonts w:ascii="仿宋_GB2312" w:hint="eastAsia"/>
          <w:szCs w:val="32"/>
        </w:rPr>
        <w:t>万人，常住人口城镇化率年均提高</w:t>
      </w:r>
      <w:r>
        <w:rPr>
          <w:rFonts w:ascii="仿宋_GB2312" w:hint="eastAsia"/>
          <w:szCs w:val="32"/>
        </w:rPr>
        <w:t>0</w:t>
      </w:r>
      <w:r>
        <w:rPr>
          <w:rFonts w:ascii="仿宋_GB2312"/>
          <w:szCs w:val="32"/>
        </w:rPr>
        <w:t>.81</w:t>
      </w:r>
      <w:r>
        <w:rPr>
          <w:rFonts w:ascii="仿宋_GB2312" w:hint="eastAsia"/>
          <w:szCs w:val="32"/>
        </w:rPr>
        <w:t>个百分点。根据第七次人口普查统计数据，全县常住城镇人口达到</w:t>
      </w:r>
      <w:r>
        <w:rPr>
          <w:rFonts w:ascii="仿宋_GB2312" w:hint="eastAsia"/>
          <w:szCs w:val="32"/>
        </w:rPr>
        <w:t>1</w:t>
      </w:r>
      <w:r>
        <w:rPr>
          <w:rFonts w:ascii="仿宋_GB2312"/>
          <w:szCs w:val="32"/>
        </w:rPr>
        <w:t>7.33</w:t>
      </w:r>
      <w:r>
        <w:rPr>
          <w:rFonts w:ascii="仿宋_GB2312" w:hint="eastAsia"/>
          <w:szCs w:val="32"/>
        </w:rPr>
        <w:t>万人，常住人口城镇化率达到</w:t>
      </w:r>
      <w:r>
        <w:rPr>
          <w:rFonts w:ascii="仿宋_GB2312"/>
          <w:szCs w:val="32"/>
        </w:rPr>
        <w:t>53.64</w:t>
      </w:r>
      <w:r>
        <w:rPr>
          <w:rFonts w:ascii="仿宋_GB2312" w:hint="eastAsia"/>
          <w:szCs w:val="32"/>
        </w:rPr>
        <w:t>%</w:t>
      </w:r>
      <w:r>
        <w:rPr>
          <w:rFonts w:ascii="仿宋_GB2312" w:hint="eastAsia"/>
          <w:szCs w:val="32"/>
        </w:rPr>
        <w:t>。经济平稳较快增长为城镇化稳步发展提供了重要动力支撑，</w:t>
      </w:r>
      <w:r>
        <w:rPr>
          <w:rFonts w:ascii="仿宋_GB2312" w:hint="eastAsia"/>
          <w:szCs w:val="32"/>
        </w:rPr>
        <w:t>20</w:t>
      </w:r>
      <w:r>
        <w:rPr>
          <w:rFonts w:ascii="仿宋_GB2312"/>
          <w:szCs w:val="32"/>
        </w:rPr>
        <w:t>21</w:t>
      </w:r>
      <w:r>
        <w:rPr>
          <w:rFonts w:ascii="仿宋_GB2312" w:hint="eastAsia"/>
          <w:szCs w:val="32"/>
        </w:rPr>
        <w:t>年全县地区生产总值达到</w:t>
      </w:r>
      <w:r>
        <w:rPr>
          <w:rFonts w:ascii="仿宋_GB2312" w:hint="eastAsia"/>
          <w:szCs w:val="32"/>
        </w:rPr>
        <w:t>2</w:t>
      </w:r>
      <w:r>
        <w:rPr>
          <w:rFonts w:ascii="仿宋_GB2312"/>
          <w:szCs w:val="32"/>
        </w:rPr>
        <w:t>69.06</w:t>
      </w:r>
      <w:r>
        <w:rPr>
          <w:rFonts w:ascii="仿宋_GB2312" w:hint="eastAsia"/>
          <w:szCs w:val="32"/>
        </w:rPr>
        <w:t>亿元，一般</w:t>
      </w:r>
      <w:r>
        <w:rPr>
          <w:rFonts w:ascii="仿宋_GB2312" w:hint="eastAsia"/>
          <w:szCs w:val="32"/>
        </w:rPr>
        <w:t>公共财政预算收入达到</w:t>
      </w:r>
      <w:r>
        <w:rPr>
          <w:rFonts w:ascii="仿宋_GB2312"/>
          <w:szCs w:val="32"/>
        </w:rPr>
        <w:t>26.37</w:t>
      </w:r>
      <w:r>
        <w:rPr>
          <w:rFonts w:ascii="仿宋_GB2312" w:hint="eastAsia"/>
          <w:szCs w:val="32"/>
        </w:rPr>
        <w:t>亿元。</w:t>
      </w:r>
    </w:p>
    <w:p w:rsidR="00A5561F" w:rsidRDefault="007A3A03">
      <w:pPr>
        <w:pStyle w:val="3"/>
        <w:ind w:firstLine="640"/>
      </w:pPr>
      <w:r>
        <w:rPr>
          <w:rFonts w:hint="eastAsia"/>
        </w:rPr>
        <w:lastRenderedPageBreak/>
        <w:t>城镇空间格局加快优化</w:t>
      </w:r>
    </w:p>
    <w:p w:rsidR="00A5561F" w:rsidRDefault="007A3A03">
      <w:pPr>
        <w:overflowPunct w:val="0"/>
        <w:spacing w:line="600" w:lineRule="exact"/>
        <w:ind w:firstLine="640"/>
        <w:rPr>
          <w:rFonts w:ascii="仿宋_GB2312"/>
          <w:szCs w:val="32"/>
        </w:rPr>
      </w:pPr>
      <w:r>
        <w:rPr>
          <w:rFonts w:hint="eastAsia"/>
        </w:rPr>
        <w:t>2</w:t>
      </w:r>
      <w:r>
        <w:t>015</w:t>
      </w:r>
      <w:r>
        <w:rPr>
          <w:rFonts w:ascii="宋体" w:hAnsi="宋体" w:hint="eastAsia"/>
        </w:rPr>
        <w:t>年以来，平阴县</w:t>
      </w:r>
      <w:r>
        <w:rPr>
          <w:rFonts w:ascii="仿宋_GB2312" w:hint="eastAsia"/>
          <w:szCs w:val="32"/>
        </w:rPr>
        <w:t>抢抓省会经济圈一体化、黄河流域生态保护和高质量发展机遇，发挥济泰聊三市地理中心区位条件，加快聊泰铁路、青兰高速、济菏高速等区域性设施共建，打造交通互联、资源共享、优势互补的省会一体发展示范区；发挥平阴县支点作用，与东阿县签署一体化发展战略合作协议，推动两地在交通设施、文旅康养、生态共建等领域的一体化发展。在城镇建设方面，</w:t>
      </w:r>
      <w:r>
        <w:rPr>
          <w:rFonts w:ascii="宋体" w:hAnsi="宋体" w:hint="eastAsia"/>
        </w:rPr>
        <w:t>平阴</w:t>
      </w:r>
      <w:r>
        <w:rPr>
          <w:rFonts w:ascii="仿宋_GB2312" w:hint="eastAsia"/>
          <w:szCs w:val="32"/>
        </w:rPr>
        <w:t>加快构建“双城共建、两翼齐飞”的城市发展新格局，锦东新区功能逐步完善，滨湖新区、云翠新区迈出坚实步伐，三</w:t>
      </w:r>
      <w:r>
        <w:rPr>
          <w:rFonts w:ascii="仿宋_GB2312" w:hint="eastAsia"/>
          <w:szCs w:val="32"/>
        </w:rPr>
        <w:t>区联动加快一体化发展，东部产业新城深入建设，县城建成区面积达到</w:t>
      </w:r>
      <w:r>
        <w:rPr>
          <w:rFonts w:ascii="仿宋_GB2312"/>
          <w:szCs w:val="32"/>
        </w:rPr>
        <w:t>23</w:t>
      </w:r>
      <w:r>
        <w:rPr>
          <w:rFonts w:ascii="仿宋_GB2312" w:hint="eastAsia"/>
          <w:szCs w:val="32"/>
        </w:rPr>
        <w:t>.71</w:t>
      </w:r>
      <w:r>
        <w:rPr>
          <w:rFonts w:ascii="仿宋_GB2312" w:hint="eastAsia"/>
          <w:szCs w:val="32"/>
        </w:rPr>
        <w:t>平方公里，城镇空间格局不断优化，城镇建设成效显著。</w:t>
      </w:r>
    </w:p>
    <w:p w:rsidR="00A5561F" w:rsidRDefault="007A3A03">
      <w:pPr>
        <w:pStyle w:val="3"/>
        <w:ind w:firstLine="640"/>
      </w:pPr>
      <w:r>
        <w:rPr>
          <w:rFonts w:hint="eastAsia"/>
        </w:rPr>
        <w:t>城镇发展方式加速转变</w:t>
      </w:r>
    </w:p>
    <w:p w:rsidR="00A5561F" w:rsidRDefault="007A3A03">
      <w:pPr>
        <w:overflowPunct w:val="0"/>
        <w:spacing w:line="600" w:lineRule="exact"/>
        <w:ind w:firstLine="640"/>
        <w:rPr>
          <w:rFonts w:ascii="仿宋_GB2312"/>
          <w:szCs w:val="32"/>
        </w:rPr>
      </w:pPr>
      <w:r>
        <w:rPr>
          <w:rFonts w:ascii="仿宋_GB2312" w:hint="eastAsia"/>
          <w:szCs w:val="32"/>
        </w:rPr>
        <w:t>平阴县持续提升县城综合承载能力，已建成“五横六纵一环”的城区主干路网，实施雨污分流工程、水系治理工程，改善道路停车系统，打造</w:t>
      </w:r>
      <w:r>
        <w:rPr>
          <w:rFonts w:ascii="仿宋_GB2312" w:hint="eastAsia"/>
          <w:spacing w:val="-2"/>
          <w:szCs w:val="32"/>
        </w:rPr>
        <w:t>银座新天地、万商城、榆山路、锦水河等商贸集聚街区，</w:t>
      </w:r>
      <w:r>
        <w:rPr>
          <w:rFonts w:ascii="仿宋_GB2312" w:hint="eastAsia"/>
          <w:szCs w:val="32"/>
        </w:rPr>
        <w:t>稳步实施棚户区和老旧小区改造，惠及群众</w:t>
      </w:r>
      <w:r>
        <w:rPr>
          <w:rFonts w:ascii="仿宋_GB2312" w:hint="eastAsia"/>
          <w:szCs w:val="32"/>
        </w:rPr>
        <w:t>2.8</w:t>
      </w:r>
      <w:r>
        <w:rPr>
          <w:rFonts w:ascii="仿宋_GB2312" w:hint="eastAsia"/>
          <w:szCs w:val="32"/>
        </w:rPr>
        <w:t>万人，城市集中供热率达到</w:t>
      </w:r>
      <w:r>
        <w:rPr>
          <w:rFonts w:ascii="仿宋_GB2312" w:hint="eastAsia"/>
          <w:szCs w:val="32"/>
        </w:rPr>
        <w:t>8</w:t>
      </w:r>
      <w:r>
        <w:rPr>
          <w:rFonts w:ascii="仿宋_GB2312"/>
          <w:szCs w:val="32"/>
        </w:rPr>
        <w:t>5</w:t>
      </w:r>
      <w:r>
        <w:rPr>
          <w:rFonts w:ascii="仿宋_GB2312" w:hint="eastAsia"/>
          <w:szCs w:val="32"/>
        </w:rPr>
        <w:t>%</w:t>
      </w:r>
      <w:r>
        <w:rPr>
          <w:rFonts w:ascii="仿宋_GB2312" w:hint="eastAsia"/>
          <w:szCs w:val="32"/>
        </w:rPr>
        <w:t>，建成</w:t>
      </w:r>
      <w:r>
        <w:rPr>
          <w:rFonts w:ascii="仿宋_GB2312" w:hint="eastAsia"/>
          <w:szCs w:val="32"/>
        </w:rPr>
        <w:t>5G</w:t>
      </w:r>
      <w:r>
        <w:rPr>
          <w:rFonts w:ascii="仿宋_GB2312" w:hint="eastAsia"/>
          <w:szCs w:val="32"/>
        </w:rPr>
        <w:t>基站</w:t>
      </w:r>
      <w:r>
        <w:rPr>
          <w:rFonts w:ascii="仿宋_GB2312"/>
          <w:szCs w:val="32"/>
        </w:rPr>
        <w:t>493</w:t>
      </w:r>
      <w:r>
        <w:rPr>
          <w:rFonts w:ascii="仿宋_GB2312" w:hint="eastAsia"/>
          <w:szCs w:val="32"/>
        </w:rPr>
        <w:t>处、</w:t>
      </w:r>
      <w:r>
        <w:rPr>
          <w:rFonts w:ascii="仿宋_GB2312" w:hint="eastAsia"/>
          <w:szCs w:val="32"/>
        </w:rPr>
        <w:t>5G</w:t>
      </w:r>
      <w:r>
        <w:rPr>
          <w:rFonts w:ascii="仿宋_GB2312" w:hint="eastAsia"/>
          <w:szCs w:val="32"/>
        </w:rPr>
        <w:t>工业场景应用企业</w:t>
      </w:r>
      <w:r>
        <w:rPr>
          <w:rFonts w:ascii="仿宋_GB2312" w:hint="eastAsia"/>
          <w:szCs w:val="32"/>
        </w:rPr>
        <w:t>26</w:t>
      </w:r>
      <w:r>
        <w:rPr>
          <w:rFonts w:ascii="仿宋_GB2312" w:hint="eastAsia"/>
          <w:szCs w:val="32"/>
        </w:rPr>
        <w:t>家。开展先进制造提升三年行动，着重培育了一批领军型、专精特新、隐形冠军</w:t>
      </w:r>
      <w:r>
        <w:rPr>
          <w:rFonts w:ascii="仿宋_GB2312" w:hint="eastAsia"/>
          <w:szCs w:val="32"/>
        </w:rPr>
        <w:t>、瞪羚企业，成立玫瑰研究所院士工作站，创建省玫瑰加工产品质量检验中心，玫瑰高端产业园获批国家农村创新创业园区，济南（平阴）阿胶产业集群列为全省“十强”产业“雁</w:t>
      </w:r>
      <w:r>
        <w:rPr>
          <w:rFonts w:ascii="仿宋_GB2312" w:hint="eastAsia"/>
          <w:szCs w:val="32"/>
        </w:rPr>
        <w:lastRenderedPageBreak/>
        <w:t>阵形”集群，全县省级以上创新平台达到</w:t>
      </w:r>
      <w:r>
        <w:rPr>
          <w:rFonts w:ascii="仿宋_GB2312" w:hint="eastAsia"/>
          <w:szCs w:val="32"/>
        </w:rPr>
        <w:t>17</w:t>
      </w:r>
      <w:r>
        <w:rPr>
          <w:rFonts w:ascii="仿宋_GB2312" w:hint="eastAsia"/>
          <w:szCs w:val="32"/>
        </w:rPr>
        <w:t>个，万人有效发明专利拥有量</w:t>
      </w:r>
      <w:r>
        <w:rPr>
          <w:rFonts w:ascii="仿宋_GB2312" w:hint="eastAsia"/>
          <w:szCs w:val="32"/>
        </w:rPr>
        <w:t>6.5</w:t>
      </w:r>
      <w:r>
        <w:rPr>
          <w:rFonts w:ascii="仿宋_GB2312" w:hint="eastAsia"/>
          <w:szCs w:val="32"/>
        </w:rPr>
        <w:t>件，高新技术企业达</w:t>
      </w:r>
      <w:r>
        <w:rPr>
          <w:rFonts w:ascii="仿宋_GB2312"/>
          <w:szCs w:val="32"/>
        </w:rPr>
        <w:t>36</w:t>
      </w:r>
      <w:r>
        <w:rPr>
          <w:rFonts w:ascii="仿宋_GB2312" w:hint="eastAsia"/>
          <w:szCs w:val="32"/>
        </w:rPr>
        <w:t>家，高新技术产业产值比重达</w:t>
      </w:r>
      <w:r>
        <w:rPr>
          <w:rFonts w:ascii="仿宋_GB2312" w:hint="eastAsia"/>
          <w:szCs w:val="32"/>
        </w:rPr>
        <w:t>70%</w:t>
      </w:r>
      <w:r>
        <w:rPr>
          <w:rFonts w:ascii="仿宋_GB2312" w:hint="eastAsia"/>
          <w:szCs w:val="32"/>
        </w:rPr>
        <w:t>，累计实施</w:t>
      </w:r>
      <w:r>
        <w:rPr>
          <w:rFonts w:ascii="仿宋_GB2312" w:hint="eastAsia"/>
          <w:szCs w:val="32"/>
        </w:rPr>
        <w:t>326</w:t>
      </w:r>
      <w:r>
        <w:rPr>
          <w:rFonts w:ascii="仿宋_GB2312" w:hint="eastAsia"/>
          <w:szCs w:val="32"/>
        </w:rPr>
        <w:t>个省级技术创新项目、</w:t>
      </w:r>
      <w:r>
        <w:rPr>
          <w:rFonts w:ascii="仿宋_GB2312" w:hint="eastAsia"/>
          <w:szCs w:val="32"/>
        </w:rPr>
        <w:t>282</w:t>
      </w:r>
      <w:r>
        <w:rPr>
          <w:rFonts w:ascii="仿宋_GB2312" w:hint="eastAsia"/>
          <w:szCs w:val="32"/>
        </w:rPr>
        <w:t>项重点技术改造项目，</w:t>
      </w:r>
      <w:r>
        <w:rPr>
          <w:rFonts w:ascii="仿宋_GB2312" w:hint="eastAsia"/>
          <w:szCs w:val="32"/>
        </w:rPr>
        <w:t>30</w:t>
      </w:r>
      <w:r>
        <w:rPr>
          <w:rFonts w:ascii="仿宋_GB2312" w:hint="eastAsia"/>
          <w:szCs w:val="32"/>
        </w:rPr>
        <w:t>多项科技成果填补国内空白，“四新”经济成为经济发展新引擎。不断提高城市治理水平，精细化治理机制和智慧化治理模式初步形成，成功创建“平安山东建设示范县”，“一核五治</w:t>
      </w:r>
      <w:r>
        <w:rPr>
          <w:rFonts w:ascii="仿宋_GB2312" w:hint="eastAsia"/>
          <w:szCs w:val="32"/>
        </w:rPr>
        <w:t>”社会治理模式、锦水智慧治理平台成为全市亮点，公共卫生、公共安全、防灾减灾等安全发展设施加快完善。</w:t>
      </w:r>
    </w:p>
    <w:p w:rsidR="00A5561F" w:rsidRDefault="007A3A03">
      <w:pPr>
        <w:pStyle w:val="3"/>
        <w:ind w:firstLine="640"/>
      </w:pPr>
      <w:r>
        <w:rPr>
          <w:rFonts w:hint="eastAsia"/>
        </w:rPr>
        <w:t>城乡人居环境持续改善</w:t>
      </w:r>
    </w:p>
    <w:p w:rsidR="00A5561F" w:rsidRDefault="007A3A03">
      <w:pPr>
        <w:overflowPunct w:val="0"/>
        <w:spacing w:line="600" w:lineRule="exact"/>
        <w:ind w:firstLine="640"/>
        <w:rPr>
          <w:rFonts w:ascii="仿宋_GB2312"/>
          <w:szCs w:val="32"/>
        </w:rPr>
      </w:pPr>
      <w:r>
        <w:rPr>
          <w:rFonts w:ascii="仿宋_GB2312" w:hint="eastAsia"/>
          <w:szCs w:val="32"/>
        </w:rPr>
        <w:t>平阴县城外围山水生态环境优良，北依黄河、玫瑰湖湿地，东南西三面低山丘陵环抱，县城内外交通便捷，是一个环境优良、幸福宜居的精致县城，成功创建省级森林城市、全国森林康养建设试点县。</w:t>
      </w:r>
      <w:r>
        <w:rPr>
          <w:rFonts w:ascii="仿宋_GB2312" w:hint="eastAsia"/>
          <w:szCs w:val="32"/>
        </w:rPr>
        <w:t>2</w:t>
      </w:r>
      <w:r>
        <w:rPr>
          <w:rFonts w:ascii="仿宋_GB2312"/>
          <w:szCs w:val="32"/>
        </w:rPr>
        <w:t>015</w:t>
      </w:r>
      <w:r>
        <w:rPr>
          <w:rFonts w:ascii="仿宋_GB2312" w:hint="eastAsia"/>
          <w:szCs w:val="32"/>
        </w:rPr>
        <w:t>年以来，城区人居环境不断优化，实施“五城联创”，改建城区道路</w:t>
      </w:r>
      <w:r>
        <w:rPr>
          <w:rFonts w:ascii="仿宋_GB2312" w:hint="eastAsia"/>
          <w:szCs w:val="32"/>
        </w:rPr>
        <w:t>40</w:t>
      </w:r>
      <w:r>
        <w:rPr>
          <w:rFonts w:ascii="仿宋_GB2312" w:hint="eastAsia"/>
          <w:szCs w:val="32"/>
        </w:rPr>
        <w:t>公里，完成老旧小区改造</w:t>
      </w:r>
      <w:r>
        <w:rPr>
          <w:rFonts w:ascii="仿宋_GB2312" w:hint="eastAsia"/>
          <w:szCs w:val="32"/>
        </w:rPr>
        <w:t>107</w:t>
      </w:r>
      <w:r>
        <w:rPr>
          <w:rFonts w:ascii="仿宋_GB2312" w:hint="eastAsia"/>
          <w:szCs w:val="32"/>
        </w:rPr>
        <w:t>个，棚户区拆迁</w:t>
      </w:r>
      <w:r>
        <w:rPr>
          <w:rFonts w:ascii="仿宋_GB2312" w:hint="eastAsia"/>
          <w:szCs w:val="32"/>
        </w:rPr>
        <w:t>120</w:t>
      </w:r>
      <w:r>
        <w:rPr>
          <w:rFonts w:ascii="仿宋_GB2312" w:hint="eastAsia"/>
          <w:szCs w:val="32"/>
        </w:rPr>
        <w:t>万平方米，完成蓝天保卫战三年行动，空气优良天数比例达到</w:t>
      </w:r>
      <w:r>
        <w:rPr>
          <w:rFonts w:ascii="仿宋_GB2312" w:hint="eastAsia"/>
          <w:szCs w:val="32"/>
        </w:rPr>
        <w:t>62%</w:t>
      </w:r>
      <w:r>
        <w:rPr>
          <w:rFonts w:ascii="仿宋_GB2312" w:hint="eastAsia"/>
          <w:szCs w:val="32"/>
        </w:rPr>
        <w:t>，黑臭水体流域性治理基本完成，水环</w:t>
      </w:r>
      <w:r>
        <w:rPr>
          <w:rFonts w:ascii="仿宋_GB2312" w:hint="eastAsia"/>
          <w:szCs w:val="32"/>
        </w:rPr>
        <w:t>境质量同比改善</w:t>
      </w:r>
      <w:r>
        <w:rPr>
          <w:rFonts w:ascii="仿宋_GB2312" w:hint="eastAsia"/>
          <w:szCs w:val="32"/>
        </w:rPr>
        <w:t>44%</w:t>
      </w:r>
      <w:r>
        <w:rPr>
          <w:rFonts w:ascii="仿宋_GB2312" w:hint="eastAsia"/>
          <w:szCs w:val="32"/>
        </w:rPr>
        <w:t>，采用绣花功夫打造居民“十五分钟”生活圈，持续完善城区公园绿地系统，建成区绿化覆盖率达到</w:t>
      </w:r>
      <w:r>
        <w:rPr>
          <w:rFonts w:ascii="仿宋_GB2312" w:hint="eastAsia"/>
          <w:szCs w:val="32"/>
        </w:rPr>
        <w:t>3</w:t>
      </w:r>
      <w:r>
        <w:rPr>
          <w:rFonts w:ascii="仿宋_GB2312"/>
          <w:szCs w:val="32"/>
        </w:rPr>
        <w:t>7.05</w:t>
      </w:r>
      <w:r>
        <w:rPr>
          <w:rFonts w:ascii="仿宋_GB2312" w:hint="eastAsia"/>
          <w:szCs w:val="32"/>
        </w:rPr>
        <w:t>%</w:t>
      </w:r>
      <w:r>
        <w:rPr>
          <w:rFonts w:ascii="仿宋_GB2312" w:hint="eastAsia"/>
          <w:szCs w:val="32"/>
        </w:rPr>
        <w:t>，人均公园绿地面积达到</w:t>
      </w:r>
      <w:r>
        <w:rPr>
          <w:rFonts w:ascii="仿宋_GB2312" w:hint="eastAsia"/>
          <w:szCs w:val="32"/>
        </w:rPr>
        <w:t>1</w:t>
      </w:r>
      <w:r>
        <w:rPr>
          <w:rFonts w:ascii="仿宋_GB2312"/>
          <w:szCs w:val="32"/>
        </w:rPr>
        <w:t>2</w:t>
      </w:r>
      <w:r>
        <w:rPr>
          <w:rFonts w:ascii="仿宋_GB2312" w:hint="eastAsia"/>
          <w:szCs w:val="32"/>
        </w:rPr>
        <w:t>平方米，城乡环卫一体化考核连续六年位居全市第一，成功创建国家级卫生县城。农村人居环境不断提升，</w:t>
      </w:r>
      <w:r>
        <w:rPr>
          <w:rFonts w:ascii="仿宋_GB2312" w:hint="eastAsia"/>
          <w:szCs w:val="32"/>
        </w:rPr>
        <w:t>2</w:t>
      </w:r>
      <w:r>
        <w:rPr>
          <w:rFonts w:ascii="仿宋_GB2312"/>
          <w:szCs w:val="32"/>
        </w:rPr>
        <w:t>015</w:t>
      </w:r>
      <w:r>
        <w:rPr>
          <w:rFonts w:ascii="仿宋_GB2312" w:hint="eastAsia"/>
          <w:szCs w:val="32"/>
        </w:rPr>
        <w:t>年以来完成危房改造</w:t>
      </w:r>
      <w:r>
        <w:rPr>
          <w:rFonts w:ascii="仿宋_GB2312" w:hint="eastAsia"/>
          <w:szCs w:val="32"/>
        </w:rPr>
        <w:t>1800</w:t>
      </w:r>
      <w:r>
        <w:rPr>
          <w:rFonts w:ascii="仿宋_GB2312" w:hint="eastAsia"/>
          <w:szCs w:val="32"/>
        </w:rPr>
        <w:t>户、农村改厕</w:t>
      </w:r>
      <w:r>
        <w:rPr>
          <w:rFonts w:ascii="仿宋_GB2312" w:hint="eastAsia"/>
          <w:szCs w:val="32"/>
        </w:rPr>
        <w:t>4.2</w:t>
      </w:r>
      <w:r>
        <w:rPr>
          <w:rFonts w:ascii="仿宋_GB2312" w:hint="eastAsia"/>
          <w:szCs w:val="32"/>
        </w:rPr>
        <w:t>万户、街巷硬化</w:t>
      </w:r>
      <w:r>
        <w:rPr>
          <w:rFonts w:ascii="仿宋_GB2312" w:hint="eastAsia"/>
          <w:szCs w:val="32"/>
        </w:rPr>
        <w:t>147</w:t>
      </w:r>
      <w:r>
        <w:rPr>
          <w:rFonts w:ascii="仿宋_GB2312" w:hint="eastAsia"/>
          <w:szCs w:val="32"/>
        </w:rPr>
        <w:lastRenderedPageBreak/>
        <w:t>个村，清理残垣断壁</w:t>
      </w:r>
      <w:r>
        <w:rPr>
          <w:rFonts w:ascii="仿宋_GB2312" w:hint="eastAsia"/>
          <w:szCs w:val="32"/>
        </w:rPr>
        <w:t>5717</w:t>
      </w:r>
      <w:r>
        <w:rPr>
          <w:rFonts w:ascii="仿宋_GB2312" w:hint="eastAsia"/>
          <w:szCs w:val="32"/>
        </w:rPr>
        <w:t>处，提档升级农村道路</w:t>
      </w:r>
      <w:r>
        <w:rPr>
          <w:rFonts w:ascii="仿宋_GB2312" w:hint="eastAsia"/>
          <w:szCs w:val="32"/>
        </w:rPr>
        <w:t>17</w:t>
      </w:r>
      <w:r>
        <w:rPr>
          <w:rFonts w:ascii="仿宋_GB2312" w:hint="eastAsia"/>
          <w:szCs w:val="32"/>
        </w:rPr>
        <w:t>公里，完成农村地区清洁取暖</w:t>
      </w:r>
      <w:r>
        <w:rPr>
          <w:rFonts w:ascii="仿宋_GB2312" w:hint="eastAsia"/>
          <w:szCs w:val="32"/>
        </w:rPr>
        <w:t>3.7</w:t>
      </w:r>
      <w:r>
        <w:rPr>
          <w:rFonts w:ascii="仿宋_GB2312" w:hint="eastAsia"/>
          <w:szCs w:val="32"/>
        </w:rPr>
        <w:t>万户，农村生活污水设施实现镇驻地全覆盖，农村人居环境顺利通过国家验收。</w:t>
      </w:r>
    </w:p>
    <w:p w:rsidR="00A5561F" w:rsidRDefault="007A3A03">
      <w:pPr>
        <w:pStyle w:val="3"/>
        <w:ind w:firstLine="640"/>
      </w:pPr>
      <w:r>
        <w:rPr>
          <w:rFonts w:hint="eastAsia"/>
        </w:rPr>
        <w:t>小城镇发展特色鲜明</w:t>
      </w:r>
    </w:p>
    <w:p w:rsidR="00A5561F" w:rsidRDefault="007A3A03">
      <w:pPr>
        <w:overflowPunct w:val="0"/>
        <w:spacing w:line="600" w:lineRule="exact"/>
        <w:ind w:firstLine="640"/>
        <w:rPr>
          <w:rFonts w:ascii="仿宋_GB2312"/>
          <w:szCs w:val="32"/>
        </w:rPr>
      </w:pPr>
      <w:r>
        <w:rPr>
          <w:rFonts w:ascii="仿宋_GB2312" w:hint="eastAsia"/>
          <w:szCs w:val="32"/>
        </w:rPr>
        <w:t>平阴县小城镇发展特色突出，</w:t>
      </w:r>
      <w:r>
        <w:rPr>
          <w:rFonts w:ascii="仿宋_GB2312" w:hint="eastAsia"/>
          <w:szCs w:val="32"/>
        </w:rPr>
        <w:t>镇域经济形成“一镇一品”发展格局，小镇产品在全国乃至世界具有较高知名度。玫瑰镇是中国玫瑰之乡，入选省级农业产业强镇，获评中国绿色发展特色乡镇、中国乡村振兴创新发展优秀镇、中国美丽乡村宜居建设典范镇，所产的平阴玫瑰驰名中外，入选中欧地理标志协定保护名录，</w:t>
      </w:r>
      <w:r>
        <w:rPr>
          <w:rFonts w:ascii="仿宋_GB2312" w:hint="eastAsia"/>
          <w:spacing w:val="-2"/>
          <w:szCs w:val="32"/>
        </w:rPr>
        <w:t>品牌价值高达</w:t>
      </w:r>
      <w:r>
        <w:rPr>
          <w:rFonts w:ascii="仿宋_GB2312"/>
          <w:spacing w:val="-2"/>
          <w:szCs w:val="32"/>
        </w:rPr>
        <w:t>248</w:t>
      </w:r>
      <w:r>
        <w:rPr>
          <w:rFonts w:ascii="仿宋_GB2312" w:hint="eastAsia"/>
          <w:spacing w:val="-2"/>
          <w:szCs w:val="32"/>
        </w:rPr>
        <w:t>亿元，</w:t>
      </w:r>
      <w:r>
        <w:rPr>
          <w:rFonts w:ascii="仿宋_GB2312" w:hint="eastAsia"/>
          <w:szCs w:val="32"/>
        </w:rPr>
        <w:t>“玫瑰花乡”田园综合体等重点项目加速推进，玫瑰产业示范园区评为国家级林业产业示范园区，“花开泉涌、玫好生活”玫瑰文化节成功举办，成为</w:t>
      </w:r>
      <w:r>
        <w:rPr>
          <w:rFonts w:ascii="仿宋_GB2312" w:hint="eastAsia"/>
          <w:spacing w:val="-2"/>
          <w:szCs w:val="32"/>
        </w:rPr>
        <w:t>中国玫瑰产品博览会永久举办地</w:t>
      </w:r>
      <w:r>
        <w:rPr>
          <w:rFonts w:ascii="仿宋_GB2312" w:hint="eastAsia"/>
          <w:szCs w:val="32"/>
        </w:rPr>
        <w:t>。东阿镇为国家级重点镇，是中国阿胶之乡，是最早的传统阿胶产地，文化历史底蕴深</w:t>
      </w:r>
      <w:r>
        <w:rPr>
          <w:rFonts w:ascii="仿宋_GB2312" w:hint="eastAsia"/>
          <w:szCs w:val="32"/>
        </w:rPr>
        <w:t>厚。孔村镇为省级示范镇、县域次中心镇，是中国炭素第一镇，是国内最大的炭素制品生产基地和山东省炭素制品出口基地，炭素产量占全国的</w:t>
      </w:r>
      <w:r>
        <w:rPr>
          <w:rFonts w:ascii="仿宋_GB2312" w:hint="eastAsia"/>
          <w:szCs w:val="32"/>
        </w:rPr>
        <w:t>1/5</w:t>
      </w:r>
      <w:r>
        <w:rPr>
          <w:rFonts w:ascii="仿宋_GB2312" w:hint="eastAsia"/>
          <w:szCs w:val="32"/>
        </w:rPr>
        <w:t>。孝直镇是国家级农业产业强镇、省级乡村振兴“十百千”示范镇、省级中心镇、市级重点镇，在盘活农村资源、加快农业规模经营、促进城乡融合方面，通过</w:t>
      </w:r>
      <w:bookmarkStart w:id="11" w:name="_Hlk106372480"/>
      <w:r>
        <w:rPr>
          <w:rFonts w:ascii="仿宋_GB2312" w:hint="eastAsia"/>
          <w:szCs w:val="32"/>
        </w:rPr>
        <w:t>一个产业党建联合体，土地股份、资产股份、劳务等三个合作社，实现了资源变资产、资产变股权、村民变股东，形成了“一联三社三转变”的孝直经验。</w:t>
      </w:r>
      <w:bookmarkEnd w:id="11"/>
      <w:r>
        <w:rPr>
          <w:rFonts w:ascii="仿宋_GB2312" w:hint="eastAsia"/>
          <w:szCs w:val="32"/>
        </w:rPr>
        <w:t>洪范池镇泉水资源众多，有洪范池泉、日月泉、扈泉、书院</w:t>
      </w:r>
      <w:r>
        <w:rPr>
          <w:rFonts w:ascii="仿宋_GB2312" w:hint="eastAsia"/>
          <w:szCs w:val="32"/>
        </w:rPr>
        <w:lastRenderedPageBreak/>
        <w:t>泉等名泉，有齐鲁泉乡的美誉，入选全国森林康养示范镇。</w:t>
      </w:r>
    </w:p>
    <w:p w:rsidR="00A5561F" w:rsidRDefault="007A3A03">
      <w:pPr>
        <w:pStyle w:val="3"/>
        <w:ind w:firstLine="640"/>
      </w:pPr>
      <w:r>
        <w:rPr>
          <w:rFonts w:hint="eastAsia"/>
        </w:rPr>
        <w:t>城乡融合发展稳步推进</w:t>
      </w:r>
    </w:p>
    <w:p w:rsidR="00A5561F" w:rsidRDefault="007A3A03">
      <w:pPr>
        <w:overflowPunct w:val="0"/>
        <w:spacing w:line="600" w:lineRule="exact"/>
        <w:ind w:firstLine="640"/>
        <w:rPr>
          <w:rFonts w:ascii="仿宋_GB2312"/>
          <w:szCs w:val="32"/>
        </w:rPr>
      </w:pPr>
      <w:r>
        <w:rPr>
          <w:rFonts w:ascii="仿宋_GB2312" w:hint="eastAsia"/>
          <w:szCs w:val="32"/>
        </w:rPr>
        <w:t>平阴县农村社区建设卓有成效，全县合理利用了全国第二批城乡建设用地增减挂钩试点的政策机遇，积极推动新型农村社区建设，累计建成</w:t>
      </w:r>
      <w:r>
        <w:rPr>
          <w:rFonts w:ascii="仿宋_GB2312" w:hint="eastAsia"/>
          <w:szCs w:val="32"/>
        </w:rPr>
        <w:t>1</w:t>
      </w:r>
      <w:r>
        <w:rPr>
          <w:rFonts w:ascii="仿宋_GB2312"/>
          <w:szCs w:val="32"/>
        </w:rPr>
        <w:t>5</w:t>
      </w:r>
      <w:r>
        <w:rPr>
          <w:rFonts w:ascii="仿宋_GB2312" w:hint="eastAsia"/>
          <w:szCs w:val="32"/>
        </w:rPr>
        <w:t>个集聚型农村社区；合理利用了黄河滩区迁建政策，建成翠屏丽景等社区，完成滩区居民搬迁，惠及</w:t>
      </w:r>
      <w:r>
        <w:rPr>
          <w:rFonts w:ascii="仿宋_GB2312" w:hint="eastAsia"/>
          <w:szCs w:val="32"/>
        </w:rPr>
        <w:t>1.5</w:t>
      </w:r>
      <w:r>
        <w:rPr>
          <w:rFonts w:ascii="仿宋_GB2312" w:hint="eastAsia"/>
          <w:szCs w:val="32"/>
        </w:rPr>
        <w:t>万群众。</w:t>
      </w:r>
      <w:r>
        <w:rPr>
          <w:rFonts w:ascii="仿宋_GB2312" w:hint="eastAsia"/>
          <w:szCs w:val="32"/>
        </w:rPr>
        <w:t>2</w:t>
      </w:r>
      <w:r>
        <w:rPr>
          <w:rFonts w:ascii="仿宋_GB2312"/>
          <w:szCs w:val="32"/>
        </w:rPr>
        <w:t>015</w:t>
      </w:r>
      <w:r>
        <w:rPr>
          <w:rFonts w:ascii="仿宋_GB2312" w:hint="eastAsia"/>
          <w:szCs w:val="32"/>
        </w:rPr>
        <w:t>年以来，平阴县新增城镇就业</w:t>
      </w:r>
      <w:r>
        <w:rPr>
          <w:rFonts w:ascii="仿宋_GB2312" w:hint="eastAsia"/>
          <w:szCs w:val="32"/>
        </w:rPr>
        <w:t>18325</w:t>
      </w:r>
      <w:r>
        <w:rPr>
          <w:rFonts w:ascii="仿宋_GB2312" w:hint="eastAsia"/>
          <w:szCs w:val="32"/>
        </w:rPr>
        <w:t>人，城镇登记失业率稳定在</w:t>
      </w:r>
      <w:r>
        <w:rPr>
          <w:rFonts w:ascii="仿宋_GB2312" w:hint="eastAsia"/>
          <w:szCs w:val="32"/>
        </w:rPr>
        <w:t>3%</w:t>
      </w:r>
      <w:r>
        <w:rPr>
          <w:rFonts w:ascii="仿宋_GB2312" w:hint="eastAsia"/>
          <w:szCs w:val="32"/>
        </w:rPr>
        <w:t>左右。公共文化服务体系稳步提升，城乡居民基本养老和医疗保险参保率接近</w:t>
      </w:r>
      <w:r>
        <w:rPr>
          <w:rFonts w:ascii="仿宋_GB2312" w:hint="eastAsia"/>
          <w:szCs w:val="32"/>
        </w:rPr>
        <w:t>100%</w:t>
      </w:r>
      <w:r>
        <w:rPr>
          <w:rFonts w:ascii="仿宋_GB2312" w:hint="eastAsia"/>
          <w:szCs w:val="32"/>
        </w:rPr>
        <w:t>，千人医疗机构床位数</w:t>
      </w:r>
      <w:r>
        <w:rPr>
          <w:rFonts w:ascii="仿宋_GB2312" w:hint="eastAsia"/>
          <w:szCs w:val="32"/>
        </w:rPr>
        <w:t>6.3</w:t>
      </w:r>
      <w:r>
        <w:rPr>
          <w:rFonts w:ascii="仿宋_GB2312" w:hint="eastAsia"/>
          <w:szCs w:val="32"/>
        </w:rPr>
        <w:t>张，义务教育优质均衡发展，养老服务水平整体提升，初步建成城乡全覆盖的养老服务体系，社会</w:t>
      </w:r>
      <w:r>
        <w:rPr>
          <w:rFonts w:ascii="仿宋_GB2312" w:hint="eastAsia"/>
          <w:szCs w:val="32"/>
        </w:rPr>
        <w:t>保持和谐稳定，群众安全感和满意度稳步提升。全面完成农村集体产权改革，成立村集体股份经济合作组织，集体经济收入</w:t>
      </w:r>
      <w:r>
        <w:rPr>
          <w:rFonts w:ascii="仿宋_GB2312" w:hint="eastAsia"/>
          <w:szCs w:val="32"/>
        </w:rPr>
        <w:t>5</w:t>
      </w:r>
      <w:r>
        <w:rPr>
          <w:rFonts w:ascii="仿宋_GB2312" w:hint="eastAsia"/>
          <w:szCs w:val="32"/>
        </w:rPr>
        <w:t>万元以下的村全部清零，成为全国乡村治理体系建设试点县、省集体资产股权质押贷款试点县，“一环两区一带”现代农业产业格局板块效益凸显，“一红一绿一白”三大农业主导产业不断壮大。</w:t>
      </w:r>
    </w:p>
    <w:p w:rsidR="00A5561F" w:rsidRDefault="007A3A03">
      <w:pPr>
        <w:pStyle w:val="a"/>
      </w:pPr>
      <w:r>
        <w:rPr>
          <w:rFonts w:hint="eastAsia"/>
        </w:rPr>
        <w:t>农村社区建设情况</w:t>
      </w:r>
    </w:p>
    <w:tbl>
      <w:tblPr>
        <w:tblStyle w:val="af0"/>
        <w:tblW w:w="0" w:type="auto"/>
        <w:tblLook w:val="04A0"/>
      </w:tblPr>
      <w:tblGrid>
        <w:gridCol w:w="817"/>
        <w:gridCol w:w="851"/>
        <w:gridCol w:w="1701"/>
        <w:gridCol w:w="992"/>
        <w:gridCol w:w="4161"/>
      </w:tblGrid>
      <w:tr w:rsidR="00A5561F">
        <w:tc>
          <w:tcPr>
            <w:tcW w:w="817" w:type="dxa"/>
            <w:vAlign w:val="center"/>
          </w:tcPr>
          <w:p w:rsidR="00A5561F" w:rsidRDefault="007A3A03">
            <w:pPr>
              <w:pStyle w:val="af3"/>
            </w:pPr>
            <w:r>
              <w:rPr>
                <w:rFonts w:hint="eastAsia"/>
              </w:rPr>
              <w:t>所属</w:t>
            </w:r>
          </w:p>
          <w:p w:rsidR="00A5561F" w:rsidRDefault="007A3A03">
            <w:pPr>
              <w:pStyle w:val="af3"/>
            </w:pPr>
            <w:r>
              <w:rPr>
                <w:rFonts w:hint="eastAsia"/>
              </w:rPr>
              <w:t>镇街</w:t>
            </w:r>
          </w:p>
        </w:tc>
        <w:tc>
          <w:tcPr>
            <w:tcW w:w="851" w:type="dxa"/>
            <w:vAlign w:val="center"/>
          </w:tcPr>
          <w:p w:rsidR="00A5561F" w:rsidRDefault="007A3A03">
            <w:pPr>
              <w:pStyle w:val="af3"/>
            </w:pPr>
            <w:r>
              <w:rPr>
                <w:rFonts w:hint="eastAsia"/>
              </w:rPr>
              <w:t>社区数量</w:t>
            </w:r>
          </w:p>
        </w:tc>
        <w:tc>
          <w:tcPr>
            <w:tcW w:w="1701" w:type="dxa"/>
            <w:vAlign w:val="center"/>
          </w:tcPr>
          <w:p w:rsidR="00A5561F" w:rsidRDefault="007A3A03">
            <w:pPr>
              <w:pStyle w:val="af3"/>
            </w:pPr>
            <w:r>
              <w:rPr>
                <w:rFonts w:hint="eastAsia"/>
              </w:rPr>
              <w:t>社区名称</w:t>
            </w:r>
          </w:p>
        </w:tc>
        <w:tc>
          <w:tcPr>
            <w:tcW w:w="992" w:type="dxa"/>
            <w:vAlign w:val="center"/>
          </w:tcPr>
          <w:p w:rsidR="00A5561F" w:rsidRDefault="007A3A03">
            <w:pPr>
              <w:pStyle w:val="af3"/>
            </w:pPr>
            <w:r>
              <w:rPr>
                <w:rFonts w:hint="eastAsia"/>
              </w:rPr>
              <w:t>村数量</w:t>
            </w:r>
          </w:p>
        </w:tc>
        <w:tc>
          <w:tcPr>
            <w:tcW w:w="4161" w:type="dxa"/>
            <w:vAlign w:val="center"/>
          </w:tcPr>
          <w:p w:rsidR="00A5561F" w:rsidRDefault="007A3A03">
            <w:pPr>
              <w:pStyle w:val="af3"/>
            </w:pPr>
            <w:r>
              <w:rPr>
                <w:rFonts w:hint="eastAsia"/>
              </w:rPr>
              <w:t>村名</w:t>
            </w:r>
          </w:p>
        </w:tc>
      </w:tr>
      <w:tr w:rsidR="00A5561F">
        <w:tc>
          <w:tcPr>
            <w:tcW w:w="817" w:type="dxa"/>
            <w:vAlign w:val="center"/>
          </w:tcPr>
          <w:p w:rsidR="00A5561F" w:rsidRDefault="007A3A03">
            <w:pPr>
              <w:pStyle w:val="af3"/>
            </w:pPr>
            <w:r>
              <w:rPr>
                <w:rFonts w:hint="eastAsia"/>
              </w:rPr>
              <w:t>榆山街道</w:t>
            </w:r>
          </w:p>
        </w:tc>
        <w:tc>
          <w:tcPr>
            <w:tcW w:w="851" w:type="dxa"/>
            <w:vAlign w:val="center"/>
          </w:tcPr>
          <w:p w:rsidR="00A5561F" w:rsidRDefault="007A3A03">
            <w:pPr>
              <w:pStyle w:val="af3"/>
            </w:pPr>
            <w:r>
              <w:rPr>
                <w:rFonts w:hint="eastAsia"/>
              </w:rPr>
              <w:t>1</w:t>
            </w:r>
          </w:p>
        </w:tc>
        <w:tc>
          <w:tcPr>
            <w:tcW w:w="1701" w:type="dxa"/>
            <w:vAlign w:val="center"/>
          </w:tcPr>
          <w:p w:rsidR="00A5561F" w:rsidRDefault="007A3A03">
            <w:pPr>
              <w:pStyle w:val="af3"/>
            </w:pPr>
            <w:r>
              <w:rPr>
                <w:rFonts w:hint="eastAsia"/>
              </w:rPr>
              <w:t>龙盛嘉园小区</w:t>
            </w:r>
          </w:p>
        </w:tc>
        <w:tc>
          <w:tcPr>
            <w:tcW w:w="992" w:type="dxa"/>
            <w:vAlign w:val="center"/>
          </w:tcPr>
          <w:p w:rsidR="00A5561F" w:rsidRDefault="007A3A03">
            <w:pPr>
              <w:pStyle w:val="af3"/>
            </w:pPr>
            <w:r>
              <w:rPr>
                <w:rFonts w:hint="eastAsia"/>
              </w:rPr>
              <w:t>6</w:t>
            </w:r>
          </w:p>
        </w:tc>
        <w:tc>
          <w:tcPr>
            <w:tcW w:w="4161" w:type="dxa"/>
            <w:vAlign w:val="center"/>
          </w:tcPr>
          <w:p w:rsidR="00A5561F" w:rsidRDefault="007A3A03">
            <w:pPr>
              <w:pStyle w:val="af3"/>
              <w:jc w:val="left"/>
            </w:pPr>
            <w:r>
              <w:rPr>
                <w:rFonts w:hint="eastAsia"/>
              </w:rPr>
              <w:t>十里铺、分水岭、三山峪、胡山口、葛庄、于庄</w:t>
            </w:r>
          </w:p>
        </w:tc>
      </w:tr>
      <w:tr w:rsidR="00A5561F">
        <w:tc>
          <w:tcPr>
            <w:tcW w:w="817" w:type="dxa"/>
            <w:vMerge w:val="restart"/>
            <w:vAlign w:val="center"/>
          </w:tcPr>
          <w:p w:rsidR="00A5561F" w:rsidRDefault="007A3A03">
            <w:pPr>
              <w:pStyle w:val="af3"/>
            </w:pPr>
            <w:r>
              <w:rPr>
                <w:rFonts w:hint="eastAsia"/>
              </w:rPr>
              <w:t>安城镇</w:t>
            </w:r>
          </w:p>
        </w:tc>
        <w:tc>
          <w:tcPr>
            <w:tcW w:w="851" w:type="dxa"/>
            <w:vMerge w:val="restart"/>
            <w:vAlign w:val="center"/>
          </w:tcPr>
          <w:p w:rsidR="00A5561F" w:rsidRDefault="007A3A03">
            <w:pPr>
              <w:pStyle w:val="af3"/>
            </w:pPr>
            <w:r>
              <w:t>2</w:t>
            </w:r>
          </w:p>
        </w:tc>
        <w:tc>
          <w:tcPr>
            <w:tcW w:w="1701" w:type="dxa"/>
            <w:vAlign w:val="center"/>
          </w:tcPr>
          <w:p w:rsidR="00A5561F" w:rsidRDefault="007A3A03">
            <w:pPr>
              <w:pStyle w:val="af3"/>
            </w:pPr>
            <w:r>
              <w:rPr>
                <w:rFonts w:hint="eastAsia"/>
              </w:rPr>
              <w:t>兴安小区</w:t>
            </w:r>
          </w:p>
        </w:tc>
        <w:tc>
          <w:tcPr>
            <w:tcW w:w="992" w:type="dxa"/>
            <w:vAlign w:val="center"/>
          </w:tcPr>
          <w:p w:rsidR="00A5561F" w:rsidRDefault="007A3A03">
            <w:pPr>
              <w:pStyle w:val="af3"/>
            </w:pPr>
            <w:r>
              <w:rPr>
                <w:rFonts w:hint="eastAsia"/>
              </w:rPr>
              <w:t>13</w:t>
            </w:r>
          </w:p>
        </w:tc>
        <w:tc>
          <w:tcPr>
            <w:tcW w:w="4161" w:type="dxa"/>
            <w:vAlign w:val="center"/>
          </w:tcPr>
          <w:p w:rsidR="00A5561F" w:rsidRDefault="007A3A03">
            <w:pPr>
              <w:pStyle w:val="af3"/>
              <w:jc w:val="left"/>
            </w:pPr>
            <w:r>
              <w:rPr>
                <w:rFonts w:hint="eastAsia"/>
              </w:rPr>
              <w:t>辛庄、王营、虎豹川、东张营，西张营、北贵平、南贵平、望口山、南王店、胜利、东土寨、西土寨、让庄铺</w:t>
            </w:r>
          </w:p>
        </w:tc>
      </w:tr>
      <w:tr w:rsidR="00A5561F">
        <w:tc>
          <w:tcPr>
            <w:tcW w:w="817" w:type="dxa"/>
            <w:vMerge/>
            <w:vAlign w:val="center"/>
          </w:tcPr>
          <w:p w:rsidR="00A5561F" w:rsidRDefault="00A5561F">
            <w:pPr>
              <w:pStyle w:val="af3"/>
            </w:pPr>
          </w:p>
        </w:tc>
        <w:tc>
          <w:tcPr>
            <w:tcW w:w="851" w:type="dxa"/>
            <w:vMerge/>
            <w:vAlign w:val="center"/>
          </w:tcPr>
          <w:p w:rsidR="00A5561F" w:rsidRDefault="00A5561F">
            <w:pPr>
              <w:pStyle w:val="af3"/>
            </w:pPr>
          </w:p>
        </w:tc>
        <w:tc>
          <w:tcPr>
            <w:tcW w:w="1701" w:type="dxa"/>
            <w:vAlign w:val="center"/>
          </w:tcPr>
          <w:p w:rsidR="00A5561F" w:rsidRDefault="007A3A03">
            <w:pPr>
              <w:pStyle w:val="af3"/>
            </w:pPr>
            <w:r>
              <w:rPr>
                <w:rFonts w:hint="eastAsia"/>
              </w:rPr>
              <w:t>安城社区</w:t>
            </w:r>
          </w:p>
        </w:tc>
        <w:tc>
          <w:tcPr>
            <w:tcW w:w="992" w:type="dxa"/>
            <w:vAlign w:val="center"/>
          </w:tcPr>
          <w:p w:rsidR="00A5561F" w:rsidRDefault="007A3A03">
            <w:pPr>
              <w:pStyle w:val="af3"/>
            </w:pPr>
            <w:r>
              <w:rPr>
                <w:rFonts w:hint="eastAsia"/>
              </w:rPr>
              <w:t>4</w:t>
            </w:r>
          </w:p>
        </w:tc>
        <w:tc>
          <w:tcPr>
            <w:tcW w:w="4161" w:type="dxa"/>
            <w:vAlign w:val="center"/>
          </w:tcPr>
          <w:p w:rsidR="00A5561F" w:rsidRDefault="007A3A03">
            <w:pPr>
              <w:pStyle w:val="af3"/>
              <w:jc w:val="left"/>
            </w:pPr>
            <w:r>
              <w:rPr>
                <w:rFonts w:hint="eastAsia"/>
              </w:rPr>
              <w:t>安城、北圣井、南圣井、东土寨</w:t>
            </w:r>
          </w:p>
        </w:tc>
      </w:tr>
      <w:tr w:rsidR="00A5561F">
        <w:tc>
          <w:tcPr>
            <w:tcW w:w="817" w:type="dxa"/>
            <w:vMerge w:val="restart"/>
            <w:vAlign w:val="center"/>
          </w:tcPr>
          <w:p w:rsidR="00A5561F" w:rsidRDefault="007A3A03">
            <w:pPr>
              <w:pStyle w:val="af3"/>
            </w:pPr>
            <w:r>
              <w:rPr>
                <w:rFonts w:hint="eastAsia"/>
              </w:rPr>
              <w:t>玫瑰镇</w:t>
            </w:r>
          </w:p>
        </w:tc>
        <w:tc>
          <w:tcPr>
            <w:tcW w:w="851" w:type="dxa"/>
            <w:vMerge w:val="restart"/>
            <w:vAlign w:val="center"/>
          </w:tcPr>
          <w:p w:rsidR="00A5561F" w:rsidRDefault="007A3A03">
            <w:pPr>
              <w:pStyle w:val="af3"/>
            </w:pPr>
            <w:r>
              <w:rPr>
                <w:rFonts w:hint="eastAsia"/>
              </w:rPr>
              <w:t>2</w:t>
            </w:r>
          </w:p>
        </w:tc>
        <w:tc>
          <w:tcPr>
            <w:tcW w:w="1701" w:type="dxa"/>
            <w:vAlign w:val="center"/>
          </w:tcPr>
          <w:p w:rsidR="00A5561F" w:rsidRDefault="007A3A03">
            <w:pPr>
              <w:pStyle w:val="af3"/>
            </w:pPr>
            <w:r>
              <w:rPr>
                <w:rFonts w:hint="eastAsia"/>
              </w:rPr>
              <w:t>夏沟社区</w:t>
            </w:r>
          </w:p>
        </w:tc>
        <w:tc>
          <w:tcPr>
            <w:tcW w:w="992" w:type="dxa"/>
            <w:vAlign w:val="center"/>
          </w:tcPr>
          <w:p w:rsidR="00A5561F" w:rsidRDefault="007A3A03">
            <w:pPr>
              <w:pStyle w:val="af3"/>
            </w:pPr>
            <w:r>
              <w:rPr>
                <w:rFonts w:hint="eastAsia"/>
              </w:rPr>
              <w:t>2</w:t>
            </w:r>
          </w:p>
        </w:tc>
        <w:tc>
          <w:tcPr>
            <w:tcW w:w="4161" w:type="dxa"/>
            <w:vAlign w:val="center"/>
          </w:tcPr>
          <w:p w:rsidR="00A5561F" w:rsidRDefault="007A3A03">
            <w:pPr>
              <w:pStyle w:val="af3"/>
              <w:jc w:val="left"/>
            </w:pPr>
            <w:r>
              <w:rPr>
                <w:rFonts w:hint="eastAsia"/>
              </w:rPr>
              <w:t>夏沟、葛庄等</w:t>
            </w:r>
          </w:p>
        </w:tc>
      </w:tr>
      <w:tr w:rsidR="00A5561F">
        <w:tc>
          <w:tcPr>
            <w:tcW w:w="817" w:type="dxa"/>
            <w:vMerge/>
            <w:vAlign w:val="center"/>
          </w:tcPr>
          <w:p w:rsidR="00A5561F" w:rsidRDefault="00A5561F">
            <w:pPr>
              <w:pStyle w:val="af3"/>
            </w:pPr>
          </w:p>
        </w:tc>
        <w:tc>
          <w:tcPr>
            <w:tcW w:w="851" w:type="dxa"/>
            <w:vMerge/>
            <w:vAlign w:val="center"/>
          </w:tcPr>
          <w:p w:rsidR="00A5561F" w:rsidRDefault="00A5561F">
            <w:pPr>
              <w:pStyle w:val="af3"/>
            </w:pPr>
          </w:p>
        </w:tc>
        <w:tc>
          <w:tcPr>
            <w:tcW w:w="1701" w:type="dxa"/>
            <w:vAlign w:val="center"/>
          </w:tcPr>
          <w:p w:rsidR="00A5561F" w:rsidRDefault="007A3A03">
            <w:pPr>
              <w:pStyle w:val="af3"/>
            </w:pPr>
            <w:r>
              <w:rPr>
                <w:rFonts w:hint="eastAsia"/>
              </w:rPr>
              <w:t>翠屏丽景小区</w:t>
            </w:r>
          </w:p>
        </w:tc>
        <w:tc>
          <w:tcPr>
            <w:tcW w:w="992" w:type="dxa"/>
            <w:vAlign w:val="center"/>
          </w:tcPr>
          <w:p w:rsidR="00A5561F" w:rsidRDefault="007A3A03">
            <w:pPr>
              <w:pStyle w:val="af3"/>
            </w:pPr>
            <w:r>
              <w:rPr>
                <w:rFonts w:hint="eastAsia"/>
              </w:rPr>
              <w:t>8</w:t>
            </w:r>
          </w:p>
        </w:tc>
        <w:tc>
          <w:tcPr>
            <w:tcW w:w="4161" w:type="dxa"/>
            <w:vAlign w:val="center"/>
          </w:tcPr>
          <w:p w:rsidR="00A5561F" w:rsidRDefault="007A3A03">
            <w:pPr>
              <w:pStyle w:val="af3"/>
              <w:jc w:val="left"/>
            </w:pPr>
            <w:r>
              <w:rPr>
                <w:rFonts w:hint="eastAsia"/>
              </w:rPr>
              <w:t>王桥、庞口、东豆山、西豆山、外山、站东、站西、丁口</w:t>
            </w:r>
          </w:p>
        </w:tc>
      </w:tr>
      <w:tr w:rsidR="00A5561F">
        <w:tc>
          <w:tcPr>
            <w:tcW w:w="817" w:type="dxa"/>
            <w:vMerge w:val="restart"/>
            <w:vAlign w:val="center"/>
          </w:tcPr>
          <w:p w:rsidR="00A5561F" w:rsidRDefault="007A3A03">
            <w:pPr>
              <w:pStyle w:val="af3"/>
            </w:pPr>
            <w:r>
              <w:rPr>
                <w:rFonts w:hint="eastAsia"/>
              </w:rPr>
              <w:t>东阿镇</w:t>
            </w:r>
          </w:p>
        </w:tc>
        <w:tc>
          <w:tcPr>
            <w:tcW w:w="851" w:type="dxa"/>
            <w:vMerge w:val="restart"/>
            <w:vAlign w:val="center"/>
          </w:tcPr>
          <w:p w:rsidR="00A5561F" w:rsidRDefault="007A3A03">
            <w:pPr>
              <w:pStyle w:val="af3"/>
            </w:pPr>
            <w:r>
              <w:rPr>
                <w:rFonts w:hint="eastAsia"/>
              </w:rPr>
              <w:t>4</w:t>
            </w:r>
          </w:p>
        </w:tc>
        <w:tc>
          <w:tcPr>
            <w:tcW w:w="1701" w:type="dxa"/>
            <w:vAlign w:val="center"/>
          </w:tcPr>
          <w:p w:rsidR="00A5561F" w:rsidRDefault="007A3A03">
            <w:pPr>
              <w:pStyle w:val="af3"/>
            </w:pPr>
            <w:r>
              <w:rPr>
                <w:rFonts w:hint="eastAsia"/>
              </w:rPr>
              <w:t>御福苑小区</w:t>
            </w:r>
          </w:p>
        </w:tc>
        <w:tc>
          <w:tcPr>
            <w:tcW w:w="992" w:type="dxa"/>
            <w:vAlign w:val="center"/>
          </w:tcPr>
          <w:p w:rsidR="00A5561F" w:rsidRDefault="007A3A03">
            <w:pPr>
              <w:pStyle w:val="af3"/>
            </w:pPr>
            <w:r>
              <w:rPr>
                <w:rFonts w:hint="eastAsia"/>
              </w:rPr>
              <w:t>2</w:t>
            </w:r>
          </w:p>
        </w:tc>
        <w:tc>
          <w:tcPr>
            <w:tcW w:w="4161" w:type="dxa"/>
            <w:vAlign w:val="center"/>
          </w:tcPr>
          <w:p w:rsidR="00A5561F" w:rsidRDefault="007A3A03">
            <w:pPr>
              <w:pStyle w:val="af3"/>
              <w:jc w:val="left"/>
            </w:pPr>
            <w:r>
              <w:rPr>
                <w:rFonts w:hint="eastAsia"/>
              </w:rPr>
              <w:t>邢沟、龙王峪</w:t>
            </w:r>
          </w:p>
        </w:tc>
      </w:tr>
      <w:tr w:rsidR="00A5561F">
        <w:tc>
          <w:tcPr>
            <w:tcW w:w="817" w:type="dxa"/>
            <w:vMerge/>
            <w:vAlign w:val="center"/>
          </w:tcPr>
          <w:p w:rsidR="00A5561F" w:rsidRDefault="00A5561F">
            <w:pPr>
              <w:pStyle w:val="af3"/>
            </w:pPr>
          </w:p>
        </w:tc>
        <w:tc>
          <w:tcPr>
            <w:tcW w:w="851" w:type="dxa"/>
            <w:vMerge/>
            <w:vAlign w:val="center"/>
          </w:tcPr>
          <w:p w:rsidR="00A5561F" w:rsidRDefault="00A5561F">
            <w:pPr>
              <w:pStyle w:val="af3"/>
            </w:pPr>
          </w:p>
        </w:tc>
        <w:tc>
          <w:tcPr>
            <w:tcW w:w="1701" w:type="dxa"/>
            <w:vAlign w:val="center"/>
          </w:tcPr>
          <w:p w:rsidR="00A5561F" w:rsidRDefault="007A3A03">
            <w:pPr>
              <w:pStyle w:val="af3"/>
            </w:pPr>
            <w:r>
              <w:rPr>
                <w:rFonts w:hint="eastAsia"/>
              </w:rPr>
              <w:t>和苑小区</w:t>
            </w:r>
          </w:p>
        </w:tc>
        <w:tc>
          <w:tcPr>
            <w:tcW w:w="992" w:type="dxa"/>
            <w:vAlign w:val="center"/>
          </w:tcPr>
          <w:p w:rsidR="00A5561F" w:rsidRDefault="007A3A03">
            <w:pPr>
              <w:pStyle w:val="af3"/>
            </w:pPr>
            <w:r>
              <w:rPr>
                <w:rFonts w:hint="eastAsia"/>
              </w:rPr>
              <w:t>2</w:t>
            </w:r>
          </w:p>
        </w:tc>
        <w:tc>
          <w:tcPr>
            <w:tcW w:w="4161" w:type="dxa"/>
            <w:vAlign w:val="center"/>
          </w:tcPr>
          <w:p w:rsidR="00A5561F" w:rsidRDefault="007A3A03">
            <w:pPr>
              <w:pStyle w:val="af3"/>
              <w:jc w:val="left"/>
            </w:pPr>
            <w:r>
              <w:rPr>
                <w:rFonts w:hint="eastAsia"/>
              </w:rPr>
              <w:t>大河口、桃园</w:t>
            </w:r>
          </w:p>
        </w:tc>
      </w:tr>
      <w:tr w:rsidR="00A5561F">
        <w:tc>
          <w:tcPr>
            <w:tcW w:w="817" w:type="dxa"/>
            <w:vMerge/>
            <w:vAlign w:val="center"/>
          </w:tcPr>
          <w:p w:rsidR="00A5561F" w:rsidRDefault="00A5561F">
            <w:pPr>
              <w:pStyle w:val="af3"/>
            </w:pPr>
          </w:p>
        </w:tc>
        <w:tc>
          <w:tcPr>
            <w:tcW w:w="851" w:type="dxa"/>
            <w:vMerge/>
            <w:vAlign w:val="center"/>
          </w:tcPr>
          <w:p w:rsidR="00A5561F" w:rsidRDefault="00A5561F">
            <w:pPr>
              <w:pStyle w:val="af3"/>
            </w:pPr>
          </w:p>
        </w:tc>
        <w:tc>
          <w:tcPr>
            <w:tcW w:w="1701" w:type="dxa"/>
            <w:vAlign w:val="center"/>
          </w:tcPr>
          <w:p w:rsidR="00A5561F" w:rsidRDefault="007A3A03">
            <w:pPr>
              <w:pStyle w:val="af3"/>
            </w:pPr>
            <w:r>
              <w:rPr>
                <w:rFonts w:hint="eastAsia"/>
              </w:rPr>
              <w:t>新合社区</w:t>
            </w:r>
          </w:p>
        </w:tc>
        <w:tc>
          <w:tcPr>
            <w:tcW w:w="992" w:type="dxa"/>
            <w:vAlign w:val="center"/>
          </w:tcPr>
          <w:p w:rsidR="00A5561F" w:rsidRDefault="007A3A03">
            <w:pPr>
              <w:pStyle w:val="af3"/>
            </w:pPr>
            <w:r>
              <w:rPr>
                <w:rFonts w:hint="eastAsia"/>
              </w:rPr>
              <w:t>4</w:t>
            </w:r>
          </w:p>
        </w:tc>
        <w:tc>
          <w:tcPr>
            <w:tcW w:w="4161" w:type="dxa"/>
            <w:vAlign w:val="center"/>
          </w:tcPr>
          <w:p w:rsidR="00A5561F" w:rsidRDefault="007A3A03">
            <w:pPr>
              <w:pStyle w:val="af3"/>
              <w:jc w:val="left"/>
            </w:pPr>
            <w:r>
              <w:rPr>
                <w:rFonts w:hint="eastAsia"/>
              </w:rPr>
              <w:t>刘庄、苏桥、铁杨、小河口</w:t>
            </w:r>
          </w:p>
        </w:tc>
      </w:tr>
      <w:tr w:rsidR="00A5561F">
        <w:tc>
          <w:tcPr>
            <w:tcW w:w="817" w:type="dxa"/>
            <w:vMerge/>
            <w:vAlign w:val="center"/>
          </w:tcPr>
          <w:p w:rsidR="00A5561F" w:rsidRDefault="00A5561F">
            <w:pPr>
              <w:pStyle w:val="af3"/>
            </w:pPr>
          </w:p>
        </w:tc>
        <w:tc>
          <w:tcPr>
            <w:tcW w:w="851" w:type="dxa"/>
            <w:vMerge/>
            <w:vAlign w:val="center"/>
          </w:tcPr>
          <w:p w:rsidR="00A5561F" w:rsidRDefault="00A5561F">
            <w:pPr>
              <w:pStyle w:val="af3"/>
            </w:pPr>
          </w:p>
        </w:tc>
        <w:tc>
          <w:tcPr>
            <w:tcW w:w="1701" w:type="dxa"/>
            <w:vAlign w:val="center"/>
          </w:tcPr>
          <w:p w:rsidR="00A5561F" w:rsidRDefault="007A3A03">
            <w:pPr>
              <w:pStyle w:val="af3"/>
            </w:pPr>
            <w:r>
              <w:rPr>
                <w:rFonts w:hint="eastAsia"/>
              </w:rPr>
              <w:t>太和社区</w:t>
            </w:r>
          </w:p>
        </w:tc>
        <w:tc>
          <w:tcPr>
            <w:tcW w:w="992" w:type="dxa"/>
            <w:vAlign w:val="center"/>
          </w:tcPr>
          <w:p w:rsidR="00A5561F" w:rsidRDefault="007A3A03">
            <w:pPr>
              <w:pStyle w:val="af3"/>
            </w:pPr>
            <w:r>
              <w:rPr>
                <w:rFonts w:hint="eastAsia"/>
              </w:rPr>
              <w:t>2</w:t>
            </w:r>
          </w:p>
        </w:tc>
        <w:tc>
          <w:tcPr>
            <w:tcW w:w="4161" w:type="dxa"/>
            <w:vAlign w:val="center"/>
          </w:tcPr>
          <w:p w:rsidR="00A5561F" w:rsidRDefault="007A3A03">
            <w:pPr>
              <w:pStyle w:val="af3"/>
              <w:jc w:val="left"/>
            </w:pPr>
            <w:r>
              <w:rPr>
                <w:rFonts w:hint="eastAsia"/>
              </w:rPr>
              <w:t>太和、西直沟</w:t>
            </w:r>
          </w:p>
        </w:tc>
      </w:tr>
      <w:tr w:rsidR="00A5561F">
        <w:tc>
          <w:tcPr>
            <w:tcW w:w="817" w:type="dxa"/>
            <w:vAlign w:val="center"/>
          </w:tcPr>
          <w:p w:rsidR="00A5561F" w:rsidRDefault="007A3A03">
            <w:pPr>
              <w:pStyle w:val="af3"/>
            </w:pPr>
            <w:r>
              <w:rPr>
                <w:rFonts w:hint="eastAsia"/>
              </w:rPr>
              <w:t>孔村镇</w:t>
            </w:r>
          </w:p>
        </w:tc>
        <w:tc>
          <w:tcPr>
            <w:tcW w:w="851" w:type="dxa"/>
            <w:vAlign w:val="center"/>
          </w:tcPr>
          <w:p w:rsidR="00A5561F" w:rsidRDefault="007A3A03">
            <w:pPr>
              <w:pStyle w:val="af3"/>
            </w:pPr>
            <w:r>
              <w:rPr>
                <w:rFonts w:hint="eastAsia"/>
              </w:rPr>
              <w:t>1</w:t>
            </w:r>
          </w:p>
        </w:tc>
        <w:tc>
          <w:tcPr>
            <w:tcW w:w="1701" w:type="dxa"/>
            <w:vAlign w:val="center"/>
          </w:tcPr>
          <w:p w:rsidR="00A5561F" w:rsidRDefault="007A3A03">
            <w:pPr>
              <w:pStyle w:val="af3"/>
            </w:pPr>
            <w:r>
              <w:rPr>
                <w:rFonts w:hint="eastAsia"/>
              </w:rPr>
              <w:t>孔村社区</w:t>
            </w:r>
          </w:p>
        </w:tc>
        <w:tc>
          <w:tcPr>
            <w:tcW w:w="992" w:type="dxa"/>
            <w:vAlign w:val="center"/>
          </w:tcPr>
          <w:p w:rsidR="00A5561F" w:rsidRDefault="007A3A03">
            <w:pPr>
              <w:pStyle w:val="af3"/>
            </w:pPr>
            <w:r>
              <w:rPr>
                <w:rFonts w:hint="eastAsia"/>
              </w:rPr>
              <w:t>7</w:t>
            </w:r>
          </w:p>
        </w:tc>
        <w:tc>
          <w:tcPr>
            <w:tcW w:w="4161" w:type="dxa"/>
            <w:vAlign w:val="center"/>
          </w:tcPr>
          <w:p w:rsidR="00A5561F" w:rsidRDefault="007A3A03">
            <w:pPr>
              <w:pStyle w:val="af3"/>
              <w:jc w:val="left"/>
            </w:pPr>
            <w:r>
              <w:rPr>
                <w:rFonts w:hint="eastAsia"/>
              </w:rPr>
              <w:t>东天宫、王庄、张山头、后套、前岭、晁峪、后大峪</w:t>
            </w:r>
          </w:p>
        </w:tc>
      </w:tr>
      <w:tr w:rsidR="00A5561F">
        <w:tc>
          <w:tcPr>
            <w:tcW w:w="817" w:type="dxa"/>
            <w:vMerge w:val="restart"/>
            <w:vAlign w:val="center"/>
          </w:tcPr>
          <w:p w:rsidR="00A5561F" w:rsidRDefault="007A3A03">
            <w:pPr>
              <w:pStyle w:val="af3"/>
            </w:pPr>
            <w:r>
              <w:rPr>
                <w:rFonts w:hint="eastAsia"/>
              </w:rPr>
              <w:t>孝直镇</w:t>
            </w:r>
          </w:p>
        </w:tc>
        <w:tc>
          <w:tcPr>
            <w:tcW w:w="851" w:type="dxa"/>
            <w:vMerge w:val="restart"/>
            <w:vAlign w:val="center"/>
          </w:tcPr>
          <w:p w:rsidR="00A5561F" w:rsidRDefault="007A3A03">
            <w:pPr>
              <w:pStyle w:val="af3"/>
            </w:pPr>
            <w:r>
              <w:rPr>
                <w:rFonts w:hint="eastAsia"/>
              </w:rPr>
              <w:t>5</w:t>
            </w:r>
          </w:p>
        </w:tc>
        <w:tc>
          <w:tcPr>
            <w:tcW w:w="1701" w:type="dxa"/>
            <w:vAlign w:val="center"/>
          </w:tcPr>
          <w:p w:rsidR="00A5561F" w:rsidRDefault="007A3A03">
            <w:pPr>
              <w:pStyle w:val="af3"/>
            </w:pPr>
            <w:r>
              <w:rPr>
                <w:rFonts w:hint="eastAsia"/>
              </w:rPr>
              <w:t>驻地社区</w:t>
            </w:r>
          </w:p>
        </w:tc>
        <w:tc>
          <w:tcPr>
            <w:tcW w:w="992" w:type="dxa"/>
            <w:vAlign w:val="center"/>
          </w:tcPr>
          <w:p w:rsidR="00A5561F" w:rsidRDefault="007A3A03">
            <w:pPr>
              <w:pStyle w:val="af3"/>
            </w:pPr>
            <w:r>
              <w:rPr>
                <w:rFonts w:hint="eastAsia"/>
              </w:rPr>
              <w:t>1</w:t>
            </w:r>
          </w:p>
        </w:tc>
        <w:tc>
          <w:tcPr>
            <w:tcW w:w="4161" w:type="dxa"/>
            <w:vAlign w:val="center"/>
          </w:tcPr>
          <w:p w:rsidR="00A5561F" w:rsidRDefault="007A3A03">
            <w:pPr>
              <w:pStyle w:val="af3"/>
              <w:jc w:val="left"/>
            </w:pPr>
            <w:r>
              <w:rPr>
                <w:rFonts w:hint="eastAsia"/>
              </w:rPr>
              <w:t>中联</w:t>
            </w:r>
          </w:p>
        </w:tc>
      </w:tr>
      <w:tr w:rsidR="00A5561F">
        <w:tc>
          <w:tcPr>
            <w:tcW w:w="817" w:type="dxa"/>
            <w:vMerge/>
            <w:vAlign w:val="center"/>
          </w:tcPr>
          <w:p w:rsidR="00A5561F" w:rsidRDefault="00A5561F">
            <w:pPr>
              <w:pStyle w:val="af3"/>
            </w:pPr>
          </w:p>
        </w:tc>
        <w:tc>
          <w:tcPr>
            <w:tcW w:w="851" w:type="dxa"/>
            <w:vMerge/>
            <w:vAlign w:val="center"/>
          </w:tcPr>
          <w:p w:rsidR="00A5561F" w:rsidRDefault="00A5561F">
            <w:pPr>
              <w:pStyle w:val="af3"/>
            </w:pPr>
          </w:p>
        </w:tc>
        <w:tc>
          <w:tcPr>
            <w:tcW w:w="1701" w:type="dxa"/>
            <w:vAlign w:val="center"/>
          </w:tcPr>
          <w:p w:rsidR="00A5561F" w:rsidRDefault="007A3A03">
            <w:pPr>
              <w:pStyle w:val="af3"/>
            </w:pPr>
            <w:r>
              <w:rPr>
                <w:rFonts w:hint="eastAsia"/>
              </w:rPr>
              <w:t>皇山社区</w:t>
            </w:r>
          </w:p>
        </w:tc>
        <w:tc>
          <w:tcPr>
            <w:tcW w:w="992" w:type="dxa"/>
            <w:vAlign w:val="center"/>
          </w:tcPr>
          <w:p w:rsidR="00A5561F" w:rsidRDefault="007A3A03">
            <w:pPr>
              <w:pStyle w:val="af3"/>
            </w:pPr>
            <w:r>
              <w:rPr>
                <w:rFonts w:hint="eastAsia"/>
              </w:rPr>
              <w:t>2</w:t>
            </w:r>
          </w:p>
        </w:tc>
        <w:tc>
          <w:tcPr>
            <w:tcW w:w="4161" w:type="dxa"/>
            <w:vAlign w:val="center"/>
          </w:tcPr>
          <w:p w:rsidR="00A5561F" w:rsidRDefault="007A3A03">
            <w:pPr>
              <w:pStyle w:val="af3"/>
              <w:jc w:val="left"/>
            </w:pPr>
            <w:r>
              <w:rPr>
                <w:rFonts w:hint="eastAsia"/>
              </w:rPr>
              <w:t>付庄、亓集</w:t>
            </w:r>
          </w:p>
        </w:tc>
      </w:tr>
      <w:tr w:rsidR="00A5561F">
        <w:tc>
          <w:tcPr>
            <w:tcW w:w="817" w:type="dxa"/>
            <w:vMerge/>
            <w:vAlign w:val="center"/>
          </w:tcPr>
          <w:p w:rsidR="00A5561F" w:rsidRDefault="00A5561F">
            <w:pPr>
              <w:pStyle w:val="af3"/>
            </w:pPr>
          </w:p>
        </w:tc>
        <w:tc>
          <w:tcPr>
            <w:tcW w:w="851" w:type="dxa"/>
            <w:vMerge/>
            <w:vAlign w:val="center"/>
          </w:tcPr>
          <w:p w:rsidR="00A5561F" w:rsidRDefault="00A5561F">
            <w:pPr>
              <w:pStyle w:val="af3"/>
            </w:pPr>
          </w:p>
        </w:tc>
        <w:tc>
          <w:tcPr>
            <w:tcW w:w="1701" w:type="dxa"/>
            <w:vAlign w:val="center"/>
          </w:tcPr>
          <w:p w:rsidR="00A5561F" w:rsidRDefault="007A3A03">
            <w:pPr>
              <w:pStyle w:val="af3"/>
            </w:pPr>
            <w:r>
              <w:rPr>
                <w:rFonts w:hint="eastAsia"/>
              </w:rPr>
              <w:t>店子社区</w:t>
            </w:r>
          </w:p>
        </w:tc>
        <w:tc>
          <w:tcPr>
            <w:tcW w:w="992" w:type="dxa"/>
            <w:vAlign w:val="center"/>
          </w:tcPr>
          <w:p w:rsidR="00A5561F" w:rsidRDefault="007A3A03">
            <w:pPr>
              <w:pStyle w:val="af3"/>
            </w:pPr>
            <w:r>
              <w:rPr>
                <w:rFonts w:hint="eastAsia"/>
              </w:rPr>
              <w:t>1</w:t>
            </w:r>
          </w:p>
        </w:tc>
        <w:tc>
          <w:tcPr>
            <w:tcW w:w="4161" w:type="dxa"/>
            <w:vAlign w:val="center"/>
          </w:tcPr>
          <w:p w:rsidR="00A5561F" w:rsidRDefault="007A3A03">
            <w:pPr>
              <w:pStyle w:val="af3"/>
              <w:jc w:val="left"/>
            </w:pPr>
            <w:r>
              <w:rPr>
                <w:rFonts w:hint="eastAsia"/>
              </w:rPr>
              <w:t>店子新村</w:t>
            </w:r>
          </w:p>
        </w:tc>
      </w:tr>
      <w:tr w:rsidR="00A5561F">
        <w:tc>
          <w:tcPr>
            <w:tcW w:w="817" w:type="dxa"/>
            <w:vMerge/>
            <w:vAlign w:val="center"/>
          </w:tcPr>
          <w:p w:rsidR="00A5561F" w:rsidRDefault="00A5561F">
            <w:pPr>
              <w:pStyle w:val="af3"/>
            </w:pPr>
          </w:p>
        </w:tc>
        <w:tc>
          <w:tcPr>
            <w:tcW w:w="851" w:type="dxa"/>
            <w:vMerge/>
            <w:vAlign w:val="center"/>
          </w:tcPr>
          <w:p w:rsidR="00A5561F" w:rsidRDefault="00A5561F">
            <w:pPr>
              <w:pStyle w:val="af3"/>
            </w:pPr>
          </w:p>
        </w:tc>
        <w:tc>
          <w:tcPr>
            <w:tcW w:w="1701" w:type="dxa"/>
            <w:vAlign w:val="center"/>
          </w:tcPr>
          <w:p w:rsidR="00A5561F" w:rsidRDefault="007A3A03">
            <w:pPr>
              <w:pStyle w:val="af3"/>
            </w:pPr>
            <w:r>
              <w:rPr>
                <w:rFonts w:hint="eastAsia"/>
              </w:rPr>
              <w:t>丁屯社区</w:t>
            </w:r>
          </w:p>
        </w:tc>
        <w:tc>
          <w:tcPr>
            <w:tcW w:w="992" w:type="dxa"/>
            <w:vAlign w:val="center"/>
          </w:tcPr>
          <w:p w:rsidR="00A5561F" w:rsidRDefault="007A3A03">
            <w:pPr>
              <w:pStyle w:val="af3"/>
            </w:pPr>
            <w:r>
              <w:rPr>
                <w:rFonts w:hint="eastAsia"/>
              </w:rPr>
              <w:t>1</w:t>
            </w:r>
          </w:p>
        </w:tc>
        <w:tc>
          <w:tcPr>
            <w:tcW w:w="4161" w:type="dxa"/>
            <w:vAlign w:val="center"/>
          </w:tcPr>
          <w:p w:rsidR="00A5561F" w:rsidRDefault="007A3A03">
            <w:pPr>
              <w:pStyle w:val="af3"/>
              <w:jc w:val="left"/>
            </w:pPr>
            <w:r>
              <w:rPr>
                <w:rFonts w:hint="eastAsia"/>
              </w:rPr>
              <w:t>东胜</w:t>
            </w:r>
          </w:p>
        </w:tc>
      </w:tr>
      <w:tr w:rsidR="00A5561F">
        <w:tc>
          <w:tcPr>
            <w:tcW w:w="817" w:type="dxa"/>
            <w:vMerge/>
            <w:vAlign w:val="center"/>
          </w:tcPr>
          <w:p w:rsidR="00A5561F" w:rsidRDefault="00A5561F">
            <w:pPr>
              <w:pStyle w:val="af3"/>
            </w:pPr>
          </w:p>
        </w:tc>
        <w:tc>
          <w:tcPr>
            <w:tcW w:w="851" w:type="dxa"/>
            <w:vMerge/>
            <w:vAlign w:val="center"/>
          </w:tcPr>
          <w:p w:rsidR="00A5561F" w:rsidRDefault="00A5561F">
            <w:pPr>
              <w:pStyle w:val="af3"/>
            </w:pPr>
          </w:p>
        </w:tc>
        <w:tc>
          <w:tcPr>
            <w:tcW w:w="1701" w:type="dxa"/>
            <w:vAlign w:val="center"/>
          </w:tcPr>
          <w:p w:rsidR="00A5561F" w:rsidRDefault="007A3A03">
            <w:pPr>
              <w:pStyle w:val="af3"/>
            </w:pPr>
            <w:r>
              <w:rPr>
                <w:rFonts w:hint="eastAsia"/>
              </w:rPr>
              <w:t>和圣苑社区</w:t>
            </w:r>
          </w:p>
        </w:tc>
        <w:tc>
          <w:tcPr>
            <w:tcW w:w="992" w:type="dxa"/>
            <w:vAlign w:val="center"/>
          </w:tcPr>
          <w:p w:rsidR="00A5561F" w:rsidRDefault="007A3A03">
            <w:pPr>
              <w:pStyle w:val="af3"/>
            </w:pPr>
            <w:r>
              <w:rPr>
                <w:rFonts w:hint="eastAsia"/>
              </w:rPr>
              <w:t>1</w:t>
            </w:r>
          </w:p>
        </w:tc>
        <w:tc>
          <w:tcPr>
            <w:tcW w:w="4161" w:type="dxa"/>
            <w:vAlign w:val="center"/>
          </w:tcPr>
          <w:p w:rsidR="00A5561F" w:rsidRDefault="007A3A03">
            <w:pPr>
              <w:pStyle w:val="af3"/>
              <w:jc w:val="left"/>
            </w:pPr>
            <w:r>
              <w:rPr>
                <w:rFonts w:hint="eastAsia"/>
              </w:rPr>
              <w:t>和圣苑</w:t>
            </w:r>
          </w:p>
        </w:tc>
      </w:tr>
      <w:tr w:rsidR="00A5561F">
        <w:tc>
          <w:tcPr>
            <w:tcW w:w="817" w:type="dxa"/>
            <w:vAlign w:val="center"/>
          </w:tcPr>
          <w:p w:rsidR="00A5561F" w:rsidRDefault="007A3A03">
            <w:pPr>
              <w:pStyle w:val="af3"/>
            </w:pPr>
            <w:r>
              <w:rPr>
                <w:rFonts w:hint="eastAsia"/>
              </w:rPr>
              <w:t>合计</w:t>
            </w:r>
          </w:p>
        </w:tc>
        <w:tc>
          <w:tcPr>
            <w:tcW w:w="851" w:type="dxa"/>
            <w:vAlign w:val="center"/>
          </w:tcPr>
          <w:p w:rsidR="00A5561F" w:rsidRDefault="007A3A03">
            <w:pPr>
              <w:pStyle w:val="af3"/>
            </w:pPr>
            <w:r>
              <w:rPr>
                <w:rFonts w:hint="eastAsia"/>
              </w:rPr>
              <w:t>1</w:t>
            </w:r>
            <w:r>
              <w:t>5</w:t>
            </w:r>
          </w:p>
        </w:tc>
        <w:tc>
          <w:tcPr>
            <w:tcW w:w="1701" w:type="dxa"/>
            <w:vAlign w:val="center"/>
          </w:tcPr>
          <w:p w:rsidR="00A5561F" w:rsidRDefault="007A3A03">
            <w:pPr>
              <w:pStyle w:val="af3"/>
            </w:pPr>
            <w:r>
              <w:rPr>
                <w:rFonts w:hint="eastAsia"/>
              </w:rPr>
              <w:t>/</w:t>
            </w:r>
          </w:p>
        </w:tc>
        <w:tc>
          <w:tcPr>
            <w:tcW w:w="992" w:type="dxa"/>
            <w:vAlign w:val="center"/>
          </w:tcPr>
          <w:p w:rsidR="00A5561F" w:rsidRDefault="007A3A03">
            <w:pPr>
              <w:pStyle w:val="af3"/>
            </w:pPr>
            <w:r>
              <w:rPr>
                <w:rFonts w:hint="eastAsia"/>
              </w:rPr>
              <w:t>56</w:t>
            </w:r>
          </w:p>
        </w:tc>
        <w:tc>
          <w:tcPr>
            <w:tcW w:w="4161" w:type="dxa"/>
            <w:vAlign w:val="center"/>
          </w:tcPr>
          <w:p w:rsidR="00A5561F" w:rsidRDefault="007A3A03">
            <w:pPr>
              <w:pStyle w:val="af3"/>
              <w:jc w:val="left"/>
            </w:pPr>
            <w:r>
              <w:rPr>
                <w:rFonts w:hint="eastAsia"/>
              </w:rPr>
              <w:t>/</w:t>
            </w:r>
          </w:p>
        </w:tc>
      </w:tr>
    </w:tbl>
    <w:p w:rsidR="00A5561F" w:rsidRDefault="007A3A03">
      <w:pPr>
        <w:overflowPunct w:val="0"/>
        <w:spacing w:line="600" w:lineRule="exact"/>
        <w:ind w:firstLine="640"/>
        <w:rPr>
          <w:rFonts w:ascii="仿宋_GB2312"/>
          <w:szCs w:val="32"/>
        </w:rPr>
      </w:pPr>
      <w:r>
        <w:rPr>
          <w:rFonts w:ascii="仿宋_GB2312" w:hint="eastAsia"/>
          <w:szCs w:val="32"/>
        </w:rPr>
        <w:t>同时也要看到，当前我县城镇化还面临一些问题和不足，主要是：城镇化水平不高，</w:t>
      </w:r>
      <w:r>
        <w:rPr>
          <w:rFonts w:ascii="仿宋_GB2312" w:hAnsi="仿宋_GB2312" w:cs="仿宋_GB2312" w:hint="eastAsia"/>
          <w:szCs w:val="32"/>
        </w:rPr>
        <w:t>与省市平均水平存在较大差距；县域经济、县域面积和人口规模等体量较小，作为省会经济圈的卫星县城、专业功能县城，需要进一步融入区域协同发展格局，谋求更大发展；</w:t>
      </w:r>
      <w:r>
        <w:rPr>
          <w:rFonts w:ascii="仿宋_GB2312" w:hint="eastAsia"/>
          <w:szCs w:val="32"/>
        </w:rPr>
        <w:t>城镇精细化治理能力仍需提升，部分片区人居环境仍需改善，交通混行等问题短板突出，创新城市、智慧城市、韧性城市等先进理念需要加快落实；城乡融合发展深层次问题尚未得到破解，小城镇发展动力不足，乡村振兴任重道远。</w:t>
      </w:r>
    </w:p>
    <w:p w:rsidR="00A5561F" w:rsidRDefault="007A3A03">
      <w:pPr>
        <w:pStyle w:val="2"/>
        <w:ind w:left="640" w:firstLineChars="0" w:firstLine="640"/>
      </w:pPr>
      <w:bookmarkStart w:id="12" w:name="_Toc152165421"/>
      <w:r>
        <w:rPr>
          <w:rFonts w:hint="eastAsia"/>
        </w:rPr>
        <w:t>发展趋势</w:t>
      </w:r>
      <w:bookmarkEnd w:id="12"/>
    </w:p>
    <w:p w:rsidR="00A5561F" w:rsidRDefault="007A3A03">
      <w:pPr>
        <w:overflowPunct w:val="0"/>
        <w:spacing w:line="600" w:lineRule="exact"/>
        <w:ind w:firstLine="640"/>
        <w:rPr>
          <w:rFonts w:ascii="仿宋_GB2312"/>
          <w:szCs w:val="32"/>
        </w:rPr>
      </w:pPr>
      <w:r>
        <w:rPr>
          <w:rFonts w:ascii="仿宋_GB2312" w:hint="eastAsia"/>
          <w:szCs w:val="32"/>
        </w:rPr>
        <w:t>今后一个时期，我国城镇化将迈入增速放缓的中后期阶段，新型城镇化将更加突出以县城为重要载体、以促进人的城镇化为核心、以提高质量为导向，省市层面也确定了推进</w:t>
      </w:r>
      <w:r>
        <w:rPr>
          <w:rFonts w:ascii="仿宋_GB2312" w:hint="eastAsia"/>
          <w:szCs w:val="32"/>
        </w:rPr>
        <w:lastRenderedPageBreak/>
        <w:t>智慧城镇化、绿色城镇化、均衡城镇化、双向城镇化的发展导向。分析外部形势，结合平阴实际，未来我县新型城镇化将呈现以下趋势。</w:t>
      </w:r>
    </w:p>
    <w:p w:rsidR="00A5561F" w:rsidRDefault="007A3A03">
      <w:pPr>
        <w:pStyle w:val="3"/>
        <w:ind w:firstLine="640"/>
      </w:pPr>
      <w:r>
        <w:rPr>
          <w:rFonts w:hint="eastAsia"/>
        </w:rPr>
        <w:t>区域经济将加速重构，中</w:t>
      </w:r>
      <w:r>
        <w:rPr>
          <w:rFonts w:hint="eastAsia"/>
        </w:rPr>
        <w:t>小城市面临逆水行舟</w:t>
      </w:r>
    </w:p>
    <w:p w:rsidR="00A5561F" w:rsidRDefault="007A3A03">
      <w:pPr>
        <w:ind w:firstLine="640"/>
      </w:pPr>
      <w:r>
        <w:rPr>
          <w:rFonts w:hint="eastAsia"/>
        </w:rPr>
        <w:t>经济发展的空间结构正在发生深刻变化，中心城市和城市群正在成为承载发展要素的主要空间形式。要深刻认识“十四五”时期我国将进入新发展阶段的重大判断，要深刻领会《关于推进以县城为重要载体的城镇化建设的意见》中大城市周边县城、专业功能县城、农产品主产区县城、生态功能区县城、人口流失县城等五类县城的发展导向。由于中心城市和城市群、都市圈承载和利用资源的效率更高，未来各类资源将进一步向中心城市，以及在城市群中承担重要职能的城市重点集聚，区域竞争合作关系加速重构，并已形成趋势，相应的大部分边缘化的中小</w:t>
      </w:r>
      <w:r>
        <w:rPr>
          <w:rFonts w:hint="eastAsia"/>
        </w:rPr>
        <w:t>城市的职能和增长空间将逐步萎缩。对中小城市而言，面临的形势犹如“逆水行舟、不进则退”。平阴需要深入研判发展形势，积极适应新发展阶段，在区域加速重构、要素资源虹吸效应加剧的背景下，紧紧抓住并放大自身禀赋和特色产业优势，积极融入区域合作格局，在区域城镇化发展中占据一席之地。</w:t>
      </w:r>
    </w:p>
    <w:p w:rsidR="00A5561F" w:rsidRDefault="007A3A03">
      <w:pPr>
        <w:pStyle w:val="3"/>
        <w:ind w:firstLine="640"/>
      </w:pPr>
      <w:r>
        <w:rPr>
          <w:rFonts w:hint="eastAsia"/>
        </w:rPr>
        <w:t>城镇化水平将稳步提高，县域镇村体系加速重构</w:t>
      </w:r>
    </w:p>
    <w:p w:rsidR="00A5561F" w:rsidRDefault="007A3A03">
      <w:pPr>
        <w:pStyle w:val="22"/>
        <w:ind w:firstLine="640"/>
      </w:pPr>
      <w:r>
        <w:rPr>
          <w:rFonts w:hint="eastAsia"/>
        </w:rPr>
        <w:t>我国劳动力总量在</w:t>
      </w:r>
      <w:r>
        <w:rPr>
          <w:rFonts w:hint="eastAsia"/>
        </w:rPr>
        <w:t>2</w:t>
      </w:r>
      <w:r>
        <w:t>010</w:t>
      </w:r>
      <w:r>
        <w:rPr>
          <w:rFonts w:hint="eastAsia"/>
        </w:rPr>
        <w:t>年达到顶峰，人口总量顶峰在</w:t>
      </w:r>
      <w:r>
        <w:rPr>
          <w:rFonts w:hint="eastAsia"/>
        </w:rPr>
        <w:t>2</w:t>
      </w:r>
      <w:r>
        <w:t>022</w:t>
      </w:r>
      <w:r>
        <w:rPr>
          <w:rFonts w:hint="eastAsia"/>
        </w:rPr>
        <w:t>年前后出现，标志着我国人口红利将逐步消退。</w:t>
      </w:r>
      <w:r>
        <w:rPr>
          <w:rFonts w:hint="eastAsia"/>
        </w:rPr>
        <w:t>2</w:t>
      </w:r>
      <w:r>
        <w:t>0</w:t>
      </w:r>
      <w:r>
        <w:rPr>
          <w:rFonts w:hint="eastAsia"/>
        </w:rPr>
        <w:t>20</w:t>
      </w:r>
      <w:r>
        <w:rPr>
          <w:rFonts w:hint="eastAsia"/>
        </w:rPr>
        <w:t>年我国城镇化率达到</w:t>
      </w:r>
      <w:r>
        <w:rPr>
          <w:rFonts w:hint="eastAsia"/>
        </w:rPr>
        <w:t>63.89%</w:t>
      </w:r>
      <w:r>
        <w:rPr>
          <w:rFonts w:hint="eastAsia"/>
        </w:rPr>
        <w:t>，表明我国城镇化整体进入后半</w:t>
      </w:r>
      <w:r>
        <w:rPr>
          <w:rFonts w:hint="eastAsia"/>
        </w:rPr>
        <w:lastRenderedPageBreak/>
        <w:t>场。过去四十年突飞猛进的城乡建</w:t>
      </w:r>
      <w:r>
        <w:rPr>
          <w:rFonts w:hint="eastAsia"/>
        </w:rPr>
        <w:t>设是在快速城镇化、人口增长的增量背景下完成的。随着城镇化进入后半场、人口红利逐步消退，我国经济社会发展逐步进入增存并举的阶段，城镇体系加速分化重构，县域层面发展的整体趋势将是集聚发展的县城、分化萎缩的乡镇、面临消亡的乡村。</w:t>
      </w:r>
      <w:r>
        <w:rPr>
          <w:rFonts w:ascii="仿宋_GB2312" w:hint="eastAsia"/>
          <w:szCs w:val="32"/>
        </w:rPr>
        <w:t>平阴县城镇化动力依然较强，农民进城依然是大趋势，“一动不动”（购置一辆车、县城一套房）成为很多农村青年结婚标配，</w:t>
      </w:r>
      <w:r>
        <w:rPr>
          <w:rFonts w:hint="eastAsia"/>
        </w:rPr>
        <w:t>县城将是城镇化的主要载体，将集聚大部分的乡村人口和大部分产业。未来的乡镇大部分将回归到涉农服务、涉农管理的功能，作为面向乡村地区的区域服务中心，镇区预计承载全镇</w:t>
      </w:r>
      <w:r>
        <w:rPr>
          <w:rFonts w:hint="eastAsia"/>
        </w:rPr>
        <w:t>1</w:t>
      </w:r>
      <w:r>
        <w:t>0</w:t>
      </w:r>
      <w:r>
        <w:rPr>
          <w:rFonts w:hint="eastAsia"/>
        </w:rPr>
        <w:t>-</w:t>
      </w:r>
      <w:r>
        <w:t>30</w:t>
      </w:r>
      <w:r>
        <w:rPr>
          <w:rFonts w:hint="eastAsia"/>
        </w:rPr>
        <w:t>%</w:t>
      </w:r>
      <w:r>
        <w:rPr>
          <w:rFonts w:hint="eastAsia"/>
        </w:rPr>
        <w:t>的人口</w:t>
      </w:r>
      <w:r>
        <w:rPr>
          <w:rFonts w:hint="eastAsia"/>
        </w:rPr>
        <w:t>，乡镇因为综合配套成本不经济，将导致招商越来越困难，乡镇企业局限在涉农服务领域，小部分特色小镇、经济强镇因融入区域经济体系而复兴。上世纪</w:t>
      </w:r>
      <w:r>
        <w:rPr>
          <w:rFonts w:hint="eastAsia"/>
        </w:rPr>
        <w:t>6</w:t>
      </w:r>
      <w:r>
        <w:t>0</w:t>
      </w:r>
      <w:r>
        <w:rPr>
          <w:rFonts w:hint="eastAsia"/>
        </w:rPr>
        <w:t>年代初婴儿潮一代，作为当前乡村建设和耕作的主力面临凋零，大部分村庄面临解体和消亡，散居和田园综合体将成为乡村地区未来的主要空间形态。在未来城镇化建设中，应尊重客观规律，顺应城镇化和人口发展的大趋势，加快城乡融合发展，促进各类生产要素向优势地区聚集，</w:t>
      </w:r>
      <w:r>
        <w:rPr>
          <w:rFonts w:ascii="仿宋_GB2312" w:hint="eastAsia"/>
          <w:szCs w:val="32"/>
        </w:rPr>
        <w:t>尽快</w:t>
      </w:r>
      <w:r>
        <w:rPr>
          <w:rFonts w:ascii="仿宋_GB2312"/>
          <w:szCs w:val="32"/>
        </w:rPr>
        <w:t>形成工农互促、城乡互补、协调发展、共同繁荣的新型工农城乡关系</w:t>
      </w:r>
      <w:r>
        <w:rPr>
          <w:rFonts w:ascii="仿宋_GB2312" w:hint="eastAsia"/>
          <w:szCs w:val="32"/>
        </w:rPr>
        <w:t>，</w:t>
      </w:r>
      <w:r>
        <w:rPr>
          <w:rFonts w:hint="eastAsia"/>
        </w:rPr>
        <w:t>同时要积极应对人口红利消退的不利影响，以及人口外流的问题，</w:t>
      </w:r>
      <w:r>
        <w:rPr>
          <w:rFonts w:hint="eastAsia"/>
        </w:rPr>
        <w:t>注重城镇化的综合配套建设，加快人口市民化进程，吸引高素质人口驻留。</w:t>
      </w:r>
    </w:p>
    <w:p w:rsidR="00A5561F" w:rsidRDefault="007A3A03">
      <w:pPr>
        <w:pStyle w:val="3"/>
        <w:ind w:firstLine="640"/>
      </w:pPr>
      <w:bookmarkStart w:id="13" w:name="_Hlk90308652"/>
      <w:r>
        <w:rPr>
          <w:rFonts w:hint="eastAsia"/>
        </w:rPr>
        <w:lastRenderedPageBreak/>
        <w:t>城市发展将加快转型</w:t>
      </w:r>
      <w:bookmarkEnd w:id="13"/>
      <w:r>
        <w:rPr>
          <w:rFonts w:hint="eastAsia"/>
        </w:rPr>
        <w:t>，治理路径</w:t>
      </w:r>
      <w:r>
        <w:rPr>
          <w:rFonts w:hint="eastAsia"/>
          <w:lang/>
        </w:rPr>
        <w:t>更加</w:t>
      </w:r>
      <w:r>
        <w:rPr>
          <w:rFonts w:hint="eastAsia"/>
        </w:rPr>
        <w:t>智慧精准</w:t>
      </w:r>
    </w:p>
    <w:p w:rsidR="00A5561F" w:rsidRDefault="007A3A03">
      <w:pPr>
        <w:ind w:firstLine="640"/>
        <w:rPr>
          <w:rFonts w:ascii="仿宋_GB2312"/>
          <w:szCs w:val="32"/>
        </w:rPr>
      </w:pPr>
      <w:r>
        <w:rPr>
          <w:rFonts w:hint="eastAsia"/>
        </w:rPr>
        <w:t>随着城镇化进程加快，城市这个开放的复杂巨系统面临的不确定性因素和未知风险也不断增加，在各种突如其来的自然和人为灾害面前，表现出极大的脆弱性，如新冠肺炎疫情引起的重大公共卫生事件、台风暴雨造成城市内涝等问题，而这正逐渐成为制约城市生存和可持续发展的瓶颈问题。在城镇高精度运作、经济高密度协作的要求下，以及在全球变暖的大背景下，面对气候变化的新形势和新挑战，面对突发重大公共安全事件，需要为城乡安全运行，预</w:t>
      </w:r>
      <w:r>
        <w:rPr>
          <w:rFonts w:hint="eastAsia"/>
        </w:rPr>
        <w:t>留一定的裕度空间，建设韧性城市，以更有效、更灵活的方式应对快速变化中的不确定性和突变性。</w:t>
      </w:r>
    </w:p>
    <w:p w:rsidR="00A5561F" w:rsidRDefault="007A3A03">
      <w:pPr>
        <w:overflowPunct w:val="0"/>
        <w:spacing w:line="600" w:lineRule="exact"/>
        <w:ind w:firstLine="640"/>
        <w:rPr>
          <w:rFonts w:ascii="仿宋_GB2312"/>
          <w:szCs w:val="32"/>
        </w:rPr>
      </w:pPr>
      <w:r>
        <w:rPr>
          <w:rFonts w:ascii="仿宋_GB2312" w:hint="eastAsia"/>
          <w:szCs w:val="32"/>
        </w:rPr>
        <w:t>城市居民对优质公共服务、生态环境、健康安全等方面需求日益增长，城镇化面临的资源环境约束将愈加趋紧，市政设施、公共服务、公共卫生、安全保障等领域面临不少弱项短板。要创新发展理念，加快城市发展转型，提高规划建设管理水平，促进城市更加健康安全宜居，更好满足人民美好生活需要。同时，还要看到城市智慧化、数字化转型已成为发展的必然选择，大数据智能化赋能经济社会各个领域，推动生产方式、生活方式、社会结构发生深刻变革，要把握数字化、网络化、智能化融合发展契机，完善数字基础设施，</w:t>
      </w:r>
      <w:r>
        <w:rPr>
          <w:rFonts w:ascii="仿宋_GB2312"/>
          <w:szCs w:val="32"/>
        </w:rPr>
        <w:t>推动数字技术在政务服务、社会治理、群众生活等场</w:t>
      </w:r>
      <w:r>
        <w:rPr>
          <w:rFonts w:ascii="仿宋_GB2312"/>
          <w:szCs w:val="32"/>
        </w:rPr>
        <w:t>景的广泛应用，</w:t>
      </w:r>
      <w:r>
        <w:rPr>
          <w:rFonts w:ascii="仿宋_GB2312" w:hint="eastAsia"/>
          <w:szCs w:val="32"/>
        </w:rPr>
        <w:t>提高城镇治理能力的现代化</w:t>
      </w:r>
      <w:r>
        <w:rPr>
          <w:rFonts w:ascii="仿宋_GB2312"/>
          <w:szCs w:val="32"/>
        </w:rPr>
        <w:t>。</w:t>
      </w:r>
    </w:p>
    <w:p w:rsidR="00A5561F" w:rsidRDefault="007A3A03">
      <w:pPr>
        <w:pStyle w:val="2"/>
        <w:ind w:left="640" w:firstLineChars="0" w:firstLine="640"/>
      </w:pPr>
      <w:bookmarkStart w:id="14" w:name="_Toc152165422"/>
      <w:bookmarkStart w:id="15" w:name="_Toc95296090"/>
      <w:bookmarkEnd w:id="7"/>
      <w:bookmarkEnd w:id="10"/>
      <w:r>
        <w:rPr>
          <w:rFonts w:hint="eastAsia"/>
        </w:rPr>
        <w:lastRenderedPageBreak/>
        <w:t>指导思想</w:t>
      </w:r>
      <w:bookmarkEnd w:id="14"/>
      <w:bookmarkEnd w:id="15"/>
    </w:p>
    <w:p w:rsidR="00A5561F" w:rsidRDefault="007A3A03">
      <w:pPr>
        <w:overflowPunct w:val="0"/>
        <w:spacing w:line="600" w:lineRule="exact"/>
        <w:ind w:firstLine="640"/>
        <w:rPr>
          <w:rFonts w:ascii="仿宋_GB2312"/>
          <w:szCs w:val="32"/>
        </w:rPr>
      </w:pPr>
      <w:r>
        <w:rPr>
          <w:rFonts w:ascii="仿宋_GB2312" w:hint="eastAsia"/>
          <w:szCs w:val="32"/>
        </w:rPr>
        <w:t>以习近平新时代中国特色社会主义思想为指导，全面贯彻党的十九大和十九届历次全会精神，统筹推进“五位一体”总体布局，协调推进“四个全面”战略布局，立足新发展阶段，完整、准确、全面贯彻新发展理念，主动服务和融入新发展格局，紧紧锚定“走在前列、全面开创”“三个走在前”总遵循、总定位、总航标，以推动城镇化高质量发展为主题，以转变城镇发展方式为主线，以农业转移人口市民化为重点，以智慧化、绿色化、均衡化、双向化为方向，把平阴县建设成为世界玫瑰阿胶文化之都、黄河下游高质量</w:t>
      </w:r>
      <w:r>
        <w:rPr>
          <w:rFonts w:ascii="仿宋_GB2312" w:hint="eastAsia"/>
          <w:szCs w:val="32"/>
        </w:rPr>
        <w:t>山水人居典范、省会辐射带动鲁西南“西兴”战略支点。</w:t>
      </w:r>
    </w:p>
    <w:p w:rsidR="00A5561F" w:rsidRDefault="007A3A03">
      <w:pPr>
        <w:overflowPunct w:val="0"/>
        <w:spacing w:line="600" w:lineRule="exact"/>
        <w:ind w:firstLine="640"/>
        <w:rPr>
          <w:rFonts w:ascii="仿宋_GB2312"/>
          <w:szCs w:val="32"/>
        </w:rPr>
      </w:pPr>
      <w:r>
        <w:rPr>
          <w:rFonts w:ascii="仿宋_GB2312" w:hint="eastAsia"/>
          <w:szCs w:val="32"/>
        </w:rPr>
        <w:t>在工作中，注重把握以下主要原则：</w:t>
      </w:r>
    </w:p>
    <w:p w:rsidR="00A5561F" w:rsidRDefault="007A3A03">
      <w:pPr>
        <w:pStyle w:val="22"/>
        <w:ind w:firstLine="640"/>
      </w:pPr>
      <w:r>
        <w:rPr>
          <w:rFonts w:ascii="黑体" w:eastAsia="黑体" w:hAnsi="黑体" w:hint="eastAsia"/>
          <w:szCs w:val="32"/>
        </w:rPr>
        <w:t>——</w:t>
      </w:r>
      <w:r>
        <w:rPr>
          <w:rFonts w:ascii="仿宋_GB2312" w:hint="eastAsia"/>
          <w:szCs w:val="32"/>
        </w:rPr>
        <w:t>坚持以人为本、公平共享。</w:t>
      </w:r>
      <w:r>
        <w:rPr>
          <w:rFonts w:hint="eastAsia"/>
        </w:rPr>
        <w:t>坚持人民主体地位，</w:t>
      </w:r>
      <w:r>
        <w:rPr>
          <w:rFonts w:ascii="仿宋_GB2312" w:hint="eastAsia"/>
          <w:szCs w:val="32"/>
        </w:rPr>
        <w:t>践行以人民为中心的发展理念，</w:t>
      </w:r>
      <w:r>
        <w:rPr>
          <w:rFonts w:hint="eastAsia"/>
        </w:rPr>
        <w:t>以人的城镇化为核心促进人的现代化，</w:t>
      </w:r>
      <w:r>
        <w:rPr>
          <w:rFonts w:ascii="仿宋_GB2312" w:hint="eastAsia"/>
          <w:szCs w:val="32"/>
        </w:rPr>
        <w:t>持续增进民生福祉，推进基本公共服务均等化，提升城市功能品质和宜居宜业宜游水平，让人民群众成为新型城镇化的积极参与者、最大受益者和最终评判者，</w:t>
      </w:r>
      <w:r>
        <w:rPr>
          <w:rFonts w:hint="eastAsia"/>
        </w:rPr>
        <w:t>激发全体市民积极性、主动性、创造性，以高质量发展创造和保障高品质生活，推动城市更加方便温馨，促进社会公平正义。</w:t>
      </w:r>
    </w:p>
    <w:p w:rsidR="00A5561F" w:rsidRDefault="007A3A03">
      <w:pPr>
        <w:overflowPunct w:val="0"/>
        <w:spacing w:line="600" w:lineRule="exact"/>
        <w:ind w:firstLine="640"/>
      </w:pPr>
      <w:r>
        <w:rPr>
          <w:rFonts w:ascii="黑体" w:eastAsia="黑体" w:hAnsi="黑体" w:hint="eastAsia"/>
          <w:szCs w:val="32"/>
        </w:rPr>
        <w:t>——</w:t>
      </w:r>
      <w:r>
        <w:rPr>
          <w:rFonts w:ascii="仿宋_GB2312" w:hint="eastAsia"/>
          <w:szCs w:val="32"/>
        </w:rPr>
        <w:t>坚持创新驱动、绿色发展。</w:t>
      </w:r>
      <w:r>
        <w:rPr>
          <w:rFonts w:ascii="仿宋_GB2312" w:hAnsi="仿宋_GB2312" w:hint="eastAsia"/>
          <w:szCs w:val="24"/>
        </w:rPr>
        <w:t>牢固树立绿水青山就是金山银山理念，</w:t>
      </w:r>
      <w:r>
        <w:rPr>
          <w:rFonts w:ascii="仿宋_GB2312" w:hint="eastAsia"/>
          <w:szCs w:val="32"/>
        </w:rPr>
        <w:t>把新发展理念完整、准确、全面贯彻到新型城镇化全过程，</w:t>
      </w:r>
      <w:r>
        <w:rPr>
          <w:rFonts w:ascii="仿宋_GB2312" w:hAnsi="仿宋_GB2312" w:hint="eastAsia"/>
          <w:szCs w:val="24"/>
        </w:rPr>
        <w:t>探索生态价值实现路径，加快形成节约资源和保护环境的空间格局、生产方式、生活方式，努力打造安</w:t>
      </w:r>
      <w:r>
        <w:rPr>
          <w:rFonts w:ascii="仿宋_GB2312" w:hAnsi="仿宋_GB2312" w:hint="eastAsia"/>
          <w:szCs w:val="24"/>
        </w:rPr>
        <w:lastRenderedPageBreak/>
        <w:t>全高效的生产空间、舒适宜居的生活空间、绿水青山的生态空间。强化危机防控意识，完善应急处置机制，显著增强城市防范和化解突发性公共事件的能力，最大程度保护人民群众安全、维护城市运行秩序。</w:t>
      </w:r>
    </w:p>
    <w:p w:rsidR="00A5561F" w:rsidRDefault="007A3A03">
      <w:pPr>
        <w:overflowPunct w:val="0"/>
        <w:spacing w:line="600" w:lineRule="exact"/>
        <w:ind w:firstLine="640"/>
        <w:rPr>
          <w:rFonts w:ascii="仿宋_GB2312"/>
          <w:szCs w:val="32"/>
        </w:rPr>
      </w:pPr>
      <w:r>
        <w:rPr>
          <w:rFonts w:ascii="黑体" w:eastAsia="黑体" w:hAnsi="黑体" w:hint="eastAsia"/>
          <w:szCs w:val="32"/>
        </w:rPr>
        <w:t>——</w:t>
      </w:r>
      <w:r>
        <w:rPr>
          <w:rFonts w:ascii="仿宋_GB2312" w:hint="eastAsia"/>
          <w:szCs w:val="32"/>
        </w:rPr>
        <w:t>坚持城乡融合、系统集成。顺应城镇化发展规律，牢固树立城乡一盘棋理念，实施新型城镇化和乡村振兴双轮驱动，促进资源要素在城乡之间优化配置和自由流动，带动农业农村现代化加快实现。按照“城镇</w:t>
      </w:r>
      <w:r>
        <w:rPr>
          <w:rFonts w:ascii="仿宋_GB2312" w:hint="eastAsia"/>
          <w:szCs w:val="32"/>
        </w:rPr>
        <w:t>是生命体、有机体”的要求，坚持系统思维，统筹空间布局、产业结构、人口规模，统筹规划、建设、管理，努力框定总量、限定容量、盘活存量、做优增量、提高质量。</w:t>
      </w:r>
    </w:p>
    <w:p w:rsidR="00A5561F" w:rsidRDefault="007A3A03">
      <w:pPr>
        <w:ind w:firstLine="640"/>
        <w:jc w:val="left"/>
        <w:rPr>
          <w:rFonts w:ascii="仿宋_GB2312"/>
          <w:szCs w:val="32"/>
        </w:rPr>
      </w:pPr>
      <w:r>
        <w:rPr>
          <w:rFonts w:ascii="黑体" w:eastAsia="黑体" w:hAnsi="黑体" w:hint="eastAsia"/>
          <w:szCs w:val="32"/>
        </w:rPr>
        <w:t>——</w:t>
      </w:r>
      <w:r>
        <w:rPr>
          <w:rFonts w:ascii="仿宋_GB2312" w:hint="eastAsia"/>
          <w:szCs w:val="32"/>
        </w:rPr>
        <w:t>坚持开放包容、彰显特色。坚定不移深化城镇化重点领域和关键环节改革开放，</w:t>
      </w:r>
      <w:r>
        <w:rPr>
          <w:rFonts w:ascii="仿宋_GB2312" w:hAnsi="仿宋_GB2312" w:hint="eastAsia"/>
          <w:szCs w:val="24"/>
        </w:rPr>
        <w:t>用市场的逻辑谋事、用资本的力量干事，持续增强平阴的发展动力和活力</w:t>
      </w:r>
      <w:r>
        <w:rPr>
          <w:rFonts w:ascii="仿宋_GB2312" w:hint="eastAsia"/>
          <w:szCs w:val="32"/>
        </w:rPr>
        <w:t>。突出城镇建设品质和文化品味，强化小城镇发展特色，传承弘扬玫瑰文化、阿胶文化、孝养文化、山水文化等平阴的优秀传统文化和空间载体，推动工业文化与现代时尚有机结合，培育现代市民精神，打造全国知名的山水玫城。</w:t>
      </w:r>
    </w:p>
    <w:p w:rsidR="00A5561F" w:rsidRDefault="007A3A03">
      <w:pPr>
        <w:pStyle w:val="2"/>
        <w:ind w:left="640" w:firstLineChars="0" w:firstLine="640"/>
      </w:pPr>
      <w:bookmarkStart w:id="16" w:name="_Toc90649729"/>
      <w:bookmarkStart w:id="17" w:name="_Toc90813720"/>
      <w:bookmarkStart w:id="18" w:name="_Toc95296092"/>
      <w:bookmarkStart w:id="19" w:name="_Toc84951494"/>
      <w:bookmarkStart w:id="20" w:name="_Toc67304255"/>
      <w:bookmarkStart w:id="21" w:name="_Toc90328732"/>
      <w:bookmarkStart w:id="22" w:name="_Toc152165423"/>
      <w:r>
        <w:rPr>
          <w:rFonts w:hint="eastAsia"/>
        </w:rPr>
        <w:t>发展目标</w:t>
      </w:r>
      <w:bookmarkEnd w:id="16"/>
      <w:bookmarkEnd w:id="17"/>
      <w:bookmarkEnd w:id="18"/>
      <w:bookmarkEnd w:id="19"/>
      <w:bookmarkEnd w:id="20"/>
      <w:bookmarkEnd w:id="21"/>
      <w:bookmarkEnd w:id="22"/>
    </w:p>
    <w:p w:rsidR="00A5561F" w:rsidRDefault="007A3A03">
      <w:pPr>
        <w:overflowPunct w:val="0"/>
        <w:spacing w:line="600" w:lineRule="exact"/>
        <w:ind w:firstLine="640"/>
        <w:rPr>
          <w:rFonts w:ascii="仿宋_GB2312"/>
          <w:szCs w:val="32"/>
        </w:rPr>
      </w:pPr>
      <w:r>
        <w:rPr>
          <w:rFonts w:ascii="楷体_GB2312" w:eastAsia="楷体_GB2312" w:hint="eastAsia"/>
          <w:szCs w:val="32"/>
        </w:rPr>
        <w:t>到</w:t>
      </w:r>
      <w:r>
        <w:rPr>
          <w:rFonts w:ascii="楷体_GB2312" w:eastAsia="楷体_GB2312" w:hint="eastAsia"/>
          <w:szCs w:val="32"/>
        </w:rPr>
        <w:t>202</w:t>
      </w:r>
      <w:r>
        <w:rPr>
          <w:rFonts w:ascii="楷体_GB2312" w:eastAsia="楷体_GB2312" w:hint="eastAsia"/>
          <w:szCs w:val="32"/>
        </w:rPr>
        <w:t>5</w:t>
      </w:r>
      <w:r>
        <w:rPr>
          <w:rFonts w:ascii="楷体_GB2312" w:eastAsia="楷体_GB2312" w:hint="eastAsia"/>
          <w:szCs w:val="32"/>
        </w:rPr>
        <w:t>年。</w:t>
      </w:r>
      <w:r>
        <w:rPr>
          <w:rFonts w:ascii="仿宋_GB2312" w:hint="eastAsia"/>
          <w:szCs w:val="32"/>
        </w:rPr>
        <w:t>新型城镇化水平和质量明显提升，</w:t>
      </w:r>
      <w:r>
        <w:rPr>
          <w:rFonts w:ascii="仿宋_GB2312"/>
          <w:szCs w:val="32"/>
        </w:rPr>
        <w:t>常住人口城镇化率达到</w:t>
      </w:r>
      <w:r>
        <w:rPr>
          <w:rFonts w:ascii="仿宋_GB2312"/>
          <w:szCs w:val="32"/>
        </w:rPr>
        <w:t>60%</w:t>
      </w:r>
      <w:r>
        <w:rPr>
          <w:rFonts w:ascii="仿宋_GB2312" w:hint="eastAsia"/>
          <w:szCs w:val="32"/>
        </w:rPr>
        <w:t>左右</w:t>
      </w:r>
      <w:r>
        <w:rPr>
          <w:rFonts w:ascii="仿宋_GB2312"/>
          <w:szCs w:val="32"/>
        </w:rPr>
        <w:t>。</w:t>
      </w:r>
    </w:p>
    <w:p w:rsidR="00A5561F" w:rsidRDefault="007A3A03">
      <w:pPr>
        <w:spacing w:line="600" w:lineRule="exact"/>
        <w:ind w:firstLine="643"/>
        <w:rPr>
          <w:rFonts w:ascii="仿宋_GB2312"/>
          <w:szCs w:val="32"/>
        </w:rPr>
      </w:pPr>
      <w:r>
        <w:rPr>
          <w:rFonts w:ascii="黑体" w:eastAsia="黑体" w:hAnsi="黑体" w:hint="eastAsia"/>
          <w:b/>
          <w:bCs/>
          <w:szCs w:val="32"/>
        </w:rPr>
        <w:t>——</w:t>
      </w:r>
      <w:r>
        <w:rPr>
          <w:rFonts w:ascii="仿宋_GB2312" w:hint="eastAsia"/>
          <w:b/>
          <w:bCs/>
          <w:szCs w:val="32"/>
        </w:rPr>
        <w:t>人口市民化质量显著提高。</w:t>
      </w:r>
      <w:r>
        <w:rPr>
          <w:rFonts w:ascii="仿宋_GB2312" w:hint="eastAsia"/>
          <w:szCs w:val="32"/>
        </w:rPr>
        <w:t>户籍制度改革向纵深推进</w:t>
      </w:r>
      <w:r>
        <w:rPr>
          <w:rFonts w:ascii="仿宋_GB2312"/>
          <w:szCs w:val="32"/>
        </w:rPr>
        <w:t>，</w:t>
      </w:r>
      <w:r>
        <w:rPr>
          <w:rFonts w:ascii="仿宋_GB2312" w:hint="eastAsia"/>
          <w:szCs w:val="32"/>
        </w:rPr>
        <w:t>现代人口管理服务制度基本建立，</w:t>
      </w:r>
      <w:r>
        <w:rPr>
          <w:rFonts w:ascii="仿宋_GB2312"/>
          <w:szCs w:val="32"/>
        </w:rPr>
        <w:t>1</w:t>
      </w:r>
      <w:r>
        <w:rPr>
          <w:rFonts w:ascii="仿宋_GB2312" w:hint="eastAsia"/>
          <w:szCs w:val="32"/>
        </w:rPr>
        <w:t>万以上农村户籍人</w:t>
      </w:r>
      <w:r>
        <w:rPr>
          <w:rFonts w:ascii="仿宋_GB2312" w:hint="eastAsia"/>
          <w:szCs w:val="32"/>
        </w:rPr>
        <w:lastRenderedPageBreak/>
        <w:t>口实现在城镇定居落户，城镇基本公共服务覆盖全部未落户常住人口</w:t>
      </w:r>
      <w:r>
        <w:rPr>
          <w:rFonts w:ascii="仿宋_GB2312"/>
          <w:szCs w:val="32"/>
        </w:rPr>
        <w:t>，</w:t>
      </w:r>
      <w:r>
        <w:rPr>
          <w:rFonts w:ascii="仿宋_GB2312" w:hint="eastAsia"/>
          <w:szCs w:val="32"/>
        </w:rPr>
        <w:t>外来人口全面融</w:t>
      </w:r>
      <w:r>
        <w:rPr>
          <w:rFonts w:ascii="仿宋_GB2312"/>
          <w:szCs w:val="32"/>
        </w:rPr>
        <w:t>入城</w:t>
      </w:r>
      <w:r>
        <w:rPr>
          <w:rFonts w:ascii="仿宋_GB2312" w:hint="eastAsia"/>
          <w:szCs w:val="32"/>
        </w:rPr>
        <w:t>镇</w:t>
      </w:r>
      <w:r>
        <w:rPr>
          <w:rFonts w:ascii="仿宋_GB2312"/>
          <w:szCs w:val="32"/>
        </w:rPr>
        <w:t>的能力不断增强</w:t>
      </w:r>
      <w:r>
        <w:rPr>
          <w:rFonts w:ascii="仿宋_GB2312" w:hint="eastAsia"/>
          <w:szCs w:val="32"/>
        </w:rPr>
        <w:t>。</w:t>
      </w:r>
    </w:p>
    <w:p w:rsidR="00A5561F" w:rsidRDefault="007A3A03">
      <w:pPr>
        <w:spacing w:line="600" w:lineRule="exact"/>
        <w:ind w:firstLine="643"/>
        <w:rPr>
          <w:rFonts w:ascii="仿宋_GB2312"/>
          <w:szCs w:val="32"/>
        </w:rPr>
      </w:pPr>
      <w:r>
        <w:rPr>
          <w:rFonts w:ascii="黑体" w:eastAsia="黑体" w:hAnsi="黑体" w:hint="eastAsia"/>
          <w:b/>
          <w:bCs/>
          <w:szCs w:val="32"/>
        </w:rPr>
        <w:t>——</w:t>
      </w:r>
      <w:r>
        <w:rPr>
          <w:rFonts w:ascii="仿宋_GB2312" w:hint="eastAsia"/>
          <w:b/>
          <w:bCs/>
          <w:szCs w:val="32"/>
        </w:rPr>
        <w:t>城镇空间格局持续优化。</w:t>
      </w:r>
      <w:r>
        <w:rPr>
          <w:rFonts w:ascii="仿宋_GB2312" w:hint="eastAsia"/>
          <w:szCs w:val="32"/>
        </w:rPr>
        <w:t>“双城共建、两翼齐飞”城市发展新格局加快构建，新区功能不断完善，县城综合承载能力显著提升，小城镇规模集聚效应和特色化发展能力持续改善。</w:t>
      </w:r>
    </w:p>
    <w:p w:rsidR="00A5561F" w:rsidRDefault="007A3A03">
      <w:pPr>
        <w:spacing w:line="600" w:lineRule="exact"/>
        <w:ind w:firstLine="643"/>
        <w:rPr>
          <w:rFonts w:ascii="仿宋_GB2312"/>
          <w:szCs w:val="32"/>
        </w:rPr>
      </w:pPr>
      <w:r>
        <w:rPr>
          <w:rFonts w:ascii="黑体" w:eastAsia="黑体" w:hAnsi="黑体" w:hint="eastAsia"/>
          <w:b/>
          <w:bCs/>
          <w:szCs w:val="32"/>
        </w:rPr>
        <w:t>——</w:t>
      </w:r>
      <w:r>
        <w:rPr>
          <w:rFonts w:ascii="仿宋_GB2312" w:hint="eastAsia"/>
          <w:b/>
          <w:bCs/>
          <w:szCs w:val="32"/>
        </w:rPr>
        <w:t>智慧城市建设成效明显。</w:t>
      </w:r>
      <w:r>
        <w:rPr>
          <w:rFonts w:ascii="仿宋_GB2312" w:hint="eastAsia"/>
          <w:szCs w:val="32"/>
        </w:rPr>
        <w:t>新型基础设施建设水平和智慧化治理水平不断提升，民生领域</w:t>
      </w:r>
      <w:r>
        <w:rPr>
          <w:rFonts w:ascii="仿宋_GB2312" w:hint="eastAsia"/>
          <w:szCs w:val="32"/>
        </w:rPr>
        <w:t>数字生活服务体系初步建立，建成四星级以上新型智慧城市。</w:t>
      </w:r>
    </w:p>
    <w:p w:rsidR="00A5561F" w:rsidRDefault="007A3A03">
      <w:pPr>
        <w:ind w:firstLine="643"/>
        <w:jc w:val="left"/>
        <w:rPr>
          <w:rFonts w:ascii="仿宋_GB2312"/>
          <w:szCs w:val="32"/>
        </w:rPr>
      </w:pPr>
      <w:r>
        <w:rPr>
          <w:rFonts w:ascii="黑体" w:eastAsia="黑体" w:hAnsi="黑体" w:hint="eastAsia"/>
          <w:b/>
          <w:bCs/>
          <w:szCs w:val="32"/>
        </w:rPr>
        <w:t>——</w:t>
      </w:r>
      <w:r>
        <w:rPr>
          <w:rFonts w:ascii="仿宋_GB2312" w:hint="eastAsia"/>
          <w:b/>
          <w:bCs/>
          <w:szCs w:val="32"/>
        </w:rPr>
        <w:t>城镇化绿色转型有效突破。</w:t>
      </w:r>
      <w:r>
        <w:rPr>
          <w:rFonts w:ascii="仿宋_GB2312" w:hint="eastAsia"/>
          <w:szCs w:val="32"/>
        </w:rPr>
        <w:t>黄河流域生态保护和高质量发展形成示范标杆，国土空间开发保护格局得到优化，</w:t>
      </w:r>
      <w:r>
        <w:rPr>
          <w:rFonts w:ascii="仿宋_GB2312" w:hAnsi="仿宋_GB2312" w:hint="eastAsia"/>
          <w:szCs w:val="24"/>
        </w:rPr>
        <w:t>内涵式、集约型、绿色化的城乡空间利用方式初步形成，</w:t>
      </w:r>
      <w:r>
        <w:rPr>
          <w:rFonts w:ascii="仿宋_GB2312" w:hint="eastAsia"/>
          <w:szCs w:val="32"/>
        </w:rPr>
        <w:t>生态价值实现路径探索实现突破。</w:t>
      </w:r>
    </w:p>
    <w:p w:rsidR="00A5561F" w:rsidRDefault="007A3A03">
      <w:pPr>
        <w:spacing w:line="600" w:lineRule="exact"/>
        <w:ind w:firstLine="643"/>
        <w:rPr>
          <w:rFonts w:ascii="仿宋_GB2312"/>
          <w:szCs w:val="32"/>
        </w:rPr>
      </w:pPr>
      <w:r>
        <w:rPr>
          <w:rFonts w:ascii="仿宋_GB2312" w:hint="eastAsia"/>
          <w:b/>
          <w:szCs w:val="32"/>
        </w:rPr>
        <w:t>——</w:t>
      </w:r>
      <w:r>
        <w:rPr>
          <w:rFonts w:ascii="仿宋_GB2312" w:hint="eastAsia"/>
          <w:b/>
          <w:bCs/>
          <w:szCs w:val="32"/>
        </w:rPr>
        <w:t>补短板强弱项加快县城发展。</w:t>
      </w:r>
      <w:r>
        <w:rPr>
          <w:rFonts w:ascii="仿宋_GB2312" w:hint="eastAsia"/>
          <w:szCs w:val="32"/>
        </w:rPr>
        <w:t>着力推进县城环境和公共卫生设施提级扩能、市政公用设施提挡升级、公共服务设施提标扩面、产业配套设施提质增效、县城公共停车场服务明显优化，形成便捷“生活圈”、繁荣“商业圈”，努力营造平阴人民的活力之城，增加县城人口承载能力，加快带动农业转移人口就近城镇化。</w:t>
      </w:r>
    </w:p>
    <w:p w:rsidR="00A5561F" w:rsidRDefault="007A3A03">
      <w:pPr>
        <w:spacing w:line="600" w:lineRule="exact"/>
        <w:ind w:firstLine="643"/>
        <w:jc w:val="left"/>
        <w:rPr>
          <w:rFonts w:ascii="仿宋_GB2312"/>
          <w:szCs w:val="32"/>
        </w:rPr>
      </w:pPr>
      <w:r>
        <w:rPr>
          <w:rFonts w:ascii="黑体" w:eastAsia="黑体" w:hAnsi="黑体" w:hint="eastAsia"/>
          <w:b/>
          <w:bCs/>
          <w:szCs w:val="32"/>
        </w:rPr>
        <w:t>——</w:t>
      </w:r>
      <w:r>
        <w:rPr>
          <w:rFonts w:ascii="仿宋_GB2312" w:hint="eastAsia"/>
          <w:b/>
          <w:bCs/>
          <w:szCs w:val="32"/>
        </w:rPr>
        <w:t>城镇化均衡发展水平显著提升。</w:t>
      </w:r>
      <w:r>
        <w:rPr>
          <w:rFonts w:ascii="仿宋_GB2312" w:hint="eastAsia"/>
          <w:szCs w:val="32"/>
        </w:rPr>
        <w:t>依据常住人口规模配置公共资源的机制基本建立，</w:t>
      </w:r>
      <w:r>
        <w:rPr>
          <w:rFonts w:ascii="仿宋_GB2312"/>
          <w:szCs w:val="32"/>
        </w:rPr>
        <w:t>城乡统一规划建设管护的基础设施体系</w:t>
      </w:r>
      <w:r>
        <w:rPr>
          <w:rFonts w:ascii="仿宋_GB2312" w:hint="eastAsia"/>
          <w:szCs w:val="32"/>
        </w:rPr>
        <w:t>和</w:t>
      </w:r>
      <w:r>
        <w:rPr>
          <w:rFonts w:ascii="仿宋_GB2312"/>
          <w:szCs w:val="32"/>
        </w:rPr>
        <w:t>统一制度标准的基本公共服务体系率先形成，</w:t>
      </w:r>
      <w:r>
        <w:rPr>
          <w:rFonts w:ascii="仿宋_GB2312" w:hint="eastAsia"/>
          <w:szCs w:val="32"/>
        </w:rPr>
        <w:t>城镇生活服务设施布局更加优化。</w:t>
      </w:r>
    </w:p>
    <w:p w:rsidR="00A5561F" w:rsidRDefault="007A3A03">
      <w:pPr>
        <w:overflowPunct w:val="0"/>
        <w:spacing w:line="600" w:lineRule="exact"/>
        <w:ind w:firstLine="643"/>
        <w:rPr>
          <w:rFonts w:ascii="仿宋_GB2312"/>
          <w:szCs w:val="32"/>
        </w:rPr>
      </w:pPr>
      <w:r>
        <w:rPr>
          <w:rFonts w:ascii="黑体" w:eastAsia="黑体" w:hAnsi="黑体" w:hint="eastAsia"/>
          <w:b/>
          <w:bCs/>
          <w:szCs w:val="32"/>
        </w:rPr>
        <w:lastRenderedPageBreak/>
        <w:t>——</w:t>
      </w:r>
      <w:r>
        <w:rPr>
          <w:rFonts w:ascii="仿宋_GB2312" w:hint="eastAsia"/>
          <w:b/>
          <w:bCs/>
          <w:szCs w:val="32"/>
        </w:rPr>
        <w:t>城乡双向融合全面走深走实。</w:t>
      </w:r>
      <w:r>
        <w:rPr>
          <w:rFonts w:ascii="仿宋_GB2312" w:hint="eastAsia"/>
          <w:szCs w:val="32"/>
        </w:rPr>
        <w:t>城乡生产要素双向自由流动的制度性通道基本打通</w:t>
      </w:r>
      <w:r>
        <w:rPr>
          <w:rFonts w:ascii="仿宋_GB2312" w:hint="eastAsia"/>
          <w:szCs w:val="32"/>
        </w:rPr>
        <w:t>，城乡统一的建设用地市场全面形成，城乡普惠的金融服务体系基本建成，农村产权保护交易制度基本建立，城乡</w:t>
      </w:r>
      <w:r>
        <w:rPr>
          <w:rFonts w:ascii="仿宋_GB2312"/>
          <w:szCs w:val="32"/>
        </w:rPr>
        <w:t>融合发展水平</w:t>
      </w:r>
      <w:r>
        <w:rPr>
          <w:rFonts w:ascii="仿宋_GB2312" w:hint="eastAsia"/>
          <w:szCs w:val="32"/>
        </w:rPr>
        <w:t>不断提升</w:t>
      </w:r>
      <w:r>
        <w:rPr>
          <w:rFonts w:ascii="仿宋_GB2312"/>
          <w:szCs w:val="32"/>
        </w:rPr>
        <w:t>。</w:t>
      </w:r>
    </w:p>
    <w:p w:rsidR="00A5561F" w:rsidRDefault="007A3A03">
      <w:pPr>
        <w:overflowPunct w:val="0"/>
        <w:spacing w:line="600" w:lineRule="exact"/>
        <w:ind w:firstLine="640"/>
      </w:pPr>
      <w:r>
        <w:rPr>
          <w:rFonts w:ascii="楷体_GB2312" w:eastAsia="楷体_GB2312" w:hAnsi="仿宋_GB2312" w:cs="仿宋_GB2312" w:hint="eastAsia"/>
          <w:szCs w:val="32"/>
        </w:rPr>
        <w:t>到</w:t>
      </w:r>
      <w:r>
        <w:rPr>
          <w:rFonts w:ascii="楷体_GB2312" w:eastAsia="楷体_GB2312" w:hAnsi="仿宋_GB2312" w:cs="仿宋_GB2312" w:hint="eastAsia"/>
          <w:szCs w:val="32"/>
        </w:rPr>
        <w:t>2035</w:t>
      </w:r>
      <w:r>
        <w:rPr>
          <w:rFonts w:ascii="楷体_GB2312" w:eastAsia="楷体_GB2312" w:hAnsi="仿宋_GB2312" w:cs="仿宋_GB2312" w:hint="eastAsia"/>
          <w:szCs w:val="32"/>
        </w:rPr>
        <w:t>年。</w:t>
      </w:r>
      <w:r>
        <w:rPr>
          <w:rFonts w:ascii="仿宋_GB2312" w:hAnsi="仿宋_GB2312" w:cs="仿宋_GB2312"/>
          <w:szCs w:val="32"/>
        </w:rPr>
        <w:t>新型城镇化</w:t>
      </w:r>
      <w:r>
        <w:rPr>
          <w:rFonts w:ascii="仿宋_GB2312" w:hAnsi="仿宋_GB2312" w:cs="仿宋_GB2312" w:hint="eastAsia"/>
          <w:szCs w:val="32"/>
        </w:rPr>
        <w:t>步入</w:t>
      </w:r>
      <w:r>
        <w:rPr>
          <w:rFonts w:ascii="仿宋_GB2312" w:hAnsi="仿宋_GB2312" w:cs="仿宋_GB2312"/>
          <w:szCs w:val="32"/>
        </w:rPr>
        <w:t>成熟阶段</w:t>
      </w:r>
      <w:r>
        <w:rPr>
          <w:rFonts w:ascii="仿宋_GB2312" w:hAnsi="仿宋_GB2312" w:cs="仿宋_GB2312" w:hint="eastAsia"/>
          <w:szCs w:val="32"/>
        </w:rPr>
        <w:t>，</w:t>
      </w:r>
      <w:bookmarkStart w:id="23" w:name="_Hlk69392835"/>
      <w:r>
        <w:rPr>
          <w:rFonts w:ascii="仿宋_GB2312" w:hAnsi="仿宋_GB2312" w:cs="仿宋_GB2312"/>
          <w:szCs w:val="32"/>
        </w:rPr>
        <w:t>农业转移人口市民化基本实现</w:t>
      </w:r>
      <w:r>
        <w:rPr>
          <w:rFonts w:ascii="仿宋_GB2312" w:hAnsi="仿宋_GB2312" w:cs="仿宋_GB2312" w:hint="eastAsia"/>
          <w:szCs w:val="32"/>
        </w:rPr>
        <w:t>，</w:t>
      </w:r>
      <w:r>
        <w:rPr>
          <w:rFonts w:ascii="仿宋_GB2312" w:hAnsi="仿宋_GB2312" w:cs="仿宋_GB2312"/>
          <w:szCs w:val="32"/>
        </w:rPr>
        <w:t>基本公共服务实现均等化，</w:t>
      </w:r>
      <w:r>
        <w:rPr>
          <w:rFonts w:ascii="仿宋_GB2312" w:hAnsi="仿宋_GB2312" w:cs="仿宋_GB2312" w:hint="eastAsia"/>
          <w:szCs w:val="32"/>
        </w:rPr>
        <w:t>常住人口城镇化率达到</w:t>
      </w:r>
      <w:r>
        <w:rPr>
          <w:rFonts w:ascii="仿宋_GB2312" w:hAnsi="仿宋_GB2312" w:cs="仿宋_GB2312"/>
          <w:szCs w:val="32"/>
        </w:rPr>
        <w:t>69</w:t>
      </w:r>
      <w:r>
        <w:rPr>
          <w:rFonts w:ascii="仿宋_GB2312" w:hAnsi="仿宋_GB2312" w:cs="仿宋_GB2312" w:hint="eastAsia"/>
          <w:szCs w:val="32"/>
        </w:rPr>
        <w:t>%</w:t>
      </w:r>
      <w:r>
        <w:rPr>
          <w:rFonts w:ascii="仿宋_GB2312" w:hAnsi="仿宋_GB2312" w:cs="仿宋_GB2312" w:hint="eastAsia"/>
          <w:szCs w:val="32"/>
        </w:rPr>
        <w:t>左右。</w:t>
      </w:r>
      <w:r>
        <w:rPr>
          <w:rFonts w:ascii="仿宋_GB2312" w:hint="eastAsia"/>
          <w:szCs w:val="32"/>
        </w:rPr>
        <w:t>世界玫瑰阿胶文化之都的城市品牌价值凸显、黄河下游高质量山水人居典范的建设成效显著、省会辐射带动鲁西南“西兴”战略支点的功能夯实完善，</w:t>
      </w:r>
      <w:r>
        <w:rPr>
          <w:rFonts w:ascii="仿宋_GB2312" w:hAnsi="仿宋_GB2312" w:cs="仿宋_GB2312" w:hint="eastAsia"/>
          <w:szCs w:val="32"/>
        </w:rPr>
        <w:t>“</w:t>
      </w:r>
      <w:r>
        <w:rPr>
          <w:rFonts w:ascii="仿宋_GB2312" w:hint="eastAsia"/>
          <w:szCs w:val="32"/>
        </w:rPr>
        <w:t>核心引领、双星聚力、两翼齐飞</w:t>
      </w:r>
      <w:r>
        <w:rPr>
          <w:rFonts w:ascii="仿宋_GB2312" w:hAnsi="仿宋_GB2312" w:cs="仿宋_GB2312" w:hint="eastAsia"/>
          <w:szCs w:val="32"/>
        </w:rPr>
        <w:t>”的城镇发展新格局全面塑成，县城综合承载能力显著增强，</w:t>
      </w:r>
      <w:r>
        <w:rPr>
          <w:rFonts w:ascii="仿宋_GB2312" w:hAnsi="仿宋_GB2312" w:cs="仿宋_GB2312"/>
          <w:szCs w:val="32"/>
        </w:rPr>
        <w:t>智慧化、绿色化、双向化</w:t>
      </w:r>
      <w:r>
        <w:rPr>
          <w:rFonts w:ascii="仿宋_GB2312" w:hAnsi="仿宋_GB2312" w:cs="仿宋_GB2312" w:hint="eastAsia"/>
          <w:szCs w:val="32"/>
        </w:rPr>
        <w:t>、</w:t>
      </w:r>
      <w:r>
        <w:rPr>
          <w:rFonts w:ascii="仿宋_GB2312" w:hAnsi="仿宋_GB2312" w:cs="仿宋_GB2312"/>
          <w:szCs w:val="32"/>
        </w:rPr>
        <w:t>均衡化发展模式成熟定型</w:t>
      </w:r>
      <w:r>
        <w:rPr>
          <w:rFonts w:ascii="仿宋_GB2312" w:hAnsi="仿宋_GB2312" w:cs="仿宋_GB2312" w:hint="eastAsia"/>
          <w:szCs w:val="32"/>
        </w:rPr>
        <w:t>，治</w:t>
      </w:r>
      <w:r>
        <w:rPr>
          <w:rFonts w:ascii="仿宋_GB2312" w:hAnsi="仿宋_GB2312" w:cs="仿宋_GB2312" w:hint="eastAsia"/>
          <w:szCs w:val="32"/>
        </w:rPr>
        <w:t>理体系和治理能力现代化基本实现。城乡发展差距显著缩小，</w:t>
      </w:r>
      <w:r>
        <w:rPr>
          <w:rFonts w:ascii="仿宋_GB2312" w:hAnsi="仿宋_GB2312" w:cs="仿宋_GB2312"/>
          <w:szCs w:val="32"/>
        </w:rPr>
        <w:t>人的全面发展、全体人民共同富裕</w:t>
      </w:r>
      <w:r>
        <w:rPr>
          <w:rFonts w:ascii="仿宋_GB2312" w:hAnsi="仿宋_GB2312" w:cs="仿宋_GB2312" w:hint="eastAsia"/>
          <w:szCs w:val="32"/>
        </w:rPr>
        <w:t>取得更为明显的实质性进展。</w:t>
      </w:r>
      <w:bookmarkStart w:id="24" w:name="_Hlk92961374"/>
    </w:p>
    <w:p w:rsidR="00A5561F" w:rsidRDefault="007A3A03">
      <w:pPr>
        <w:pStyle w:val="a"/>
      </w:pPr>
      <w:r>
        <w:rPr>
          <w:rFonts w:hint="eastAsia"/>
        </w:rPr>
        <w:t>新型</w:t>
      </w:r>
      <w:r>
        <w:t>城镇化主要目标</w:t>
      </w:r>
    </w:p>
    <w:tbl>
      <w:tblPr>
        <w:tblW w:w="47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3"/>
        <w:gridCol w:w="3328"/>
        <w:gridCol w:w="1077"/>
        <w:gridCol w:w="907"/>
        <w:gridCol w:w="1134"/>
        <w:gridCol w:w="1147"/>
      </w:tblGrid>
      <w:tr w:rsidR="00A5561F">
        <w:trPr>
          <w:cantSplit/>
          <w:tblHeader/>
          <w:jc w:val="center"/>
        </w:trPr>
        <w:tc>
          <w:tcPr>
            <w:tcW w:w="346" w:type="pct"/>
            <w:vAlign w:val="center"/>
          </w:tcPr>
          <w:p w:rsidR="00A5561F" w:rsidRDefault="007A3A03">
            <w:pPr>
              <w:pStyle w:val="af3"/>
            </w:pPr>
            <w:r>
              <w:t>序号</w:t>
            </w:r>
          </w:p>
        </w:tc>
        <w:tc>
          <w:tcPr>
            <w:tcW w:w="2040" w:type="pct"/>
            <w:vAlign w:val="center"/>
          </w:tcPr>
          <w:p w:rsidR="00A5561F" w:rsidRDefault="007A3A03">
            <w:pPr>
              <w:pStyle w:val="af3"/>
            </w:pPr>
            <w:r>
              <w:t>指标名称</w:t>
            </w:r>
          </w:p>
        </w:tc>
        <w:tc>
          <w:tcPr>
            <w:tcW w:w="660" w:type="pct"/>
            <w:vAlign w:val="center"/>
          </w:tcPr>
          <w:p w:rsidR="00A5561F" w:rsidRDefault="007A3A03">
            <w:pPr>
              <w:pStyle w:val="af3"/>
            </w:pPr>
            <w:r>
              <w:t>单位</w:t>
            </w:r>
          </w:p>
        </w:tc>
        <w:tc>
          <w:tcPr>
            <w:tcW w:w="556" w:type="pct"/>
            <w:vAlign w:val="center"/>
          </w:tcPr>
          <w:p w:rsidR="00A5561F" w:rsidRDefault="007A3A03">
            <w:pPr>
              <w:pStyle w:val="af3"/>
            </w:pPr>
            <w:r>
              <w:t>2020</w:t>
            </w:r>
            <w:r>
              <w:t>年</w:t>
            </w:r>
          </w:p>
        </w:tc>
        <w:tc>
          <w:tcPr>
            <w:tcW w:w="695" w:type="pct"/>
            <w:vAlign w:val="center"/>
          </w:tcPr>
          <w:p w:rsidR="00A5561F" w:rsidRDefault="007A3A03">
            <w:pPr>
              <w:pStyle w:val="af3"/>
            </w:pPr>
            <w:r>
              <w:t>2025</w:t>
            </w:r>
            <w:r>
              <w:t>年</w:t>
            </w:r>
          </w:p>
        </w:tc>
        <w:tc>
          <w:tcPr>
            <w:tcW w:w="700" w:type="pct"/>
            <w:vAlign w:val="center"/>
          </w:tcPr>
          <w:p w:rsidR="00A5561F" w:rsidRDefault="007A3A03">
            <w:pPr>
              <w:pStyle w:val="af3"/>
            </w:pPr>
            <w:r>
              <w:t>2035</w:t>
            </w:r>
            <w:r>
              <w:t>年</w:t>
            </w:r>
          </w:p>
        </w:tc>
      </w:tr>
      <w:tr w:rsidR="00A5561F">
        <w:trPr>
          <w:cantSplit/>
          <w:tblHeader/>
          <w:jc w:val="center"/>
        </w:trPr>
        <w:tc>
          <w:tcPr>
            <w:tcW w:w="5000" w:type="pct"/>
            <w:gridSpan w:val="6"/>
            <w:vAlign w:val="center"/>
          </w:tcPr>
          <w:p w:rsidR="00A5561F" w:rsidRDefault="007A3A03">
            <w:pPr>
              <w:pStyle w:val="af3"/>
            </w:pPr>
            <w:r>
              <w:rPr>
                <w:rFonts w:hint="eastAsia"/>
              </w:rPr>
              <w:t>总体指标</w:t>
            </w:r>
          </w:p>
        </w:tc>
      </w:tr>
      <w:tr w:rsidR="00A5561F">
        <w:trPr>
          <w:cantSplit/>
          <w:tblHeader/>
          <w:jc w:val="center"/>
        </w:trPr>
        <w:tc>
          <w:tcPr>
            <w:tcW w:w="346" w:type="pct"/>
            <w:vAlign w:val="center"/>
          </w:tcPr>
          <w:p w:rsidR="00A5561F" w:rsidRDefault="007A3A03">
            <w:pPr>
              <w:pStyle w:val="af3"/>
            </w:pPr>
            <w:r>
              <w:rPr>
                <w:rFonts w:hint="eastAsia"/>
              </w:rPr>
              <w:t>1</w:t>
            </w:r>
          </w:p>
        </w:tc>
        <w:tc>
          <w:tcPr>
            <w:tcW w:w="2040" w:type="pct"/>
            <w:vAlign w:val="center"/>
          </w:tcPr>
          <w:p w:rsidR="00A5561F" w:rsidRDefault="007A3A03">
            <w:pPr>
              <w:pStyle w:val="af3"/>
              <w:jc w:val="left"/>
            </w:pPr>
            <w:r>
              <w:rPr>
                <w:rFonts w:hint="eastAsia"/>
              </w:rPr>
              <w:t>年末常住人口</w:t>
            </w:r>
          </w:p>
        </w:tc>
        <w:tc>
          <w:tcPr>
            <w:tcW w:w="660" w:type="pct"/>
            <w:vAlign w:val="center"/>
          </w:tcPr>
          <w:p w:rsidR="00A5561F" w:rsidRDefault="007A3A03">
            <w:pPr>
              <w:pStyle w:val="af3"/>
            </w:pPr>
            <w:r>
              <w:rPr>
                <w:rFonts w:hint="eastAsia"/>
              </w:rPr>
              <w:t>万人</w:t>
            </w:r>
          </w:p>
        </w:tc>
        <w:tc>
          <w:tcPr>
            <w:tcW w:w="556" w:type="pct"/>
            <w:vAlign w:val="center"/>
          </w:tcPr>
          <w:p w:rsidR="00A5561F" w:rsidRDefault="007A3A03">
            <w:pPr>
              <w:pStyle w:val="af3"/>
            </w:pPr>
            <w:r>
              <w:rPr>
                <w:rFonts w:hint="eastAsia"/>
              </w:rPr>
              <w:t>32.31</w:t>
            </w:r>
          </w:p>
        </w:tc>
        <w:tc>
          <w:tcPr>
            <w:tcW w:w="695" w:type="pct"/>
            <w:vAlign w:val="center"/>
          </w:tcPr>
          <w:p w:rsidR="00A5561F" w:rsidRDefault="007A3A03">
            <w:pPr>
              <w:pStyle w:val="af3"/>
            </w:pPr>
            <w:r>
              <w:rPr>
                <w:rFonts w:hint="eastAsia"/>
              </w:rPr>
              <w:t>约</w:t>
            </w:r>
            <w:r>
              <w:t>3</w:t>
            </w:r>
            <w:r>
              <w:rPr>
                <w:rFonts w:hint="eastAsia"/>
              </w:rPr>
              <w:t>4</w:t>
            </w:r>
          </w:p>
        </w:tc>
        <w:tc>
          <w:tcPr>
            <w:tcW w:w="700" w:type="pct"/>
            <w:vAlign w:val="center"/>
          </w:tcPr>
          <w:p w:rsidR="00A5561F" w:rsidRDefault="007A3A03">
            <w:pPr>
              <w:pStyle w:val="af3"/>
            </w:pPr>
            <w:r>
              <w:rPr>
                <w:rFonts w:hint="eastAsia"/>
              </w:rPr>
              <w:t>约</w:t>
            </w:r>
            <w:r>
              <w:t>3</w:t>
            </w:r>
            <w:r>
              <w:rPr>
                <w:rFonts w:hint="eastAsia"/>
              </w:rPr>
              <w:t>6</w:t>
            </w:r>
          </w:p>
        </w:tc>
      </w:tr>
      <w:tr w:rsidR="00A5561F">
        <w:trPr>
          <w:cantSplit/>
          <w:tblHeader/>
          <w:jc w:val="center"/>
        </w:trPr>
        <w:tc>
          <w:tcPr>
            <w:tcW w:w="346" w:type="pct"/>
            <w:vAlign w:val="center"/>
          </w:tcPr>
          <w:p w:rsidR="00A5561F" w:rsidRDefault="007A3A03">
            <w:pPr>
              <w:pStyle w:val="af3"/>
            </w:pPr>
            <w:r>
              <w:rPr>
                <w:rFonts w:hint="eastAsia"/>
              </w:rPr>
              <w:t>2</w:t>
            </w:r>
          </w:p>
        </w:tc>
        <w:tc>
          <w:tcPr>
            <w:tcW w:w="2040" w:type="pct"/>
            <w:vAlign w:val="center"/>
          </w:tcPr>
          <w:p w:rsidR="00A5561F" w:rsidRDefault="007A3A03">
            <w:pPr>
              <w:pStyle w:val="af3"/>
              <w:jc w:val="left"/>
            </w:pPr>
            <w:r>
              <w:rPr>
                <w:rFonts w:hint="eastAsia"/>
              </w:rPr>
              <w:t>常住人口城镇化率</w:t>
            </w:r>
          </w:p>
        </w:tc>
        <w:tc>
          <w:tcPr>
            <w:tcW w:w="660" w:type="pct"/>
            <w:vAlign w:val="center"/>
          </w:tcPr>
          <w:p w:rsidR="00A5561F" w:rsidRDefault="007A3A03">
            <w:pPr>
              <w:pStyle w:val="af3"/>
            </w:pPr>
            <w:r>
              <w:rPr>
                <w:rFonts w:hint="eastAsia"/>
              </w:rPr>
              <w:t>%</w:t>
            </w:r>
          </w:p>
        </w:tc>
        <w:tc>
          <w:tcPr>
            <w:tcW w:w="556" w:type="pct"/>
            <w:vAlign w:val="center"/>
          </w:tcPr>
          <w:p w:rsidR="00A5561F" w:rsidRDefault="007A3A03">
            <w:pPr>
              <w:pStyle w:val="af3"/>
            </w:pPr>
            <w:r>
              <w:rPr>
                <w:rFonts w:hint="eastAsia"/>
              </w:rPr>
              <w:t>53.64</w:t>
            </w:r>
          </w:p>
        </w:tc>
        <w:tc>
          <w:tcPr>
            <w:tcW w:w="695" w:type="pct"/>
            <w:vAlign w:val="center"/>
          </w:tcPr>
          <w:p w:rsidR="00A5561F" w:rsidRDefault="007A3A03">
            <w:pPr>
              <w:pStyle w:val="af3"/>
            </w:pPr>
            <w:r>
              <w:rPr>
                <w:rFonts w:hint="eastAsia"/>
              </w:rPr>
              <w:t>约</w:t>
            </w:r>
            <w:r>
              <w:t>60</w:t>
            </w:r>
          </w:p>
        </w:tc>
        <w:tc>
          <w:tcPr>
            <w:tcW w:w="700" w:type="pct"/>
            <w:vAlign w:val="center"/>
          </w:tcPr>
          <w:p w:rsidR="00A5561F" w:rsidRDefault="007A3A03">
            <w:pPr>
              <w:pStyle w:val="af3"/>
            </w:pPr>
            <w:r>
              <w:rPr>
                <w:rFonts w:hint="eastAsia"/>
              </w:rPr>
              <w:t>约</w:t>
            </w:r>
            <w:r>
              <w:t>69</w:t>
            </w:r>
          </w:p>
        </w:tc>
      </w:tr>
      <w:tr w:rsidR="00A5561F">
        <w:trPr>
          <w:cantSplit/>
          <w:tblHeader/>
          <w:jc w:val="center"/>
        </w:trPr>
        <w:tc>
          <w:tcPr>
            <w:tcW w:w="346" w:type="pct"/>
            <w:vAlign w:val="center"/>
          </w:tcPr>
          <w:p w:rsidR="00A5561F" w:rsidRDefault="007A3A03">
            <w:pPr>
              <w:pStyle w:val="af3"/>
            </w:pPr>
            <w:r>
              <w:rPr>
                <w:rFonts w:hint="eastAsia"/>
              </w:rPr>
              <w:t>3</w:t>
            </w:r>
          </w:p>
        </w:tc>
        <w:tc>
          <w:tcPr>
            <w:tcW w:w="2040" w:type="pct"/>
            <w:vAlign w:val="center"/>
          </w:tcPr>
          <w:p w:rsidR="00A5561F" w:rsidRDefault="007A3A03">
            <w:pPr>
              <w:pStyle w:val="af3"/>
              <w:jc w:val="left"/>
            </w:pPr>
            <w:r>
              <w:t>户籍人口城镇化率</w:t>
            </w:r>
          </w:p>
        </w:tc>
        <w:tc>
          <w:tcPr>
            <w:tcW w:w="660" w:type="pct"/>
            <w:vAlign w:val="center"/>
          </w:tcPr>
          <w:p w:rsidR="00A5561F" w:rsidRDefault="007A3A03">
            <w:pPr>
              <w:pStyle w:val="af3"/>
            </w:pPr>
            <w:r>
              <w:rPr>
                <w:rFonts w:hint="eastAsia"/>
              </w:rPr>
              <w:t>%</w:t>
            </w:r>
          </w:p>
        </w:tc>
        <w:tc>
          <w:tcPr>
            <w:tcW w:w="556" w:type="pct"/>
            <w:vAlign w:val="center"/>
          </w:tcPr>
          <w:p w:rsidR="00A5561F" w:rsidRDefault="007A3A03">
            <w:pPr>
              <w:pStyle w:val="af3"/>
            </w:pPr>
            <w:r>
              <w:rPr>
                <w:rFonts w:hint="eastAsia"/>
              </w:rPr>
              <w:t>4</w:t>
            </w:r>
            <w:r>
              <w:t>0.94</w:t>
            </w:r>
          </w:p>
        </w:tc>
        <w:tc>
          <w:tcPr>
            <w:tcW w:w="695" w:type="pct"/>
            <w:vAlign w:val="center"/>
          </w:tcPr>
          <w:p w:rsidR="00A5561F" w:rsidRDefault="007A3A03">
            <w:pPr>
              <w:pStyle w:val="af3"/>
            </w:pPr>
            <w:r>
              <w:rPr>
                <w:rFonts w:hint="eastAsia"/>
              </w:rPr>
              <w:t>4</w:t>
            </w:r>
            <w:r>
              <w:t>5</w:t>
            </w:r>
          </w:p>
        </w:tc>
        <w:tc>
          <w:tcPr>
            <w:tcW w:w="700" w:type="pct"/>
            <w:vAlign w:val="center"/>
          </w:tcPr>
          <w:p w:rsidR="00A5561F" w:rsidRDefault="007A3A03">
            <w:pPr>
              <w:pStyle w:val="af3"/>
            </w:pPr>
            <w:r>
              <w:rPr>
                <w:rFonts w:hint="eastAsia"/>
              </w:rPr>
              <w:t>55</w:t>
            </w:r>
          </w:p>
        </w:tc>
      </w:tr>
      <w:tr w:rsidR="00A5561F">
        <w:trPr>
          <w:cantSplit/>
          <w:tblHeader/>
          <w:jc w:val="center"/>
        </w:trPr>
        <w:tc>
          <w:tcPr>
            <w:tcW w:w="5000" w:type="pct"/>
            <w:gridSpan w:val="6"/>
            <w:vAlign w:val="center"/>
          </w:tcPr>
          <w:p w:rsidR="00A5561F" w:rsidRDefault="007A3A03">
            <w:pPr>
              <w:pStyle w:val="af3"/>
            </w:pPr>
            <w:r>
              <w:rPr>
                <w:rFonts w:hint="eastAsia"/>
              </w:rPr>
              <w:t>智慧城镇化</w:t>
            </w:r>
          </w:p>
        </w:tc>
      </w:tr>
      <w:tr w:rsidR="00A5561F">
        <w:trPr>
          <w:cantSplit/>
          <w:tblHeader/>
          <w:jc w:val="center"/>
        </w:trPr>
        <w:tc>
          <w:tcPr>
            <w:tcW w:w="346" w:type="pct"/>
            <w:vAlign w:val="center"/>
          </w:tcPr>
          <w:p w:rsidR="00A5561F" w:rsidRDefault="007A3A03">
            <w:pPr>
              <w:pStyle w:val="af3"/>
            </w:pPr>
            <w:r>
              <w:rPr>
                <w:rFonts w:hint="eastAsia"/>
              </w:rPr>
              <w:t>4</w:t>
            </w:r>
          </w:p>
        </w:tc>
        <w:tc>
          <w:tcPr>
            <w:tcW w:w="2040" w:type="pct"/>
            <w:vAlign w:val="center"/>
          </w:tcPr>
          <w:p w:rsidR="00A5561F" w:rsidRDefault="007A3A03">
            <w:pPr>
              <w:pStyle w:val="af3"/>
              <w:jc w:val="left"/>
            </w:pPr>
            <w:r>
              <w:rPr>
                <w:rFonts w:hint="eastAsia"/>
              </w:rPr>
              <w:t>投运</w:t>
            </w:r>
            <w:r>
              <w:rPr>
                <w:rFonts w:hint="eastAsia"/>
              </w:rPr>
              <w:t>5G</w:t>
            </w:r>
            <w:r>
              <w:rPr>
                <w:rFonts w:hint="eastAsia"/>
              </w:rPr>
              <w:t>基站数量</w:t>
            </w:r>
          </w:p>
        </w:tc>
        <w:tc>
          <w:tcPr>
            <w:tcW w:w="660" w:type="pct"/>
            <w:vAlign w:val="center"/>
          </w:tcPr>
          <w:p w:rsidR="00A5561F" w:rsidRDefault="007A3A03">
            <w:pPr>
              <w:pStyle w:val="af3"/>
            </w:pPr>
            <w:r>
              <w:rPr>
                <w:rFonts w:hint="eastAsia"/>
              </w:rPr>
              <w:t>个</w:t>
            </w:r>
          </w:p>
        </w:tc>
        <w:tc>
          <w:tcPr>
            <w:tcW w:w="556" w:type="pct"/>
            <w:vAlign w:val="center"/>
          </w:tcPr>
          <w:p w:rsidR="00A5561F" w:rsidRDefault="007A3A03">
            <w:pPr>
              <w:pStyle w:val="af3"/>
            </w:pPr>
            <w:r>
              <w:t>493</w:t>
            </w:r>
          </w:p>
        </w:tc>
        <w:tc>
          <w:tcPr>
            <w:tcW w:w="695" w:type="pct"/>
            <w:vAlign w:val="center"/>
          </w:tcPr>
          <w:p w:rsidR="00A5561F" w:rsidRDefault="007A3A03">
            <w:pPr>
              <w:pStyle w:val="af3"/>
            </w:pPr>
            <w:r>
              <w:t>1500</w:t>
            </w:r>
          </w:p>
        </w:tc>
        <w:tc>
          <w:tcPr>
            <w:tcW w:w="700" w:type="pct"/>
            <w:vAlign w:val="center"/>
          </w:tcPr>
          <w:p w:rsidR="00A5561F" w:rsidRDefault="007A3A03">
            <w:pPr>
              <w:pStyle w:val="af3"/>
            </w:pPr>
            <w:r>
              <w:rPr>
                <w:rFonts w:hint="eastAsia"/>
              </w:rPr>
              <w:t>—</w:t>
            </w:r>
          </w:p>
        </w:tc>
      </w:tr>
      <w:tr w:rsidR="00A5561F">
        <w:trPr>
          <w:cantSplit/>
          <w:tblHeader/>
          <w:jc w:val="center"/>
        </w:trPr>
        <w:tc>
          <w:tcPr>
            <w:tcW w:w="346" w:type="pct"/>
            <w:vAlign w:val="center"/>
          </w:tcPr>
          <w:p w:rsidR="00A5561F" w:rsidRDefault="007A3A03">
            <w:pPr>
              <w:pStyle w:val="af3"/>
            </w:pPr>
            <w:r>
              <w:rPr>
                <w:rFonts w:hint="eastAsia"/>
              </w:rPr>
              <w:t>5</w:t>
            </w:r>
          </w:p>
        </w:tc>
        <w:tc>
          <w:tcPr>
            <w:tcW w:w="2040" w:type="pct"/>
            <w:vAlign w:val="center"/>
          </w:tcPr>
          <w:p w:rsidR="00A5561F" w:rsidRDefault="007A3A03">
            <w:pPr>
              <w:pStyle w:val="af3"/>
              <w:jc w:val="left"/>
            </w:pPr>
            <w:r>
              <w:rPr>
                <w:rFonts w:hint="eastAsia"/>
              </w:rPr>
              <w:t>城市</w:t>
            </w:r>
            <w:r>
              <w:rPr>
                <w:rFonts w:hint="eastAsia"/>
              </w:rPr>
              <w:t>5G</w:t>
            </w:r>
            <w:r>
              <w:rPr>
                <w:rFonts w:hint="eastAsia"/>
              </w:rPr>
              <w:t>覆盖率</w:t>
            </w:r>
          </w:p>
        </w:tc>
        <w:tc>
          <w:tcPr>
            <w:tcW w:w="660" w:type="pct"/>
            <w:vAlign w:val="center"/>
          </w:tcPr>
          <w:p w:rsidR="00A5561F" w:rsidRDefault="007A3A03">
            <w:pPr>
              <w:pStyle w:val="af3"/>
            </w:pPr>
            <w:r>
              <w:rPr>
                <w:rFonts w:hint="eastAsia"/>
              </w:rPr>
              <w:t>%</w:t>
            </w:r>
          </w:p>
        </w:tc>
        <w:tc>
          <w:tcPr>
            <w:tcW w:w="556" w:type="pct"/>
            <w:vAlign w:val="center"/>
          </w:tcPr>
          <w:p w:rsidR="00A5561F" w:rsidRDefault="007A3A03">
            <w:pPr>
              <w:pStyle w:val="af3"/>
            </w:pPr>
            <w:r>
              <w:t>80</w:t>
            </w:r>
          </w:p>
        </w:tc>
        <w:tc>
          <w:tcPr>
            <w:tcW w:w="695" w:type="pct"/>
            <w:vAlign w:val="center"/>
          </w:tcPr>
          <w:p w:rsidR="00A5561F" w:rsidRDefault="007A3A03">
            <w:pPr>
              <w:pStyle w:val="af3"/>
            </w:pPr>
            <w:r>
              <w:rPr>
                <w:rFonts w:hint="eastAsia"/>
              </w:rPr>
              <w:t>100</w:t>
            </w:r>
          </w:p>
        </w:tc>
        <w:tc>
          <w:tcPr>
            <w:tcW w:w="700" w:type="pct"/>
            <w:vAlign w:val="center"/>
          </w:tcPr>
          <w:p w:rsidR="00A5561F" w:rsidRDefault="007A3A03">
            <w:pPr>
              <w:pStyle w:val="af3"/>
            </w:pPr>
            <w:r>
              <w:rPr>
                <w:rFonts w:hint="eastAsia"/>
              </w:rPr>
              <w:t>100</w:t>
            </w:r>
          </w:p>
        </w:tc>
      </w:tr>
      <w:tr w:rsidR="00A5561F">
        <w:trPr>
          <w:cantSplit/>
          <w:trHeight w:val="90"/>
          <w:tblHeader/>
          <w:jc w:val="center"/>
        </w:trPr>
        <w:tc>
          <w:tcPr>
            <w:tcW w:w="346" w:type="pct"/>
            <w:vAlign w:val="center"/>
          </w:tcPr>
          <w:p w:rsidR="00A5561F" w:rsidRDefault="007A3A03">
            <w:pPr>
              <w:pStyle w:val="af3"/>
            </w:pPr>
            <w:r>
              <w:rPr>
                <w:rFonts w:hint="eastAsia"/>
              </w:rPr>
              <w:t>6</w:t>
            </w:r>
          </w:p>
        </w:tc>
        <w:tc>
          <w:tcPr>
            <w:tcW w:w="2040" w:type="pct"/>
            <w:shd w:val="clear" w:color="auto" w:fill="auto"/>
            <w:vAlign w:val="center"/>
          </w:tcPr>
          <w:p w:rsidR="00A5561F" w:rsidRDefault="007A3A03">
            <w:pPr>
              <w:pStyle w:val="af3"/>
              <w:jc w:val="both"/>
            </w:pPr>
            <w:r>
              <w:rPr>
                <w:rFonts w:hint="eastAsia"/>
              </w:rPr>
              <w:t>家庭光纤入户覆盖率</w:t>
            </w:r>
          </w:p>
        </w:tc>
        <w:tc>
          <w:tcPr>
            <w:tcW w:w="660" w:type="pct"/>
            <w:vAlign w:val="center"/>
          </w:tcPr>
          <w:p w:rsidR="00A5561F" w:rsidRDefault="007A3A03">
            <w:pPr>
              <w:pStyle w:val="af3"/>
            </w:pPr>
            <w:r>
              <w:rPr>
                <w:rFonts w:hint="eastAsia"/>
              </w:rPr>
              <w:t>%</w:t>
            </w:r>
          </w:p>
        </w:tc>
        <w:tc>
          <w:tcPr>
            <w:tcW w:w="556" w:type="pct"/>
            <w:vAlign w:val="center"/>
          </w:tcPr>
          <w:p w:rsidR="00A5561F" w:rsidRDefault="007A3A03">
            <w:pPr>
              <w:pStyle w:val="af3"/>
            </w:pPr>
            <w:r>
              <w:rPr>
                <w:rFonts w:hint="eastAsia"/>
              </w:rPr>
              <w:t>＜</w:t>
            </w:r>
            <w:r>
              <w:rPr>
                <w:rFonts w:hint="eastAsia"/>
              </w:rPr>
              <w:t>40</w:t>
            </w:r>
          </w:p>
        </w:tc>
        <w:tc>
          <w:tcPr>
            <w:tcW w:w="695" w:type="pct"/>
            <w:vAlign w:val="center"/>
          </w:tcPr>
          <w:p w:rsidR="00A5561F" w:rsidRDefault="007A3A03">
            <w:pPr>
              <w:pStyle w:val="af3"/>
            </w:pPr>
            <w:r>
              <w:rPr>
                <w:rFonts w:hint="eastAsia"/>
              </w:rPr>
              <w:t>&gt;90</w:t>
            </w:r>
          </w:p>
        </w:tc>
        <w:tc>
          <w:tcPr>
            <w:tcW w:w="700" w:type="pct"/>
            <w:vAlign w:val="center"/>
          </w:tcPr>
          <w:p w:rsidR="00A5561F" w:rsidRDefault="007A3A03">
            <w:pPr>
              <w:pStyle w:val="af3"/>
            </w:pPr>
            <w:r>
              <w:rPr>
                <w:rFonts w:hint="eastAsia"/>
              </w:rPr>
              <w:t>100</w:t>
            </w:r>
          </w:p>
        </w:tc>
      </w:tr>
      <w:tr w:rsidR="00A5561F">
        <w:trPr>
          <w:cantSplit/>
          <w:tblHeader/>
          <w:jc w:val="center"/>
        </w:trPr>
        <w:tc>
          <w:tcPr>
            <w:tcW w:w="346" w:type="pct"/>
            <w:vAlign w:val="center"/>
          </w:tcPr>
          <w:p w:rsidR="00A5561F" w:rsidRDefault="007A3A03">
            <w:pPr>
              <w:pStyle w:val="af3"/>
            </w:pPr>
            <w:r>
              <w:rPr>
                <w:rFonts w:hint="eastAsia"/>
              </w:rPr>
              <w:t>7</w:t>
            </w:r>
          </w:p>
        </w:tc>
        <w:tc>
          <w:tcPr>
            <w:tcW w:w="2040" w:type="pct"/>
            <w:shd w:val="clear" w:color="auto" w:fill="auto"/>
            <w:vAlign w:val="center"/>
          </w:tcPr>
          <w:p w:rsidR="00A5561F" w:rsidRDefault="007A3A03">
            <w:pPr>
              <w:pStyle w:val="af3"/>
              <w:jc w:val="both"/>
            </w:pPr>
            <w:r>
              <w:rPr>
                <w:rFonts w:hint="eastAsia"/>
              </w:rPr>
              <w:t>智慧社区覆盖率</w:t>
            </w:r>
          </w:p>
        </w:tc>
        <w:tc>
          <w:tcPr>
            <w:tcW w:w="660" w:type="pct"/>
            <w:vAlign w:val="center"/>
          </w:tcPr>
          <w:p w:rsidR="00A5561F" w:rsidRDefault="007A3A03">
            <w:pPr>
              <w:pStyle w:val="af3"/>
            </w:pPr>
            <w:r>
              <w:rPr>
                <w:rFonts w:hint="eastAsia"/>
              </w:rPr>
              <w:t>%</w:t>
            </w:r>
          </w:p>
        </w:tc>
        <w:tc>
          <w:tcPr>
            <w:tcW w:w="556" w:type="pct"/>
            <w:vAlign w:val="center"/>
          </w:tcPr>
          <w:p w:rsidR="00A5561F" w:rsidRDefault="007A3A03">
            <w:pPr>
              <w:pStyle w:val="af3"/>
            </w:pPr>
            <w:r>
              <w:rPr>
                <w:rFonts w:hint="eastAsia"/>
              </w:rPr>
              <w:t>—</w:t>
            </w:r>
          </w:p>
        </w:tc>
        <w:tc>
          <w:tcPr>
            <w:tcW w:w="695" w:type="pct"/>
            <w:vAlign w:val="center"/>
          </w:tcPr>
          <w:p w:rsidR="00A5561F" w:rsidRDefault="007A3A03">
            <w:pPr>
              <w:pStyle w:val="af3"/>
            </w:pPr>
            <w:r>
              <w:rPr>
                <w:rFonts w:hint="eastAsia"/>
              </w:rPr>
              <w:t>80</w:t>
            </w:r>
          </w:p>
        </w:tc>
        <w:tc>
          <w:tcPr>
            <w:tcW w:w="700" w:type="pct"/>
            <w:vAlign w:val="center"/>
          </w:tcPr>
          <w:p w:rsidR="00A5561F" w:rsidRDefault="007A3A03">
            <w:pPr>
              <w:pStyle w:val="af3"/>
            </w:pPr>
            <w:r>
              <w:rPr>
                <w:rFonts w:hint="eastAsia"/>
              </w:rPr>
              <w:t>100</w:t>
            </w:r>
          </w:p>
        </w:tc>
      </w:tr>
      <w:tr w:rsidR="00A5561F">
        <w:trPr>
          <w:cantSplit/>
          <w:tblHeader/>
          <w:jc w:val="center"/>
        </w:trPr>
        <w:tc>
          <w:tcPr>
            <w:tcW w:w="346" w:type="pct"/>
            <w:vAlign w:val="center"/>
          </w:tcPr>
          <w:p w:rsidR="00A5561F" w:rsidRDefault="007A3A03">
            <w:pPr>
              <w:pStyle w:val="af3"/>
            </w:pPr>
            <w:r>
              <w:rPr>
                <w:rFonts w:hint="eastAsia"/>
              </w:rPr>
              <w:t>8</w:t>
            </w:r>
          </w:p>
        </w:tc>
        <w:tc>
          <w:tcPr>
            <w:tcW w:w="2040" w:type="pct"/>
            <w:shd w:val="clear" w:color="auto" w:fill="auto"/>
            <w:vAlign w:val="center"/>
          </w:tcPr>
          <w:p w:rsidR="00A5561F" w:rsidRDefault="007A3A03">
            <w:pPr>
              <w:pStyle w:val="af3"/>
              <w:jc w:val="both"/>
            </w:pPr>
            <w:r>
              <w:rPr>
                <w:rFonts w:hint="eastAsia"/>
              </w:rPr>
              <w:t>智慧校园建设覆盖率</w:t>
            </w:r>
          </w:p>
        </w:tc>
        <w:tc>
          <w:tcPr>
            <w:tcW w:w="660" w:type="pct"/>
            <w:vAlign w:val="center"/>
          </w:tcPr>
          <w:p w:rsidR="00A5561F" w:rsidRDefault="007A3A03">
            <w:pPr>
              <w:pStyle w:val="af3"/>
            </w:pPr>
            <w:r>
              <w:rPr>
                <w:rFonts w:hint="eastAsia"/>
              </w:rPr>
              <w:t>%</w:t>
            </w:r>
          </w:p>
        </w:tc>
        <w:tc>
          <w:tcPr>
            <w:tcW w:w="556" w:type="pct"/>
            <w:vAlign w:val="center"/>
          </w:tcPr>
          <w:p w:rsidR="00A5561F" w:rsidRDefault="007A3A03">
            <w:pPr>
              <w:pStyle w:val="af3"/>
            </w:pPr>
            <w:r>
              <w:rPr>
                <w:rFonts w:hint="eastAsia"/>
              </w:rPr>
              <w:t>—</w:t>
            </w:r>
          </w:p>
        </w:tc>
        <w:tc>
          <w:tcPr>
            <w:tcW w:w="695" w:type="pct"/>
            <w:vAlign w:val="center"/>
          </w:tcPr>
          <w:p w:rsidR="00A5561F" w:rsidRDefault="007A3A03">
            <w:pPr>
              <w:pStyle w:val="af3"/>
            </w:pPr>
            <w:r>
              <w:rPr>
                <w:rFonts w:hint="eastAsia"/>
              </w:rPr>
              <w:t>100</w:t>
            </w:r>
          </w:p>
        </w:tc>
        <w:tc>
          <w:tcPr>
            <w:tcW w:w="700" w:type="pct"/>
            <w:vAlign w:val="center"/>
          </w:tcPr>
          <w:p w:rsidR="00A5561F" w:rsidRDefault="007A3A03">
            <w:pPr>
              <w:pStyle w:val="af3"/>
            </w:pPr>
            <w:r>
              <w:rPr>
                <w:rFonts w:hint="eastAsia"/>
              </w:rPr>
              <w:t>100</w:t>
            </w:r>
          </w:p>
        </w:tc>
      </w:tr>
      <w:tr w:rsidR="00A5561F">
        <w:trPr>
          <w:cantSplit/>
          <w:tblHeader/>
          <w:jc w:val="center"/>
        </w:trPr>
        <w:tc>
          <w:tcPr>
            <w:tcW w:w="346" w:type="pct"/>
            <w:vAlign w:val="center"/>
          </w:tcPr>
          <w:p w:rsidR="00A5561F" w:rsidRDefault="007A3A03">
            <w:pPr>
              <w:pStyle w:val="af3"/>
            </w:pPr>
            <w:r>
              <w:rPr>
                <w:rFonts w:hint="eastAsia"/>
              </w:rPr>
              <w:t>9</w:t>
            </w:r>
          </w:p>
        </w:tc>
        <w:tc>
          <w:tcPr>
            <w:tcW w:w="2040" w:type="pct"/>
            <w:shd w:val="clear" w:color="auto" w:fill="auto"/>
            <w:vAlign w:val="center"/>
          </w:tcPr>
          <w:p w:rsidR="00A5561F" w:rsidRDefault="007A3A03">
            <w:pPr>
              <w:pStyle w:val="af3"/>
              <w:jc w:val="both"/>
            </w:pPr>
            <w:r>
              <w:rPr>
                <w:rFonts w:hint="eastAsia"/>
              </w:rPr>
              <w:t>智慧医院覆盖率</w:t>
            </w:r>
          </w:p>
        </w:tc>
        <w:tc>
          <w:tcPr>
            <w:tcW w:w="660" w:type="pct"/>
            <w:vAlign w:val="center"/>
          </w:tcPr>
          <w:p w:rsidR="00A5561F" w:rsidRDefault="007A3A03">
            <w:pPr>
              <w:pStyle w:val="af3"/>
            </w:pPr>
            <w:r>
              <w:rPr>
                <w:rFonts w:hint="eastAsia"/>
              </w:rPr>
              <w:t>%</w:t>
            </w:r>
          </w:p>
        </w:tc>
        <w:tc>
          <w:tcPr>
            <w:tcW w:w="556" w:type="pct"/>
            <w:vAlign w:val="center"/>
          </w:tcPr>
          <w:p w:rsidR="00A5561F" w:rsidRDefault="007A3A03">
            <w:pPr>
              <w:pStyle w:val="af3"/>
            </w:pPr>
            <w:r>
              <w:rPr>
                <w:rFonts w:hint="eastAsia"/>
              </w:rPr>
              <w:t>—</w:t>
            </w:r>
          </w:p>
        </w:tc>
        <w:tc>
          <w:tcPr>
            <w:tcW w:w="695" w:type="pct"/>
            <w:vAlign w:val="center"/>
          </w:tcPr>
          <w:p w:rsidR="00A5561F" w:rsidRDefault="007A3A03">
            <w:pPr>
              <w:pStyle w:val="af3"/>
            </w:pPr>
            <w:r>
              <w:rPr>
                <w:rFonts w:hint="eastAsia"/>
              </w:rPr>
              <w:t>100</w:t>
            </w:r>
          </w:p>
        </w:tc>
        <w:tc>
          <w:tcPr>
            <w:tcW w:w="700" w:type="pct"/>
            <w:vAlign w:val="center"/>
          </w:tcPr>
          <w:p w:rsidR="00A5561F" w:rsidRDefault="007A3A03">
            <w:pPr>
              <w:pStyle w:val="af3"/>
            </w:pPr>
            <w:r>
              <w:rPr>
                <w:rFonts w:hint="eastAsia"/>
              </w:rPr>
              <w:t>100</w:t>
            </w:r>
          </w:p>
        </w:tc>
      </w:tr>
      <w:tr w:rsidR="00A5561F">
        <w:trPr>
          <w:cantSplit/>
          <w:tblHeader/>
          <w:jc w:val="center"/>
        </w:trPr>
        <w:tc>
          <w:tcPr>
            <w:tcW w:w="346" w:type="pct"/>
            <w:vAlign w:val="center"/>
          </w:tcPr>
          <w:p w:rsidR="00A5561F" w:rsidRDefault="007A3A03">
            <w:pPr>
              <w:pStyle w:val="af3"/>
            </w:pPr>
            <w:r>
              <w:rPr>
                <w:rFonts w:hint="eastAsia"/>
              </w:rPr>
              <w:lastRenderedPageBreak/>
              <w:t>10</w:t>
            </w:r>
          </w:p>
        </w:tc>
        <w:tc>
          <w:tcPr>
            <w:tcW w:w="2040" w:type="pct"/>
            <w:shd w:val="clear" w:color="auto" w:fill="auto"/>
            <w:vAlign w:val="center"/>
          </w:tcPr>
          <w:p w:rsidR="00A5561F" w:rsidRDefault="007A3A03">
            <w:pPr>
              <w:pStyle w:val="af3"/>
              <w:jc w:val="both"/>
            </w:pPr>
            <w:r>
              <w:rPr>
                <w:rFonts w:hint="eastAsia"/>
              </w:rPr>
              <w:t>重点公共区域高清以上视频监控覆盖率</w:t>
            </w:r>
          </w:p>
        </w:tc>
        <w:tc>
          <w:tcPr>
            <w:tcW w:w="660" w:type="pct"/>
            <w:vAlign w:val="center"/>
          </w:tcPr>
          <w:p w:rsidR="00A5561F" w:rsidRDefault="007A3A03">
            <w:pPr>
              <w:pStyle w:val="af3"/>
            </w:pPr>
            <w:r>
              <w:rPr>
                <w:rFonts w:hint="eastAsia"/>
              </w:rPr>
              <w:t>%</w:t>
            </w:r>
          </w:p>
        </w:tc>
        <w:tc>
          <w:tcPr>
            <w:tcW w:w="556" w:type="pct"/>
            <w:vAlign w:val="center"/>
          </w:tcPr>
          <w:p w:rsidR="00A5561F" w:rsidRDefault="007A3A03">
            <w:pPr>
              <w:pStyle w:val="af3"/>
            </w:pPr>
            <w:r>
              <w:rPr>
                <w:rFonts w:hint="eastAsia"/>
              </w:rPr>
              <w:t>70</w:t>
            </w:r>
          </w:p>
        </w:tc>
        <w:tc>
          <w:tcPr>
            <w:tcW w:w="695" w:type="pct"/>
            <w:vAlign w:val="center"/>
          </w:tcPr>
          <w:p w:rsidR="00A5561F" w:rsidRDefault="007A3A03">
            <w:pPr>
              <w:pStyle w:val="af3"/>
            </w:pPr>
            <w:r>
              <w:rPr>
                <w:rFonts w:hint="eastAsia"/>
              </w:rPr>
              <w:t>100</w:t>
            </w:r>
          </w:p>
        </w:tc>
        <w:tc>
          <w:tcPr>
            <w:tcW w:w="700" w:type="pct"/>
            <w:vAlign w:val="center"/>
          </w:tcPr>
          <w:p w:rsidR="00A5561F" w:rsidRDefault="007A3A03">
            <w:pPr>
              <w:pStyle w:val="af3"/>
            </w:pPr>
            <w:r>
              <w:rPr>
                <w:rFonts w:hint="eastAsia"/>
              </w:rPr>
              <w:t>100</w:t>
            </w:r>
          </w:p>
        </w:tc>
      </w:tr>
      <w:tr w:rsidR="00A5561F">
        <w:trPr>
          <w:cantSplit/>
          <w:tblHeader/>
          <w:jc w:val="center"/>
        </w:trPr>
        <w:tc>
          <w:tcPr>
            <w:tcW w:w="346" w:type="pct"/>
            <w:vAlign w:val="center"/>
          </w:tcPr>
          <w:p w:rsidR="00A5561F" w:rsidRDefault="007A3A03">
            <w:pPr>
              <w:pStyle w:val="af3"/>
            </w:pPr>
            <w:r>
              <w:rPr>
                <w:rFonts w:hint="eastAsia"/>
              </w:rPr>
              <w:t>11</w:t>
            </w:r>
          </w:p>
        </w:tc>
        <w:tc>
          <w:tcPr>
            <w:tcW w:w="2040" w:type="pct"/>
            <w:vAlign w:val="center"/>
          </w:tcPr>
          <w:p w:rsidR="00A5561F" w:rsidRDefault="007A3A03">
            <w:pPr>
              <w:pStyle w:val="af3"/>
            </w:pPr>
            <w:r>
              <w:rPr>
                <w:rFonts w:hint="eastAsia"/>
              </w:rPr>
              <w:t>政务服务电子证照使用率</w:t>
            </w:r>
          </w:p>
        </w:tc>
        <w:tc>
          <w:tcPr>
            <w:tcW w:w="660" w:type="pct"/>
            <w:vAlign w:val="center"/>
          </w:tcPr>
          <w:p w:rsidR="00A5561F" w:rsidRDefault="007A3A03">
            <w:pPr>
              <w:pStyle w:val="af3"/>
            </w:pPr>
            <w:r>
              <w:rPr>
                <w:rFonts w:hint="eastAsia"/>
              </w:rPr>
              <w:t>%</w:t>
            </w:r>
          </w:p>
        </w:tc>
        <w:tc>
          <w:tcPr>
            <w:tcW w:w="556" w:type="pct"/>
            <w:vAlign w:val="center"/>
          </w:tcPr>
          <w:p w:rsidR="00A5561F" w:rsidRDefault="007A3A03">
            <w:pPr>
              <w:pStyle w:val="af3"/>
            </w:pPr>
            <w:r>
              <w:rPr>
                <w:rFonts w:hint="eastAsia"/>
              </w:rPr>
              <w:t>—</w:t>
            </w:r>
          </w:p>
        </w:tc>
        <w:tc>
          <w:tcPr>
            <w:tcW w:w="695" w:type="pct"/>
            <w:vAlign w:val="center"/>
          </w:tcPr>
          <w:p w:rsidR="00A5561F" w:rsidRDefault="007A3A03">
            <w:pPr>
              <w:pStyle w:val="af3"/>
            </w:pPr>
            <w:r>
              <w:rPr>
                <w:rFonts w:hint="eastAsia"/>
              </w:rPr>
              <w:t>&gt;70</w:t>
            </w:r>
          </w:p>
        </w:tc>
        <w:tc>
          <w:tcPr>
            <w:tcW w:w="700" w:type="pct"/>
            <w:vAlign w:val="center"/>
          </w:tcPr>
          <w:p w:rsidR="00A5561F" w:rsidRDefault="007A3A03">
            <w:pPr>
              <w:pStyle w:val="af3"/>
            </w:pPr>
            <w:r>
              <w:rPr>
                <w:rFonts w:hint="eastAsia"/>
              </w:rPr>
              <w:t>100</w:t>
            </w:r>
          </w:p>
        </w:tc>
      </w:tr>
      <w:tr w:rsidR="00A5561F">
        <w:trPr>
          <w:cantSplit/>
          <w:tblHeader/>
          <w:jc w:val="center"/>
        </w:trPr>
        <w:tc>
          <w:tcPr>
            <w:tcW w:w="5000" w:type="pct"/>
            <w:gridSpan w:val="6"/>
            <w:vAlign w:val="center"/>
          </w:tcPr>
          <w:p w:rsidR="00A5561F" w:rsidRDefault="007A3A03">
            <w:pPr>
              <w:pStyle w:val="af3"/>
            </w:pPr>
            <w:r>
              <w:rPr>
                <w:rFonts w:hint="eastAsia"/>
              </w:rPr>
              <w:t>绿色城镇化</w:t>
            </w:r>
          </w:p>
        </w:tc>
      </w:tr>
      <w:tr w:rsidR="00A5561F">
        <w:trPr>
          <w:cantSplit/>
          <w:tblHeader/>
          <w:jc w:val="center"/>
        </w:trPr>
        <w:tc>
          <w:tcPr>
            <w:tcW w:w="346" w:type="pct"/>
            <w:vAlign w:val="center"/>
          </w:tcPr>
          <w:p w:rsidR="00A5561F" w:rsidRDefault="007A3A03">
            <w:pPr>
              <w:pStyle w:val="af3"/>
            </w:pPr>
            <w:r>
              <w:rPr>
                <w:rFonts w:hint="eastAsia"/>
              </w:rPr>
              <w:t>12</w:t>
            </w:r>
          </w:p>
        </w:tc>
        <w:tc>
          <w:tcPr>
            <w:tcW w:w="2040" w:type="pct"/>
            <w:vAlign w:val="center"/>
          </w:tcPr>
          <w:p w:rsidR="00A5561F" w:rsidRDefault="007A3A03">
            <w:pPr>
              <w:pStyle w:val="af3"/>
              <w:jc w:val="left"/>
            </w:pPr>
            <w:r>
              <w:rPr>
                <w:rFonts w:hint="eastAsia"/>
              </w:rPr>
              <w:t>空气质量优良天数比例</w:t>
            </w:r>
          </w:p>
        </w:tc>
        <w:tc>
          <w:tcPr>
            <w:tcW w:w="660" w:type="pct"/>
            <w:vAlign w:val="center"/>
          </w:tcPr>
          <w:p w:rsidR="00A5561F" w:rsidRDefault="007A3A03">
            <w:pPr>
              <w:pStyle w:val="af3"/>
            </w:pPr>
            <w:r>
              <w:rPr>
                <w:rFonts w:hint="eastAsia"/>
              </w:rPr>
              <w:t>%</w:t>
            </w:r>
          </w:p>
        </w:tc>
        <w:tc>
          <w:tcPr>
            <w:tcW w:w="556" w:type="pct"/>
            <w:vAlign w:val="center"/>
          </w:tcPr>
          <w:p w:rsidR="00A5561F" w:rsidRDefault="007A3A03">
            <w:pPr>
              <w:pStyle w:val="af3"/>
            </w:pPr>
            <w:r>
              <w:rPr>
                <w:rFonts w:hint="eastAsia"/>
              </w:rPr>
              <w:t>62</w:t>
            </w:r>
          </w:p>
        </w:tc>
        <w:tc>
          <w:tcPr>
            <w:tcW w:w="1395" w:type="pct"/>
            <w:gridSpan w:val="2"/>
            <w:vAlign w:val="center"/>
          </w:tcPr>
          <w:p w:rsidR="00A5561F" w:rsidRDefault="007A3A03">
            <w:pPr>
              <w:pStyle w:val="af3"/>
            </w:pPr>
            <w:r>
              <w:rPr>
                <w:rFonts w:hint="eastAsia"/>
              </w:rPr>
              <w:t>完成下达目标任务</w:t>
            </w:r>
          </w:p>
        </w:tc>
      </w:tr>
      <w:tr w:rsidR="00A5561F">
        <w:trPr>
          <w:cantSplit/>
          <w:tblHeader/>
          <w:jc w:val="center"/>
        </w:trPr>
        <w:tc>
          <w:tcPr>
            <w:tcW w:w="346" w:type="pct"/>
            <w:vAlign w:val="center"/>
          </w:tcPr>
          <w:p w:rsidR="00A5561F" w:rsidRDefault="007A3A03">
            <w:pPr>
              <w:pStyle w:val="af3"/>
            </w:pPr>
            <w:r>
              <w:rPr>
                <w:rFonts w:hint="eastAsia"/>
              </w:rPr>
              <w:t>13</w:t>
            </w:r>
          </w:p>
        </w:tc>
        <w:tc>
          <w:tcPr>
            <w:tcW w:w="2040" w:type="pct"/>
            <w:vAlign w:val="center"/>
          </w:tcPr>
          <w:p w:rsidR="00A5561F" w:rsidRDefault="007A3A03">
            <w:pPr>
              <w:pStyle w:val="af3"/>
              <w:jc w:val="left"/>
            </w:pPr>
            <w:r>
              <w:rPr>
                <w:rFonts w:hint="eastAsia"/>
              </w:rPr>
              <w:t>人均公园绿地面积</w:t>
            </w:r>
          </w:p>
        </w:tc>
        <w:tc>
          <w:tcPr>
            <w:tcW w:w="660" w:type="pct"/>
            <w:vAlign w:val="center"/>
          </w:tcPr>
          <w:p w:rsidR="00A5561F" w:rsidRDefault="007A3A03">
            <w:pPr>
              <w:pStyle w:val="af3"/>
            </w:pPr>
            <w:r>
              <w:rPr>
                <w:rFonts w:hint="eastAsia"/>
              </w:rPr>
              <w:t>平方米</w:t>
            </w:r>
          </w:p>
        </w:tc>
        <w:tc>
          <w:tcPr>
            <w:tcW w:w="556" w:type="pct"/>
            <w:vAlign w:val="center"/>
          </w:tcPr>
          <w:p w:rsidR="00A5561F" w:rsidRDefault="007A3A03">
            <w:pPr>
              <w:pStyle w:val="af3"/>
            </w:pPr>
            <w:r>
              <w:t>12</w:t>
            </w:r>
          </w:p>
        </w:tc>
        <w:tc>
          <w:tcPr>
            <w:tcW w:w="695" w:type="pct"/>
            <w:vAlign w:val="center"/>
          </w:tcPr>
          <w:p w:rsidR="00A5561F" w:rsidRDefault="007A3A03">
            <w:pPr>
              <w:pStyle w:val="af3"/>
            </w:pPr>
            <w:r>
              <w:t>12.2</w:t>
            </w:r>
          </w:p>
        </w:tc>
        <w:tc>
          <w:tcPr>
            <w:tcW w:w="700" w:type="pct"/>
            <w:vAlign w:val="center"/>
          </w:tcPr>
          <w:p w:rsidR="00A5561F" w:rsidRDefault="007A3A03">
            <w:pPr>
              <w:pStyle w:val="af3"/>
            </w:pPr>
            <w:r>
              <w:t>14</w:t>
            </w:r>
          </w:p>
        </w:tc>
      </w:tr>
      <w:tr w:rsidR="00A5561F">
        <w:trPr>
          <w:cantSplit/>
          <w:tblHeader/>
          <w:jc w:val="center"/>
        </w:trPr>
        <w:tc>
          <w:tcPr>
            <w:tcW w:w="346" w:type="pct"/>
            <w:vAlign w:val="center"/>
          </w:tcPr>
          <w:p w:rsidR="00A5561F" w:rsidRDefault="007A3A03">
            <w:pPr>
              <w:pStyle w:val="af3"/>
            </w:pPr>
            <w:r>
              <w:rPr>
                <w:rFonts w:hint="eastAsia"/>
              </w:rPr>
              <w:t>14</w:t>
            </w:r>
          </w:p>
        </w:tc>
        <w:tc>
          <w:tcPr>
            <w:tcW w:w="2040" w:type="pct"/>
            <w:vAlign w:val="center"/>
          </w:tcPr>
          <w:p w:rsidR="00A5561F" w:rsidRDefault="007A3A03">
            <w:pPr>
              <w:pStyle w:val="af3"/>
              <w:jc w:val="left"/>
            </w:pPr>
            <w:r>
              <w:rPr>
                <w:rFonts w:hint="eastAsia"/>
              </w:rPr>
              <w:t>绿色建筑占新建建筑比例</w:t>
            </w:r>
          </w:p>
        </w:tc>
        <w:tc>
          <w:tcPr>
            <w:tcW w:w="660" w:type="pct"/>
            <w:vAlign w:val="center"/>
          </w:tcPr>
          <w:p w:rsidR="00A5561F" w:rsidRDefault="007A3A03">
            <w:pPr>
              <w:pStyle w:val="af3"/>
            </w:pPr>
            <w:r>
              <w:rPr>
                <w:rFonts w:hint="eastAsia"/>
              </w:rPr>
              <w:t>%</w:t>
            </w:r>
          </w:p>
        </w:tc>
        <w:tc>
          <w:tcPr>
            <w:tcW w:w="556" w:type="pct"/>
            <w:vAlign w:val="center"/>
          </w:tcPr>
          <w:p w:rsidR="00A5561F" w:rsidRDefault="007A3A03">
            <w:pPr>
              <w:pStyle w:val="af3"/>
            </w:pPr>
            <w:r>
              <w:rPr>
                <w:rFonts w:hint="eastAsia"/>
              </w:rPr>
              <w:t>100</w:t>
            </w:r>
          </w:p>
        </w:tc>
        <w:tc>
          <w:tcPr>
            <w:tcW w:w="695" w:type="pct"/>
            <w:vAlign w:val="center"/>
          </w:tcPr>
          <w:p w:rsidR="00A5561F" w:rsidRDefault="007A3A03">
            <w:pPr>
              <w:pStyle w:val="af3"/>
            </w:pPr>
            <w:r>
              <w:rPr>
                <w:rFonts w:hint="eastAsia"/>
              </w:rPr>
              <w:t>100</w:t>
            </w:r>
          </w:p>
        </w:tc>
        <w:tc>
          <w:tcPr>
            <w:tcW w:w="700" w:type="pct"/>
            <w:vAlign w:val="center"/>
          </w:tcPr>
          <w:p w:rsidR="00A5561F" w:rsidRDefault="007A3A03">
            <w:pPr>
              <w:pStyle w:val="af3"/>
            </w:pPr>
            <w:r>
              <w:rPr>
                <w:rFonts w:hint="eastAsia"/>
              </w:rPr>
              <w:t>100</w:t>
            </w:r>
          </w:p>
        </w:tc>
      </w:tr>
      <w:tr w:rsidR="00A5561F">
        <w:trPr>
          <w:cantSplit/>
          <w:tblHeader/>
          <w:jc w:val="center"/>
        </w:trPr>
        <w:tc>
          <w:tcPr>
            <w:tcW w:w="346" w:type="pct"/>
            <w:vAlign w:val="center"/>
          </w:tcPr>
          <w:p w:rsidR="00A5561F" w:rsidRDefault="007A3A03">
            <w:pPr>
              <w:pStyle w:val="af3"/>
            </w:pPr>
            <w:r>
              <w:rPr>
                <w:rFonts w:hint="eastAsia"/>
              </w:rPr>
              <w:t>15</w:t>
            </w:r>
          </w:p>
        </w:tc>
        <w:tc>
          <w:tcPr>
            <w:tcW w:w="2040" w:type="pct"/>
            <w:vAlign w:val="center"/>
          </w:tcPr>
          <w:p w:rsidR="00A5561F" w:rsidRDefault="007A3A03">
            <w:pPr>
              <w:pStyle w:val="af3"/>
              <w:jc w:val="left"/>
            </w:pPr>
            <w:r>
              <w:rPr>
                <w:rFonts w:hint="eastAsia"/>
              </w:rPr>
              <w:t>城市生活垃圾回收利用率</w:t>
            </w:r>
          </w:p>
        </w:tc>
        <w:tc>
          <w:tcPr>
            <w:tcW w:w="660" w:type="pct"/>
            <w:vAlign w:val="center"/>
          </w:tcPr>
          <w:p w:rsidR="00A5561F" w:rsidRDefault="007A3A03">
            <w:pPr>
              <w:pStyle w:val="af3"/>
            </w:pPr>
            <w:r>
              <w:rPr>
                <w:rFonts w:hint="eastAsia"/>
              </w:rPr>
              <w:t>%</w:t>
            </w:r>
          </w:p>
        </w:tc>
        <w:tc>
          <w:tcPr>
            <w:tcW w:w="556" w:type="pct"/>
            <w:vAlign w:val="center"/>
          </w:tcPr>
          <w:p w:rsidR="00A5561F" w:rsidRDefault="007A3A03">
            <w:pPr>
              <w:pStyle w:val="af3"/>
            </w:pPr>
            <w:r>
              <w:rPr>
                <w:rFonts w:hint="eastAsia"/>
              </w:rPr>
              <w:t>—</w:t>
            </w:r>
          </w:p>
        </w:tc>
        <w:tc>
          <w:tcPr>
            <w:tcW w:w="695" w:type="pct"/>
            <w:vAlign w:val="center"/>
          </w:tcPr>
          <w:p w:rsidR="00A5561F" w:rsidRDefault="007A3A03">
            <w:pPr>
              <w:pStyle w:val="af3"/>
            </w:pPr>
            <w:r>
              <w:rPr>
                <w:rFonts w:hint="eastAsia"/>
              </w:rPr>
              <w:t>40</w:t>
            </w:r>
          </w:p>
        </w:tc>
        <w:tc>
          <w:tcPr>
            <w:tcW w:w="700" w:type="pct"/>
            <w:vAlign w:val="center"/>
          </w:tcPr>
          <w:p w:rsidR="00A5561F" w:rsidRDefault="007A3A03">
            <w:pPr>
              <w:pStyle w:val="af3"/>
            </w:pPr>
            <w:r>
              <w:rPr>
                <w:rFonts w:hint="eastAsia"/>
              </w:rPr>
              <w:t>—</w:t>
            </w:r>
          </w:p>
        </w:tc>
      </w:tr>
      <w:tr w:rsidR="00A5561F">
        <w:trPr>
          <w:cantSplit/>
          <w:tblHeader/>
          <w:jc w:val="center"/>
        </w:trPr>
        <w:tc>
          <w:tcPr>
            <w:tcW w:w="346" w:type="pct"/>
            <w:vAlign w:val="center"/>
          </w:tcPr>
          <w:p w:rsidR="00A5561F" w:rsidRDefault="007A3A03">
            <w:pPr>
              <w:pStyle w:val="af3"/>
            </w:pPr>
            <w:r>
              <w:rPr>
                <w:rFonts w:hint="eastAsia"/>
              </w:rPr>
              <w:t>16</w:t>
            </w:r>
          </w:p>
        </w:tc>
        <w:tc>
          <w:tcPr>
            <w:tcW w:w="2040" w:type="pct"/>
            <w:vAlign w:val="center"/>
          </w:tcPr>
          <w:p w:rsidR="00A5561F" w:rsidRDefault="007A3A03">
            <w:pPr>
              <w:pStyle w:val="af3"/>
              <w:jc w:val="left"/>
            </w:pPr>
            <w:r>
              <w:rPr>
                <w:rFonts w:hint="eastAsia"/>
              </w:rPr>
              <w:t>城市再生水利用率</w:t>
            </w:r>
          </w:p>
        </w:tc>
        <w:tc>
          <w:tcPr>
            <w:tcW w:w="660" w:type="pct"/>
            <w:vAlign w:val="center"/>
          </w:tcPr>
          <w:p w:rsidR="00A5561F" w:rsidRDefault="007A3A03">
            <w:pPr>
              <w:pStyle w:val="af3"/>
            </w:pPr>
            <w:r>
              <w:rPr>
                <w:rFonts w:hint="eastAsia"/>
              </w:rPr>
              <w:t>%</w:t>
            </w:r>
          </w:p>
        </w:tc>
        <w:tc>
          <w:tcPr>
            <w:tcW w:w="556" w:type="pct"/>
            <w:vAlign w:val="center"/>
          </w:tcPr>
          <w:p w:rsidR="00A5561F" w:rsidRDefault="007A3A03">
            <w:pPr>
              <w:pStyle w:val="af3"/>
            </w:pPr>
            <w:r>
              <w:rPr>
                <w:rFonts w:hint="eastAsia"/>
              </w:rPr>
              <w:t>—</w:t>
            </w:r>
          </w:p>
        </w:tc>
        <w:tc>
          <w:tcPr>
            <w:tcW w:w="695" w:type="pct"/>
            <w:vAlign w:val="center"/>
          </w:tcPr>
          <w:p w:rsidR="00A5561F" w:rsidRDefault="007A3A03">
            <w:pPr>
              <w:pStyle w:val="af3"/>
            </w:pPr>
            <w:r>
              <w:rPr>
                <w:rFonts w:hint="eastAsia"/>
              </w:rPr>
              <w:t>45</w:t>
            </w:r>
          </w:p>
        </w:tc>
        <w:tc>
          <w:tcPr>
            <w:tcW w:w="700" w:type="pct"/>
            <w:vAlign w:val="center"/>
          </w:tcPr>
          <w:p w:rsidR="00A5561F" w:rsidRDefault="007A3A03">
            <w:pPr>
              <w:pStyle w:val="af3"/>
            </w:pPr>
            <w:r>
              <w:rPr>
                <w:rFonts w:hint="eastAsia"/>
              </w:rPr>
              <w:t>80</w:t>
            </w:r>
          </w:p>
        </w:tc>
      </w:tr>
      <w:tr w:rsidR="00A5561F">
        <w:trPr>
          <w:cantSplit/>
          <w:tblHeader/>
          <w:jc w:val="center"/>
        </w:trPr>
        <w:tc>
          <w:tcPr>
            <w:tcW w:w="346" w:type="pct"/>
            <w:vAlign w:val="center"/>
          </w:tcPr>
          <w:p w:rsidR="00A5561F" w:rsidRDefault="007A3A03">
            <w:pPr>
              <w:pStyle w:val="af3"/>
            </w:pPr>
            <w:r>
              <w:rPr>
                <w:rFonts w:hint="eastAsia"/>
              </w:rPr>
              <w:t>17</w:t>
            </w:r>
          </w:p>
        </w:tc>
        <w:tc>
          <w:tcPr>
            <w:tcW w:w="2040" w:type="pct"/>
            <w:vAlign w:val="center"/>
          </w:tcPr>
          <w:p w:rsidR="00A5561F" w:rsidRDefault="007A3A03">
            <w:pPr>
              <w:pStyle w:val="af3"/>
              <w:jc w:val="left"/>
            </w:pPr>
            <w:r>
              <w:rPr>
                <w:rFonts w:hint="eastAsia"/>
              </w:rPr>
              <w:t>累计水土流失治理率</w:t>
            </w:r>
          </w:p>
        </w:tc>
        <w:tc>
          <w:tcPr>
            <w:tcW w:w="660" w:type="pct"/>
            <w:vAlign w:val="center"/>
          </w:tcPr>
          <w:p w:rsidR="00A5561F" w:rsidRDefault="007A3A03">
            <w:pPr>
              <w:pStyle w:val="af3"/>
            </w:pPr>
            <w:r>
              <w:rPr>
                <w:rFonts w:hint="eastAsia"/>
              </w:rPr>
              <w:t>%</w:t>
            </w:r>
          </w:p>
        </w:tc>
        <w:tc>
          <w:tcPr>
            <w:tcW w:w="556" w:type="pct"/>
            <w:vAlign w:val="center"/>
          </w:tcPr>
          <w:p w:rsidR="00A5561F" w:rsidRDefault="007A3A03">
            <w:pPr>
              <w:pStyle w:val="af3"/>
            </w:pPr>
            <w:r>
              <w:rPr>
                <w:rFonts w:hint="eastAsia"/>
              </w:rPr>
              <w:t>—</w:t>
            </w:r>
          </w:p>
        </w:tc>
        <w:tc>
          <w:tcPr>
            <w:tcW w:w="695" w:type="pct"/>
            <w:vAlign w:val="center"/>
          </w:tcPr>
          <w:p w:rsidR="00A5561F" w:rsidRDefault="007A3A03">
            <w:pPr>
              <w:pStyle w:val="af3"/>
            </w:pPr>
            <w:r>
              <w:rPr>
                <w:rFonts w:hint="eastAsia"/>
              </w:rPr>
              <w:t>＞</w:t>
            </w:r>
            <w:r>
              <w:rPr>
                <w:rFonts w:hint="eastAsia"/>
              </w:rPr>
              <w:t>80</w:t>
            </w:r>
          </w:p>
        </w:tc>
        <w:tc>
          <w:tcPr>
            <w:tcW w:w="700" w:type="pct"/>
            <w:vAlign w:val="center"/>
          </w:tcPr>
          <w:p w:rsidR="00A5561F" w:rsidRDefault="007A3A03">
            <w:pPr>
              <w:pStyle w:val="af3"/>
            </w:pPr>
            <w:r>
              <w:rPr>
                <w:rFonts w:hint="eastAsia"/>
              </w:rPr>
              <w:t>＞</w:t>
            </w:r>
            <w:r>
              <w:rPr>
                <w:rFonts w:hint="eastAsia"/>
              </w:rPr>
              <w:t>90</w:t>
            </w:r>
          </w:p>
        </w:tc>
      </w:tr>
      <w:tr w:rsidR="00A5561F">
        <w:trPr>
          <w:cantSplit/>
          <w:tblHeader/>
          <w:jc w:val="center"/>
        </w:trPr>
        <w:tc>
          <w:tcPr>
            <w:tcW w:w="5000" w:type="pct"/>
            <w:gridSpan w:val="6"/>
            <w:vAlign w:val="center"/>
          </w:tcPr>
          <w:p w:rsidR="00A5561F" w:rsidRDefault="007A3A03">
            <w:pPr>
              <w:pStyle w:val="af3"/>
            </w:pPr>
            <w:r>
              <w:t>均衡城镇化</w:t>
            </w:r>
          </w:p>
        </w:tc>
      </w:tr>
      <w:tr w:rsidR="00A5561F">
        <w:trPr>
          <w:cantSplit/>
          <w:tblHeader/>
          <w:jc w:val="center"/>
        </w:trPr>
        <w:tc>
          <w:tcPr>
            <w:tcW w:w="346" w:type="pct"/>
            <w:vAlign w:val="center"/>
          </w:tcPr>
          <w:p w:rsidR="00A5561F" w:rsidRDefault="007A3A03">
            <w:pPr>
              <w:pStyle w:val="af3"/>
            </w:pPr>
            <w:r>
              <w:rPr>
                <w:rFonts w:hint="eastAsia"/>
              </w:rPr>
              <w:t>18</w:t>
            </w:r>
          </w:p>
        </w:tc>
        <w:tc>
          <w:tcPr>
            <w:tcW w:w="2040" w:type="pct"/>
            <w:vAlign w:val="center"/>
          </w:tcPr>
          <w:p w:rsidR="00A5561F" w:rsidRDefault="007A3A03">
            <w:pPr>
              <w:pStyle w:val="af3"/>
              <w:jc w:val="left"/>
            </w:pPr>
            <w:r>
              <w:rPr>
                <w:rFonts w:hint="eastAsia"/>
              </w:rPr>
              <w:t>城乡居民收入比</w:t>
            </w:r>
          </w:p>
        </w:tc>
        <w:tc>
          <w:tcPr>
            <w:tcW w:w="660" w:type="pct"/>
            <w:vAlign w:val="center"/>
          </w:tcPr>
          <w:p w:rsidR="00A5561F" w:rsidRDefault="007A3A03">
            <w:pPr>
              <w:pStyle w:val="af3"/>
            </w:pPr>
            <w:r>
              <w:rPr>
                <w:rFonts w:hint="eastAsia"/>
              </w:rPr>
              <w:t>/</w:t>
            </w:r>
          </w:p>
        </w:tc>
        <w:tc>
          <w:tcPr>
            <w:tcW w:w="556" w:type="pct"/>
            <w:vAlign w:val="center"/>
          </w:tcPr>
          <w:p w:rsidR="00A5561F" w:rsidRDefault="007A3A03">
            <w:pPr>
              <w:pStyle w:val="af3"/>
            </w:pPr>
            <w:r>
              <w:rPr>
                <w:rFonts w:hint="eastAsia"/>
              </w:rPr>
              <w:t>1.9</w:t>
            </w:r>
          </w:p>
        </w:tc>
        <w:tc>
          <w:tcPr>
            <w:tcW w:w="695" w:type="pct"/>
            <w:vAlign w:val="center"/>
          </w:tcPr>
          <w:p w:rsidR="00A5561F" w:rsidRDefault="007A3A03">
            <w:pPr>
              <w:pStyle w:val="af3"/>
            </w:pPr>
            <w:r>
              <w:rPr>
                <w:rFonts w:hint="eastAsia"/>
              </w:rPr>
              <w:t>1.8</w:t>
            </w:r>
          </w:p>
        </w:tc>
        <w:tc>
          <w:tcPr>
            <w:tcW w:w="700" w:type="pct"/>
            <w:vAlign w:val="center"/>
          </w:tcPr>
          <w:p w:rsidR="00A5561F" w:rsidRDefault="007A3A03">
            <w:pPr>
              <w:pStyle w:val="af3"/>
            </w:pPr>
            <w:r>
              <w:rPr>
                <w:rFonts w:hint="eastAsia"/>
              </w:rPr>
              <w:t>1.7</w:t>
            </w:r>
          </w:p>
        </w:tc>
      </w:tr>
      <w:tr w:rsidR="00A5561F">
        <w:trPr>
          <w:cantSplit/>
          <w:tblHeader/>
          <w:jc w:val="center"/>
        </w:trPr>
        <w:tc>
          <w:tcPr>
            <w:tcW w:w="346" w:type="pct"/>
            <w:vAlign w:val="center"/>
          </w:tcPr>
          <w:p w:rsidR="00A5561F" w:rsidRDefault="007A3A03">
            <w:pPr>
              <w:pStyle w:val="af3"/>
            </w:pPr>
            <w:r>
              <w:rPr>
                <w:rFonts w:hint="eastAsia"/>
              </w:rPr>
              <w:t>19</w:t>
            </w:r>
          </w:p>
        </w:tc>
        <w:tc>
          <w:tcPr>
            <w:tcW w:w="2040" w:type="pct"/>
            <w:vAlign w:val="center"/>
          </w:tcPr>
          <w:p w:rsidR="00A5561F" w:rsidRDefault="007A3A03">
            <w:pPr>
              <w:pStyle w:val="af3"/>
              <w:jc w:val="left"/>
            </w:pPr>
            <w:r>
              <w:rPr>
                <w:rFonts w:hint="eastAsia"/>
              </w:rPr>
              <w:t>职业技能培训人次</w:t>
            </w:r>
          </w:p>
        </w:tc>
        <w:tc>
          <w:tcPr>
            <w:tcW w:w="660" w:type="pct"/>
            <w:vAlign w:val="center"/>
          </w:tcPr>
          <w:p w:rsidR="00A5561F" w:rsidRDefault="007A3A03">
            <w:pPr>
              <w:pStyle w:val="af3"/>
            </w:pPr>
            <w:r>
              <w:rPr>
                <w:rFonts w:hint="eastAsia"/>
              </w:rPr>
              <w:t>万人次</w:t>
            </w:r>
            <w:r>
              <w:rPr>
                <w:rFonts w:hint="eastAsia"/>
              </w:rPr>
              <w:t>/</w:t>
            </w:r>
            <w:r>
              <w:rPr>
                <w:rFonts w:hint="eastAsia"/>
              </w:rPr>
              <w:t>年</w:t>
            </w:r>
          </w:p>
        </w:tc>
        <w:tc>
          <w:tcPr>
            <w:tcW w:w="556" w:type="pct"/>
            <w:shd w:val="clear" w:color="auto" w:fill="auto"/>
            <w:vAlign w:val="center"/>
          </w:tcPr>
          <w:p w:rsidR="00A5561F" w:rsidRDefault="007A3A03">
            <w:pPr>
              <w:pStyle w:val="af3"/>
            </w:pPr>
            <w:r>
              <w:rPr>
                <w:rFonts w:hint="eastAsia"/>
              </w:rPr>
              <w:t>—</w:t>
            </w:r>
          </w:p>
        </w:tc>
        <w:tc>
          <w:tcPr>
            <w:tcW w:w="695" w:type="pct"/>
            <w:shd w:val="clear" w:color="auto" w:fill="auto"/>
            <w:vAlign w:val="center"/>
          </w:tcPr>
          <w:p w:rsidR="00A5561F" w:rsidRDefault="007A3A03">
            <w:pPr>
              <w:pStyle w:val="af3"/>
            </w:pPr>
            <w:r>
              <w:t>1</w:t>
            </w:r>
          </w:p>
        </w:tc>
        <w:tc>
          <w:tcPr>
            <w:tcW w:w="700" w:type="pct"/>
            <w:shd w:val="clear" w:color="auto" w:fill="auto"/>
            <w:vAlign w:val="center"/>
          </w:tcPr>
          <w:p w:rsidR="00A5561F" w:rsidRDefault="007A3A03">
            <w:pPr>
              <w:pStyle w:val="af3"/>
            </w:pPr>
            <w:r>
              <w:t>2</w:t>
            </w:r>
          </w:p>
        </w:tc>
      </w:tr>
      <w:tr w:rsidR="00A5561F">
        <w:trPr>
          <w:cantSplit/>
          <w:tblHeader/>
          <w:jc w:val="center"/>
        </w:trPr>
        <w:tc>
          <w:tcPr>
            <w:tcW w:w="346" w:type="pct"/>
            <w:vAlign w:val="center"/>
          </w:tcPr>
          <w:p w:rsidR="00A5561F" w:rsidRDefault="007A3A03">
            <w:pPr>
              <w:pStyle w:val="af3"/>
            </w:pPr>
            <w:r>
              <w:rPr>
                <w:rFonts w:hint="eastAsia"/>
              </w:rPr>
              <w:t>20</w:t>
            </w:r>
          </w:p>
        </w:tc>
        <w:tc>
          <w:tcPr>
            <w:tcW w:w="2040" w:type="pct"/>
            <w:vAlign w:val="center"/>
          </w:tcPr>
          <w:p w:rsidR="00A5561F" w:rsidRDefault="007A3A03">
            <w:pPr>
              <w:pStyle w:val="af3"/>
              <w:jc w:val="left"/>
            </w:pPr>
            <w:r>
              <w:rPr>
                <w:rFonts w:hint="eastAsia"/>
              </w:rPr>
              <w:t>社区养老服务设施配建达标率</w:t>
            </w:r>
          </w:p>
        </w:tc>
        <w:tc>
          <w:tcPr>
            <w:tcW w:w="660" w:type="pct"/>
            <w:vAlign w:val="center"/>
          </w:tcPr>
          <w:p w:rsidR="00A5561F" w:rsidRDefault="007A3A03">
            <w:pPr>
              <w:pStyle w:val="af3"/>
            </w:pPr>
            <w:r>
              <w:rPr>
                <w:rFonts w:hint="eastAsia"/>
              </w:rPr>
              <w:t>%</w:t>
            </w:r>
          </w:p>
        </w:tc>
        <w:tc>
          <w:tcPr>
            <w:tcW w:w="556" w:type="pct"/>
            <w:vAlign w:val="center"/>
          </w:tcPr>
          <w:p w:rsidR="00A5561F" w:rsidRDefault="007A3A03">
            <w:pPr>
              <w:pStyle w:val="af3"/>
            </w:pPr>
            <w:r>
              <w:rPr>
                <w:rFonts w:hint="eastAsia"/>
              </w:rPr>
              <w:t>—</w:t>
            </w:r>
          </w:p>
        </w:tc>
        <w:tc>
          <w:tcPr>
            <w:tcW w:w="695" w:type="pct"/>
            <w:vAlign w:val="center"/>
          </w:tcPr>
          <w:p w:rsidR="00A5561F" w:rsidRDefault="007A3A03">
            <w:pPr>
              <w:pStyle w:val="af3"/>
            </w:pPr>
            <w:r>
              <w:rPr>
                <w:rFonts w:hint="eastAsia"/>
              </w:rPr>
              <w:t>100</w:t>
            </w:r>
          </w:p>
        </w:tc>
        <w:tc>
          <w:tcPr>
            <w:tcW w:w="700" w:type="pct"/>
            <w:vAlign w:val="center"/>
          </w:tcPr>
          <w:p w:rsidR="00A5561F" w:rsidRDefault="007A3A03">
            <w:pPr>
              <w:pStyle w:val="af3"/>
            </w:pPr>
            <w:r>
              <w:rPr>
                <w:rFonts w:hint="eastAsia"/>
              </w:rPr>
              <w:t>100</w:t>
            </w:r>
          </w:p>
        </w:tc>
      </w:tr>
      <w:tr w:rsidR="00A5561F">
        <w:trPr>
          <w:cantSplit/>
          <w:tblHeader/>
          <w:jc w:val="center"/>
        </w:trPr>
        <w:tc>
          <w:tcPr>
            <w:tcW w:w="346" w:type="pct"/>
            <w:vAlign w:val="center"/>
          </w:tcPr>
          <w:p w:rsidR="00A5561F" w:rsidRDefault="007A3A03">
            <w:pPr>
              <w:pStyle w:val="af3"/>
            </w:pPr>
            <w:r>
              <w:rPr>
                <w:rFonts w:hint="eastAsia"/>
              </w:rPr>
              <w:t>21</w:t>
            </w:r>
          </w:p>
        </w:tc>
        <w:tc>
          <w:tcPr>
            <w:tcW w:w="2040" w:type="pct"/>
            <w:vAlign w:val="center"/>
          </w:tcPr>
          <w:p w:rsidR="00A5561F" w:rsidRDefault="007A3A03">
            <w:pPr>
              <w:pStyle w:val="af3"/>
              <w:jc w:val="left"/>
            </w:pPr>
            <w:r>
              <w:rPr>
                <w:rFonts w:hint="eastAsia"/>
              </w:rPr>
              <w:t>每千人口拥有</w:t>
            </w:r>
            <w:r>
              <w:rPr>
                <w:rFonts w:hint="eastAsia"/>
              </w:rPr>
              <w:t>3</w:t>
            </w:r>
            <w:r>
              <w:rPr>
                <w:rFonts w:hint="eastAsia"/>
              </w:rPr>
              <w:t>岁以下婴幼儿托位</w:t>
            </w:r>
          </w:p>
        </w:tc>
        <w:tc>
          <w:tcPr>
            <w:tcW w:w="660" w:type="pct"/>
            <w:vAlign w:val="center"/>
          </w:tcPr>
          <w:p w:rsidR="00A5561F" w:rsidRDefault="007A3A03">
            <w:pPr>
              <w:pStyle w:val="af3"/>
            </w:pPr>
            <w:r>
              <w:rPr>
                <w:rFonts w:hint="eastAsia"/>
              </w:rPr>
              <w:t>个</w:t>
            </w:r>
          </w:p>
        </w:tc>
        <w:tc>
          <w:tcPr>
            <w:tcW w:w="556" w:type="pct"/>
            <w:vAlign w:val="center"/>
          </w:tcPr>
          <w:p w:rsidR="00A5561F" w:rsidRDefault="007A3A03">
            <w:pPr>
              <w:pStyle w:val="af3"/>
            </w:pPr>
            <w:r>
              <w:rPr>
                <w:rFonts w:hint="eastAsia"/>
              </w:rPr>
              <w:t>—</w:t>
            </w:r>
          </w:p>
        </w:tc>
        <w:tc>
          <w:tcPr>
            <w:tcW w:w="695" w:type="pct"/>
            <w:vAlign w:val="center"/>
          </w:tcPr>
          <w:p w:rsidR="00A5561F" w:rsidRDefault="007A3A03">
            <w:pPr>
              <w:pStyle w:val="af3"/>
            </w:pPr>
            <w:r>
              <w:rPr>
                <w:rFonts w:hint="eastAsia"/>
              </w:rPr>
              <w:t>5</w:t>
            </w:r>
          </w:p>
        </w:tc>
        <w:tc>
          <w:tcPr>
            <w:tcW w:w="700" w:type="pct"/>
            <w:vAlign w:val="center"/>
          </w:tcPr>
          <w:p w:rsidR="00A5561F" w:rsidRDefault="007A3A03">
            <w:pPr>
              <w:pStyle w:val="af3"/>
            </w:pPr>
            <w:r>
              <w:rPr>
                <w:rFonts w:hint="eastAsia"/>
              </w:rPr>
              <w:t>—</w:t>
            </w:r>
          </w:p>
        </w:tc>
      </w:tr>
      <w:tr w:rsidR="00A5561F">
        <w:trPr>
          <w:cantSplit/>
          <w:tblHeader/>
          <w:jc w:val="center"/>
        </w:trPr>
        <w:tc>
          <w:tcPr>
            <w:tcW w:w="346" w:type="pct"/>
            <w:vAlign w:val="center"/>
          </w:tcPr>
          <w:p w:rsidR="00A5561F" w:rsidRDefault="007A3A03">
            <w:pPr>
              <w:pStyle w:val="af3"/>
            </w:pPr>
            <w:r>
              <w:rPr>
                <w:rFonts w:hint="eastAsia"/>
              </w:rPr>
              <w:t>22</w:t>
            </w:r>
          </w:p>
        </w:tc>
        <w:tc>
          <w:tcPr>
            <w:tcW w:w="2040" w:type="pct"/>
            <w:vAlign w:val="center"/>
          </w:tcPr>
          <w:p w:rsidR="00A5561F" w:rsidRDefault="007A3A03">
            <w:pPr>
              <w:pStyle w:val="af3"/>
              <w:jc w:val="left"/>
            </w:pPr>
            <w:r>
              <w:rPr>
                <w:rFonts w:hint="eastAsia"/>
              </w:rPr>
              <w:t>每千人医疗机构床位数</w:t>
            </w:r>
          </w:p>
        </w:tc>
        <w:tc>
          <w:tcPr>
            <w:tcW w:w="660" w:type="pct"/>
            <w:vAlign w:val="center"/>
          </w:tcPr>
          <w:p w:rsidR="00A5561F" w:rsidRDefault="007A3A03">
            <w:pPr>
              <w:pStyle w:val="af3"/>
            </w:pPr>
            <w:r>
              <w:rPr>
                <w:rFonts w:hint="eastAsia"/>
              </w:rPr>
              <w:t>张</w:t>
            </w:r>
          </w:p>
        </w:tc>
        <w:tc>
          <w:tcPr>
            <w:tcW w:w="556" w:type="pct"/>
            <w:vAlign w:val="center"/>
          </w:tcPr>
          <w:p w:rsidR="00A5561F" w:rsidRDefault="007A3A03">
            <w:pPr>
              <w:pStyle w:val="af3"/>
            </w:pPr>
            <w:r>
              <w:rPr>
                <w:rFonts w:hint="eastAsia"/>
              </w:rPr>
              <w:t>6.3</w:t>
            </w:r>
          </w:p>
        </w:tc>
        <w:tc>
          <w:tcPr>
            <w:tcW w:w="695" w:type="pct"/>
            <w:vAlign w:val="center"/>
          </w:tcPr>
          <w:p w:rsidR="00A5561F" w:rsidRDefault="007A3A03">
            <w:pPr>
              <w:pStyle w:val="af3"/>
            </w:pPr>
            <w:r>
              <w:rPr>
                <w:rFonts w:hint="eastAsia"/>
              </w:rPr>
              <w:t>6.5</w:t>
            </w:r>
          </w:p>
        </w:tc>
        <w:tc>
          <w:tcPr>
            <w:tcW w:w="700" w:type="pct"/>
            <w:vAlign w:val="center"/>
          </w:tcPr>
          <w:p w:rsidR="00A5561F" w:rsidRDefault="007A3A03">
            <w:pPr>
              <w:pStyle w:val="af3"/>
            </w:pPr>
            <w:r>
              <w:rPr>
                <w:rFonts w:hint="eastAsia"/>
              </w:rPr>
              <w:t>7</w:t>
            </w:r>
            <w:r>
              <w:t>.0</w:t>
            </w:r>
          </w:p>
        </w:tc>
      </w:tr>
      <w:tr w:rsidR="00A5561F">
        <w:trPr>
          <w:cantSplit/>
          <w:trHeight w:val="90"/>
          <w:tblHeader/>
          <w:jc w:val="center"/>
        </w:trPr>
        <w:tc>
          <w:tcPr>
            <w:tcW w:w="5000" w:type="pct"/>
            <w:gridSpan w:val="6"/>
            <w:vAlign w:val="center"/>
          </w:tcPr>
          <w:p w:rsidR="00A5561F" w:rsidRDefault="007A3A03">
            <w:pPr>
              <w:pStyle w:val="af3"/>
            </w:pPr>
            <w:r>
              <w:rPr>
                <w:rFonts w:hint="eastAsia"/>
              </w:rPr>
              <w:t>双向城镇化</w:t>
            </w:r>
          </w:p>
        </w:tc>
      </w:tr>
      <w:tr w:rsidR="00A5561F">
        <w:trPr>
          <w:cantSplit/>
          <w:trHeight w:val="90"/>
          <w:jc w:val="center"/>
        </w:trPr>
        <w:tc>
          <w:tcPr>
            <w:tcW w:w="346" w:type="pct"/>
            <w:vAlign w:val="center"/>
          </w:tcPr>
          <w:p w:rsidR="00A5561F" w:rsidRDefault="007A3A03">
            <w:pPr>
              <w:pStyle w:val="af3"/>
            </w:pPr>
            <w:r>
              <w:rPr>
                <w:rFonts w:hint="eastAsia"/>
              </w:rPr>
              <w:t>23</w:t>
            </w:r>
          </w:p>
        </w:tc>
        <w:tc>
          <w:tcPr>
            <w:tcW w:w="2040" w:type="pct"/>
            <w:vAlign w:val="center"/>
          </w:tcPr>
          <w:p w:rsidR="00A5561F" w:rsidRDefault="007A3A03">
            <w:pPr>
              <w:pStyle w:val="af3"/>
              <w:jc w:val="left"/>
            </w:pPr>
            <w:r>
              <w:rPr>
                <w:rFonts w:hint="eastAsia"/>
              </w:rPr>
              <w:t>城镇新增就业人数</w:t>
            </w:r>
          </w:p>
        </w:tc>
        <w:tc>
          <w:tcPr>
            <w:tcW w:w="660" w:type="pct"/>
            <w:vAlign w:val="center"/>
          </w:tcPr>
          <w:p w:rsidR="00A5561F" w:rsidRDefault="007A3A03">
            <w:pPr>
              <w:pStyle w:val="af3"/>
            </w:pPr>
            <w:r>
              <w:rPr>
                <w:rFonts w:hint="eastAsia"/>
              </w:rPr>
              <w:t>人次</w:t>
            </w:r>
            <w:r>
              <w:rPr>
                <w:rFonts w:hint="eastAsia"/>
              </w:rPr>
              <w:t>/</w:t>
            </w:r>
            <w:r>
              <w:rPr>
                <w:rFonts w:hint="eastAsia"/>
              </w:rPr>
              <w:t>年</w:t>
            </w:r>
          </w:p>
        </w:tc>
        <w:tc>
          <w:tcPr>
            <w:tcW w:w="556" w:type="pct"/>
            <w:vAlign w:val="center"/>
          </w:tcPr>
          <w:p w:rsidR="00A5561F" w:rsidRDefault="007A3A03">
            <w:pPr>
              <w:pStyle w:val="af3"/>
            </w:pPr>
            <w:r>
              <w:rPr>
                <w:rFonts w:hint="eastAsia"/>
              </w:rPr>
              <w:t>3297</w:t>
            </w:r>
          </w:p>
        </w:tc>
        <w:tc>
          <w:tcPr>
            <w:tcW w:w="695" w:type="pct"/>
            <w:vAlign w:val="center"/>
          </w:tcPr>
          <w:p w:rsidR="00A5561F" w:rsidRDefault="007A3A03">
            <w:pPr>
              <w:pStyle w:val="af3"/>
            </w:pPr>
            <w:r>
              <w:rPr>
                <w:rFonts w:hint="eastAsia"/>
              </w:rPr>
              <w:t>3000</w:t>
            </w:r>
          </w:p>
        </w:tc>
        <w:tc>
          <w:tcPr>
            <w:tcW w:w="700" w:type="pct"/>
            <w:vAlign w:val="center"/>
          </w:tcPr>
          <w:p w:rsidR="00A5561F" w:rsidRDefault="007A3A03">
            <w:pPr>
              <w:pStyle w:val="af3"/>
            </w:pPr>
            <w:r>
              <w:rPr>
                <w:rFonts w:hint="eastAsia"/>
              </w:rPr>
              <w:t>3000</w:t>
            </w:r>
          </w:p>
        </w:tc>
      </w:tr>
      <w:tr w:rsidR="00A5561F">
        <w:trPr>
          <w:cantSplit/>
          <w:jc w:val="center"/>
        </w:trPr>
        <w:tc>
          <w:tcPr>
            <w:tcW w:w="346" w:type="pct"/>
            <w:shd w:val="clear" w:color="auto" w:fill="auto"/>
            <w:vAlign w:val="center"/>
          </w:tcPr>
          <w:p w:rsidR="00A5561F" w:rsidRDefault="007A3A03">
            <w:pPr>
              <w:pStyle w:val="af3"/>
            </w:pPr>
            <w:r>
              <w:rPr>
                <w:rFonts w:hint="eastAsia"/>
              </w:rPr>
              <w:t>24</w:t>
            </w:r>
          </w:p>
        </w:tc>
        <w:tc>
          <w:tcPr>
            <w:tcW w:w="2040" w:type="pct"/>
            <w:shd w:val="clear" w:color="auto" w:fill="auto"/>
            <w:vAlign w:val="center"/>
          </w:tcPr>
          <w:p w:rsidR="00A5561F" w:rsidRDefault="007A3A03">
            <w:pPr>
              <w:pStyle w:val="af3"/>
              <w:jc w:val="left"/>
            </w:pPr>
            <w:r>
              <w:rPr>
                <w:rFonts w:hint="eastAsia"/>
              </w:rPr>
              <w:t>城镇登记失业率</w:t>
            </w:r>
          </w:p>
        </w:tc>
        <w:tc>
          <w:tcPr>
            <w:tcW w:w="660" w:type="pct"/>
            <w:shd w:val="clear" w:color="auto" w:fill="auto"/>
            <w:vAlign w:val="center"/>
          </w:tcPr>
          <w:p w:rsidR="00A5561F" w:rsidRDefault="007A3A03">
            <w:pPr>
              <w:pStyle w:val="af3"/>
            </w:pPr>
            <w:r>
              <w:rPr>
                <w:rFonts w:hint="eastAsia"/>
              </w:rPr>
              <w:t>%</w:t>
            </w:r>
          </w:p>
        </w:tc>
        <w:tc>
          <w:tcPr>
            <w:tcW w:w="556" w:type="pct"/>
            <w:shd w:val="clear" w:color="auto" w:fill="auto"/>
            <w:vAlign w:val="center"/>
          </w:tcPr>
          <w:p w:rsidR="00A5561F" w:rsidRDefault="007A3A03">
            <w:pPr>
              <w:pStyle w:val="af3"/>
            </w:pPr>
            <w:r>
              <w:rPr>
                <w:rFonts w:hint="eastAsia"/>
              </w:rPr>
              <w:t>0.95</w:t>
            </w:r>
          </w:p>
        </w:tc>
        <w:tc>
          <w:tcPr>
            <w:tcW w:w="695" w:type="pct"/>
            <w:shd w:val="clear" w:color="auto" w:fill="auto"/>
            <w:vAlign w:val="center"/>
          </w:tcPr>
          <w:p w:rsidR="00A5561F" w:rsidRDefault="007A3A03">
            <w:pPr>
              <w:pStyle w:val="af3"/>
            </w:pPr>
            <w:r>
              <w:rPr>
                <w:rFonts w:hint="eastAsia"/>
              </w:rPr>
              <w:t>＜</w:t>
            </w:r>
            <w:r>
              <w:rPr>
                <w:rFonts w:hint="eastAsia"/>
              </w:rPr>
              <w:t>3</w:t>
            </w:r>
          </w:p>
        </w:tc>
        <w:tc>
          <w:tcPr>
            <w:tcW w:w="700" w:type="pct"/>
            <w:shd w:val="clear" w:color="auto" w:fill="auto"/>
            <w:vAlign w:val="center"/>
          </w:tcPr>
          <w:p w:rsidR="00A5561F" w:rsidRDefault="00A5561F">
            <w:pPr>
              <w:pStyle w:val="af3"/>
            </w:pPr>
          </w:p>
        </w:tc>
      </w:tr>
      <w:tr w:rsidR="00A5561F">
        <w:trPr>
          <w:cantSplit/>
          <w:jc w:val="center"/>
        </w:trPr>
        <w:tc>
          <w:tcPr>
            <w:tcW w:w="346" w:type="pct"/>
            <w:vAlign w:val="center"/>
          </w:tcPr>
          <w:p w:rsidR="00A5561F" w:rsidRDefault="007A3A03">
            <w:pPr>
              <w:pStyle w:val="af3"/>
            </w:pPr>
            <w:r>
              <w:rPr>
                <w:rFonts w:hint="eastAsia"/>
              </w:rPr>
              <w:t>25</w:t>
            </w:r>
          </w:p>
        </w:tc>
        <w:tc>
          <w:tcPr>
            <w:tcW w:w="2040" w:type="pct"/>
            <w:vAlign w:val="center"/>
          </w:tcPr>
          <w:p w:rsidR="00A5561F" w:rsidRDefault="007A3A03">
            <w:pPr>
              <w:pStyle w:val="af3"/>
              <w:jc w:val="left"/>
            </w:pPr>
            <w:r>
              <w:rPr>
                <w:rFonts w:hint="eastAsia"/>
              </w:rPr>
              <w:t>集体经济收入</w:t>
            </w:r>
            <w:r>
              <w:rPr>
                <w:rFonts w:hint="eastAsia"/>
              </w:rPr>
              <w:t>10</w:t>
            </w:r>
            <w:r>
              <w:rPr>
                <w:rFonts w:hint="eastAsia"/>
              </w:rPr>
              <w:t>万元以上行政村占比</w:t>
            </w:r>
          </w:p>
        </w:tc>
        <w:tc>
          <w:tcPr>
            <w:tcW w:w="660" w:type="pct"/>
            <w:vAlign w:val="center"/>
          </w:tcPr>
          <w:p w:rsidR="00A5561F" w:rsidRDefault="007A3A03">
            <w:pPr>
              <w:pStyle w:val="af3"/>
            </w:pPr>
            <w:r>
              <w:rPr>
                <w:rFonts w:hint="eastAsia"/>
              </w:rPr>
              <w:t>%</w:t>
            </w:r>
          </w:p>
        </w:tc>
        <w:tc>
          <w:tcPr>
            <w:tcW w:w="556" w:type="pct"/>
            <w:vAlign w:val="center"/>
          </w:tcPr>
          <w:p w:rsidR="00A5561F" w:rsidRDefault="00A5561F">
            <w:pPr>
              <w:pStyle w:val="af3"/>
            </w:pPr>
          </w:p>
        </w:tc>
        <w:tc>
          <w:tcPr>
            <w:tcW w:w="695" w:type="pct"/>
            <w:vAlign w:val="center"/>
          </w:tcPr>
          <w:p w:rsidR="00A5561F" w:rsidRDefault="007A3A03">
            <w:pPr>
              <w:pStyle w:val="af3"/>
            </w:pPr>
            <w:r>
              <w:t>100</w:t>
            </w:r>
          </w:p>
        </w:tc>
        <w:tc>
          <w:tcPr>
            <w:tcW w:w="700" w:type="pct"/>
            <w:vAlign w:val="center"/>
          </w:tcPr>
          <w:p w:rsidR="00A5561F" w:rsidRDefault="007A3A03">
            <w:pPr>
              <w:pStyle w:val="af3"/>
            </w:pPr>
            <w:r>
              <w:rPr>
                <w:rFonts w:hint="eastAsia"/>
              </w:rPr>
              <w:t>100</w:t>
            </w:r>
          </w:p>
        </w:tc>
      </w:tr>
      <w:tr w:rsidR="00A5561F">
        <w:trPr>
          <w:cantSplit/>
          <w:jc w:val="center"/>
        </w:trPr>
        <w:tc>
          <w:tcPr>
            <w:tcW w:w="346" w:type="pct"/>
            <w:vAlign w:val="center"/>
          </w:tcPr>
          <w:p w:rsidR="00A5561F" w:rsidRDefault="007A3A03">
            <w:pPr>
              <w:pStyle w:val="af3"/>
            </w:pPr>
            <w:r>
              <w:rPr>
                <w:rFonts w:hint="eastAsia"/>
              </w:rPr>
              <w:t>26</w:t>
            </w:r>
          </w:p>
        </w:tc>
        <w:tc>
          <w:tcPr>
            <w:tcW w:w="2040" w:type="pct"/>
            <w:vAlign w:val="center"/>
          </w:tcPr>
          <w:p w:rsidR="00A5561F" w:rsidRDefault="007A3A03">
            <w:pPr>
              <w:pStyle w:val="af3"/>
              <w:jc w:val="left"/>
            </w:pPr>
            <w:r>
              <w:rPr>
                <w:rFonts w:hint="eastAsia"/>
              </w:rPr>
              <w:t>具备条件行政村农村物流服务覆盖率</w:t>
            </w:r>
          </w:p>
        </w:tc>
        <w:tc>
          <w:tcPr>
            <w:tcW w:w="660" w:type="pct"/>
            <w:vAlign w:val="center"/>
          </w:tcPr>
          <w:p w:rsidR="00A5561F" w:rsidRDefault="007A3A03">
            <w:pPr>
              <w:pStyle w:val="af3"/>
            </w:pPr>
            <w:r>
              <w:rPr>
                <w:rFonts w:hint="eastAsia"/>
              </w:rPr>
              <w:t>%</w:t>
            </w:r>
          </w:p>
        </w:tc>
        <w:tc>
          <w:tcPr>
            <w:tcW w:w="556" w:type="pct"/>
            <w:vAlign w:val="center"/>
          </w:tcPr>
          <w:p w:rsidR="00A5561F" w:rsidRDefault="007A3A03">
            <w:pPr>
              <w:pStyle w:val="af3"/>
            </w:pPr>
            <w:r>
              <w:rPr>
                <w:rFonts w:hint="eastAsia"/>
              </w:rPr>
              <w:t>—</w:t>
            </w:r>
          </w:p>
        </w:tc>
        <w:tc>
          <w:tcPr>
            <w:tcW w:w="695" w:type="pct"/>
            <w:vAlign w:val="center"/>
          </w:tcPr>
          <w:p w:rsidR="00A5561F" w:rsidRDefault="007A3A03">
            <w:pPr>
              <w:pStyle w:val="af3"/>
            </w:pPr>
            <w:r>
              <w:rPr>
                <w:rFonts w:hint="eastAsia"/>
              </w:rPr>
              <w:t>100</w:t>
            </w:r>
          </w:p>
        </w:tc>
        <w:tc>
          <w:tcPr>
            <w:tcW w:w="700" w:type="pct"/>
            <w:vAlign w:val="center"/>
          </w:tcPr>
          <w:p w:rsidR="00A5561F" w:rsidRDefault="007A3A03">
            <w:pPr>
              <w:pStyle w:val="af3"/>
            </w:pPr>
            <w:r>
              <w:rPr>
                <w:rFonts w:hint="eastAsia"/>
              </w:rPr>
              <w:t>100</w:t>
            </w:r>
          </w:p>
        </w:tc>
      </w:tr>
    </w:tbl>
    <w:p w:rsidR="00A5561F" w:rsidRDefault="007A3A03">
      <w:pPr>
        <w:pStyle w:val="1"/>
      </w:pPr>
      <w:bookmarkStart w:id="25" w:name="_Toc152165424"/>
      <w:bookmarkEnd w:id="23"/>
      <w:bookmarkEnd w:id="24"/>
      <w:r>
        <w:rPr>
          <w:rFonts w:hint="eastAsia"/>
        </w:rPr>
        <w:lastRenderedPageBreak/>
        <w:t>持续优化城镇化布局，建立高效城镇空间</w:t>
      </w:r>
      <w:bookmarkEnd w:id="25"/>
    </w:p>
    <w:p w:rsidR="00A5561F" w:rsidRDefault="007A3A03">
      <w:pPr>
        <w:ind w:firstLine="640"/>
        <w:rPr>
          <w:rFonts w:ascii="仿宋_GB2312"/>
          <w:szCs w:val="32"/>
        </w:rPr>
      </w:pPr>
      <w:r>
        <w:rPr>
          <w:rFonts w:ascii="仿宋_GB2312" w:hint="eastAsia"/>
          <w:szCs w:val="32"/>
        </w:rPr>
        <w:t>坚持区域协同和城乡融合发展，全面融入区域一体化发展格局，全面提高县城综合承载和辐射带动能力，打造城乡一体融合发展的新型城乡空间体系。</w:t>
      </w:r>
    </w:p>
    <w:p w:rsidR="00A5561F" w:rsidRDefault="007A3A03">
      <w:pPr>
        <w:pStyle w:val="2"/>
        <w:ind w:left="640" w:firstLineChars="0" w:firstLine="640"/>
      </w:pPr>
      <w:bookmarkStart w:id="26" w:name="_Toc95296094"/>
      <w:bookmarkStart w:id="27" w:name="_Toc90813722"/>
      <w:bookmarkStart w:id="28" w:name="_Toc90649731"/>
      <w:bookmarkStart w:id="29" w:name="_Toc152165425"/>
      <w:r>
        <w:rPr>
          <w:rFonts w:hint="eastAsia"/>
        </w:rPr>
        <w:t>全面</w:t>
      </w:r>
      <w:bookmarkEnd w:id="26"/>
      <w:bookmarkEnd w:id="27"/>
      <w:bookmarkEnd w:id="28"/>
      <w:r>
        <w:rPr>
          <w:rFonts w:hint="eastAsia"/>
        </w:rPr>
        <w:t>融入区域协作体系</w:t>
      </w:r>
      <w:bookmarkEnd w:id="29"/>
    </w:p>
    <w:p w:rsidR="00A5561F" w:rsidRDefault="007A3A03">
      <w:pPr>
        <w:spacing w:line="600" w:lineRule="exact"/>
        <w:ind w:firstLine="640"/>
        <w:rPr>
          <w:rFonts w:ascii="仿宋_GB2312"/>
          <w:szCs w:val="32"/>
        </w:rPr>
      </w:pPr>
      <w:r>
        <w:rPr>
          <w:rFonts w:ascii="仿宋_GB2312" w:hint="eastAsia"/>
          <w:szCs w:val="32"/>
        </w:rPr>
        <w:t>发挥平阴资源优势，融入内循环大格局，在更大范围内配置要素、拓展空间、深化合作，实现更大发展。</w:t>
      </w:r>
    </w:p>
    <w:p w:rsidR="00A5561F" w:rsidRDefault="007A3A03">
      <w:pPr>
        <w:pStyle w:val="3"/>
        <w:ind w:firstLine="640"/>
      </w:pPr>
      <w:r>
        <w:rPr>
          <w:rFonts w:ascii="仿宋_GB2312" w:hint="eastAsia"/>
        </w:rPr>
        <w:t>打造省会面向西南战略支点</w:t>
      </w:r>
    </w:p>
    <w:p w:rsidR="00A5561F" w:rsidRDefault="007A3A03">
      <w:pPr>
        <w:spacing w:line="600" w:lineRule="exact"/>
        <w:ind w:firstLine="640"/>
        <w:rPr>
          <w:rFonts w:ascii="仿宋_GB2312"/>
          <w:szCs w:val="32"/>
        </w:rPr>
      </w:pPr>
      <w:r>
        <w:rPr>
          <w:rFonts w:ascii="仿宋_GB2312" w:hint="eastAsia"/>
          <w:szCs w:val="32"/>
        </w:rPr>
        <w:t>充分利用省会经济圈一体化发展平台，全面提升综合实力，将平阴打造成为省会经济圈面向西南辐射发展的重要战略支点。发挥平阴先进制造资源优势，加强与省会科研院校合作，建设省会经济圈配套智能制造高地。强化与肥城、东阿、东平、长清等周边区域合作，在阿胶文化保护传承、康养休闲旅游集群建设、智能制造产业联盟、现代农业推广示范等方面探索协作共赢机会，加强设施互联互通和协同协作，优化资源配置，形成规模集群效应。发挥省会经济圈核心圈层优势，以及作为辐射带动鲁西南、链接中原城市群的重要门户地位优势，打造鲁西南区域性重要物流枢纽、省</w:t>
      </w:r>
      <w:r>
        <w:rPr>
          <w:rFonts w:ascii="仿宋_GB2312" w:hint="eastAsia"/>
          <w:szCs w:val="32"/>
        </w:rPr>
        <w:t>会经济圈重要物流基地。发挥平阴玫瑰等特色农业资源优势，建设省会经济圈现代农业示范高地。发挥平阴山水资源优势，建设省会经济圈生态产品价值实现高地。</w:t>
      </w:r>
    </w:p>
    <w:p w:rsidR="00A5561F" w:rsidRDefault="007A3A03">
      <w:pPr>
        <w:pStyle w:val="a"/>
      </w:pPr>
      <w:r>
        <w:rPr>
          <w:rFonts w:hint="eastAsia"/>
        </w:rPr>
        <w:lastRenderedPageBreak/>
        <w:t>济南市域空间发展格局</w:t>
      </w:r>
    </w:p>
    <w:tbl>
      <w:tblPr>
        <w:tblStyle w:val="af0"/>
        <w:tblW w:w="0" w:type="auto"/>
        <w:tblLook w:val="04A0"/>
      </w:tblPr>
      <w:tblGrid>
        <w:gridCol w:w="2816"/>
        <w:gridCol w:w="5706"/>
      </w:tblGrid>
      <w:tr w:rsidR="00A5561F">
        <w:tc>
          <w:tcPr>
            <w:tcW w:w="4219" w:type="dxa"/>
          </w:tcPr>
          <w:p w:rsidR="00A5561F" w:rsidRDefault="007A3A03">
            <w:pPr>
              <w:pStyle w:val="af3"/>
              <w:jc w:val="left"/>
            </w:pPr>
            <w:r>
              <w:rPr>
                <w:rFonts w:hint="eastAsia"/>
                <w:b/>
                <w:bCs/>
              </w:rPr>
              <w:t>一核：</w:t>
            </w:r>
            <w:r>
              <w:rPr>
                <w:rFonts w:hint="eastAsia"/>
              </w:rPr>
              <w:t>做强中心城区，提升中心城市能级。</w:t>
            </w:r>
          </w:p>
          <w:p w:rsidR="00A5561F" w:rsidRDefault="007A3A03">
            <w:pPr>
              <w:pStyle w:val="af3"/>
              <w:jc w:val="left"/>
            </w:pPr>
            <w:r>
              <w:rPr>
                <w:rFonts w:hint="eastAsia"/>
                <w:b/>
                <w:bCs/>
              </w:rPr>
              <w:t>三星：</w:t>
            </w:r>
            <w:r>
              <w:rPr>
                <w:rFonts w:hint="eastAsia"/>
              </w:rPr>
              <w:t>商河、平阴、莱芜。平阴作为特色化发展示范，辐射带动鲁西南，链接中原城市群的重要门户。</w:t>
            </w:r>
          </w:p>
          <w:p w:rsidR="00A5561F" w:rsidRDefault="007A3A03">
            <w:pPr>
              <w:pStyle w:val="af3"/>
              <w:jc w:val="left"/>
            </w:pPr>
            <w:r>
              <w:rPr>
                <w:rFonts w:hint="eastAsia"/>
                <w:b/>
                <w:bCs/>
              </w:rPr>
              <w:t>四轴：</w:t>
            </w:r>
            <w:r>
              <w:rPr>
                <w:rFonts w:hint="eastAsia"/>
              </w:rPr>
              <w:t>城市主轴、黄河轴、泰山轴、城镇轴。做响黄河轴，打造黄河客厅：围绕黄河湿地展示黄河安澜生态文明；打造特色城镇：围绕玫瑰阿胶，讲好黄河边上的平阴故事。</w:t>
            </w:r>
          </w:p>
        </w:tc>
        <w:tc>
          <w:tcPr>
            <w:tcW w:w="4303" w:type="dxa"/>
          </w:tcPr>
          <w:p w:rsidR="00A5561F" w:rsidRDefault="007A3A03">
            <w:pPr>
              <w:pStyle w:val="af3"/>
            </w:pPr>
            <w:r>
              <w:rPr>
                <w:noProof/>
              </w:rPr>
              <w:drawing>
                <wp:inline distT="0" distB="0" distL="0" distR="0">
                  <wp:extent cx="3477260" cy="3425190"/>
                  <wp:effectExtent l="0" t="0" r="889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3563772" cy="3510141"/>
                          </a:xfrm>
                          <a:prstGeom prst="rect">
                            <a:avLst/>
                          </a:prstGeom>
                        </pic:spPr>
                      </pic:pic>
                    </a:graphicData>
                  </a:graphic>
                </wp:inline>
              </w:drawing>
            </w:r>
          </w:p>
          <w:p w:rsidR="00A5561F" w:rsidRDefault="007A3A03">
            <w:pPr>
              <w:pStyle w:val="af3"/>
            </w:pPr>
            <w:r>
              <w:rPr>
                <w:rFonts w:hint="eastAsia"/>
              </w:rPr>
              <w:t>济南市域空间发展格局图</w:t>
            </w:r>
          </w:p>
        </w:tc>
      </w:tr>
    </w:tbl>
    <w:p w:rsidR="00A5561F" w:rsidRDefault="007A3A03">
      <w:pPr>
        <w:pStyle w:val="3"/>
        <w:ind w:firstLine="640"/>
      </w:pPr>
      <w:r>
        <w:rPr>
          <w:rFonts w:hint="eastAsia"/>
        </w:rPr>
        <w:t>丰富黄河保护发展轴线内涵</w:t>
      </w:r>
    </w:p>
    <w:p w:rsidR="00A5561F" w:rsidRDefault="007A3A03">
      <w:pPr>
        <w:spacing w:line="600" w:lineRule="exact"/>
        <w:ind w:firstLine="640"/>
        <w:rPr>
          <w:rFonts w:ascii="仿宋_GB2312"/>
          <w:szCs w:val="32"/>
        </w:rPr>
      </w:pPr>
      <w:r>
        <w:rPr>
          <w:rFonts w:ascii="仿宋_GB2312" w:hint="eastAsia"/>
          <w:szCs w:val="32"/>
        </w:rPr>
        <w:t>深</w:t>
      </w:r>
      <w:r>
        <w:rPr>
          <w:rFonts w:ascii="仿宋_GB2312" w:hint="eastAsia"/>
          <w:szCs w:val="32"/>
        </w:rPr>
        <w:t>入落实黄河流域生态保护和高质量发展战略，凸显平阴山水生态和历史文化等资源价值，打造平阴黄河生态文化高地，丰富黄河流域生态保护和高质量发展轴线内涵。一是讲好平阴故事，共建黄河历史文化走廊，发挥平阴“齐鲁泉水之乡、中国玫瑰之都、世界阿胶之源”等平阴中华养生资源和文化优势，打响“养在平阴”城市品牌，建成齐鲁养生名邑。二是培育平阴沿黄特色产业，建设黄河大健康产业带，推进玫瑰阿胶等特色产业与文化旅游康养深度融合，打造沿黄独具特色的产业发展高地。同时，以康养为特色，带动区域产业升级，以</w:t>
      </w:r>
      <w:r>
        <w:rPr>
          <w:rFonts w:ascii="仿宋_GB2312"/>
          <w:szCs w:val="32"/>
        </w:rPr>
        <w:t>“</w:t>
      </w:r>
      <w:r>
        <w:rPr>
          <w:rFonts w:ascii="仿宋_GB2312"/>
          <w:szCs w:val="32"/>
        </w:rPr>
        <w:t>+</w:t>
      </w:r>
      <w:r>
        <w:rPr>
          <w:rFonts w:ascii="仿宋_GB2312" w:hint="eastAsia"/>
          <w:szCs w:val="32"/>
        </w:rPr>
        <w:t>旅游</w:t>
      </w:r>
      <w:r>
        <w:rPr>
          <w:rFonts w:ascii="仿宋_GB2312"/>
          <w:szCs w:val="32"/>
        </w:rPr>
        <w:t>”</w:t>
      </w:r>
      <w:r>
        <w:rPr>
          <w:rFonts w:ascii="仿宋_GB2312" w:hint="eastAsia"/>
          <w:szCs w:val="32"/>
        </w:rPr>
        <w:t>为主脉，形成区域产业核心</w:t>
      </w:r>
      <w:r>
        <w:rPr>
          <w:rFonts w:ascii="仿宋_GB2312" w:hint="eastAsia"/>
          <w:szCs w:val="32"/>
        </w:rPr>
        <w:t>纽带，以现代精品农业和新型智造工业为两翼构建区域动能转换新</w:t>
      </w:r>
      <w:r>
        <w:rPr>
          <w:rFonts w:ascii="仿宋_GB2312" w:hint="eastAsia"/>
          <w:szCs w:val="32"/>
        </w:rPr>
        <w:lastRenderedPageBreak/>
        <w:t>格局。三是在女神一号绿道基础上，构建黄河绿道网络，串联整合各街镇的特色优势资源，形成大健康慢行骨架。</w:t>
      </w:r>
    </w:p>
    <w:p w:rsidR="00A5561F" w:rsidRDefault="007A3A03">
      <w:pPr>
        <w:pStyle w:val="a"/>
      </w:pPr>
      <w:r>
        <w:rPr>
          <w:rFonts w:hint="eastAsia"/>
        </w:rPr>
        <w:t>建设黄河流域生态保护和高质量高地行动</w:t>
      </w:r>
    </w:p>
    <w:tbl>
      <w:tblPr>
        <w:tblStyle w:val="af0"/>
        <w:tblW w:w="0" w:type="auto"/>
        <w:tblLook w:val="04A0"/>
      </w:tblPr>
      <w:tblGrid>
        <w:gridCol w:w="498"/>
        <w:gridCol w:w="3668"/>
        <w:gridCol w:w="4356"/>
      </w:tblGrid>
      <w:tr w:rsidR="00A5561F">
        <w:tc>
          <w:tcPr>
            <w:tcW w:w="498" w:type="dxa"/>
          </w:tcPr>
          <w:p w:rsidR="00A5561F" w:rsidRDefault="007A3A03">
            <w:pPr>
              <w:pStyle w:val="af3"/>
              <w:jc w:val="left"/>
              <w:rPr>
                <w:b/>
                <w:bCs/>
              </w:rPr>
            </w:pPr>
            <w:r>
              <w:rPr>
                <w:rFonts w:hint="eastAsia"/>
                <w:b/>
                <w:bCs/>
              </w:rPr>
              <w:t>黄河大健康产业带建设工程</w:t>
            </w:r>
          </w:p>
        </w:tc>
        <w:tc>
          <w:tcPr>
            <w:tcW w:w="3721" w:type="dxa"/>
          </w:tcPr>
          <w:p w:rsidR="00A5561F" w:rsidRDefault="007A3A03">
            <w:pPr>
              <w:pStyle w:val="af3"/>
              <w:jc w:val="left"/>
            </w:pPr>
            <w:r>
              <w:rPr>
                <w:rFonts w:hint="eastAsia"/>
              </w:rPr>
              <w:t>1</w:t>
            </w:r>
            <w:r>
              <w:rPr>
                <w:rFonts w:hint="eastAsia"/>
              </w:rPr>
              <w:t>、做大做强“玫瑰养生</w:t>
            </w:r>
            <w:r>
              <w:rPr>
                <w:rFonts w:hint="eastAsia"/>
              </w:rPr>
              <w:t>+</w:t>
            </w:r>
            <w:r>
              <w:rPr>
                <w:rFonts w:hint="eastAsia"/>
              </w:rPr>
              <w:t>阿胶养身</w:t>
            </w:r>
            <w:r>
              <w:rPr>
                <w:rFonts w:hint="eastAsia"/>
              </w:rPr>
              <w:t>+</w:t>
            </w:r>
            <w:r>
              <w:rPr>
                <w:rFonts w:hint="eastAsia"/>
              </w:rPr>
              <w:t>泉水养心”品牌支柱康养产业。</w:t>
            </w:r>
          </w:p>
          <w:p w:rsidR="00A5561F" w:rsidRDefault="007A3A03">
            <w:pPr>
              <w:pStyle w:val="af3"/>
              <w:jc w:val="left"/>
            </w:pPr>
            <w:r>
              <w:t>2</w:t>
            </w:r>
            <w:r>
              <w:rPr>
                <w:rFonts w:hint="eastAsia"/>
              </w:rPr>
              <w:t>、优先发展“体育健身</w:t>
            </w:r>
            <w:r>
              <w:rPr>
                <w:rFonts w:hint="eastAsia"/>
              </w:rPr>
              <w:t>+</w:t>
            </w:r>
            <w:r>
              <w:rPr>
                <w:rFonts w:hint="eastAsia"/>
              </w:rPr>
              <w:t>生态养生</w:t>
            </w:r>
            <w:r>
              <w:rPr>
                <w:rFonts w:hint="eastAsia"/>
              </w:rPr>
              <w:t>+</w:t>
            </w:r>
            <w:r>
              <w:rPr>
                <w:rFonts w:hint="eastAsia"/>
              </w:rPr>
              <w:t>乡村休闲”文旅先导康养产业。</w:t>
            </w:r>
          </w:p>
          <w:p w:rsidR="00A5561F" w:rsidRDefault="007A3A03">
            <w:pPr>
              <w:pStyle w:val="af3"/>
              <w:jc w:val="left"/>
            </w:pPr>
            <w:r>
              <w:t>3</w:t>
            </w:r>
            <w:r>
              <w:rPr>
                <w:rFonts w:hint="eastAsia"/>
              </w:rPr>
              <w:t>、重点引导“生物医药</w:t>
            </w:r>
            <w:r>
              <w:rPr>
                <w:rFonts w:hint="eastAsia"/>
              </w:rPr>
              <w:t>+</w:t>
            </w:r>
            <w:r>
              <w:rPr>
                <w:rFonts w:hint="eastAsia"/>
              </w:rPr>
              <w:t>健康管理</w:t>
            </w:r>
            <w:r>
              <w:rPr>
                <w:rFonts w:hint="eastAsia"/>
              </w:rPr>
              <w:t>+</w:t>
            </w:r>
            <w:r>
              <w:rPr>
                <w:rFonts w:hint="eastAsia"/>
              </w:rPr>
              <w:t>医疗康养”新兴潜力康养产业。</w:t>
            </w:r>
          </w:p>
          <w:p w:rsidR="00A5561F" w:rsidRDefault="007A3A03">
            <w:pPr>
              <w:pStyle w:val="af3"/>
              <w:jc w:val="left"/>
            </w:pPr>
            <w:r>
              <w:t>4</w:t>
            </w:r>
            <w:r>
              <w:rPr>
                <w:rFonts w:hint="eastAsia"/>
              </w:rPr>
              <w:t>、积极培育“生产示范</w:t>
            </w:r>
            <w:r>
              <w:rPr>
                <w:rFonts w:hint="eastAsia"/>
              </w:rPr>
              <w:t>+</w:t>
            </w:r>
            <w:r>
              <w:rPr>
                <w:rFonts w:hint="eastAsia"/>
              </w:rPr>
              <w:t>绿色膳食</w:t>
            </w:r>
            <w:r>
              <w:rPr>
                <w:rFonts w:hint="eastAsia"/>
              </w:rPr>
              <w:t>+</w:t>
            </w:r>
            <w:r>
              <w:rPr>
                <w:rFonts w:hint="eastAsia"/>
              </w:rPr>
              <w:t>‘新六产’”农林示范康养产业。</w:t>
            </w:r>
          </w:p>
        </w:tc>
        <w:tc>
          <w:tcPr>
            <w:tcW w:w="4303" w:type="dxa"/>
          </w:tcPr>
          <w:p w:rsidR="00A5561F" w:rsidRDefault="007A3A03">
            <w:pPr>
              <w:pStyle w:val="af3"/>
            </w:pPr>
            <w:r>
              <w:rPr>
                <w:noProof/>
              </w:rPr>
              <w:drawing>
                <wp:inline distT="0" distB="0" distL="0" distR="0">
                  <wp:extent cx="2627630" cy="2907030"/>
                  <wp:effectExtent l="0" t="0" r="127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3"/>
                          <a:stretch>
                            <a:fillRect/>
                          </a:stretch>
                        </pic:blipFill>
                        <pic:spPr>
                          <a:xfrm>
                            <a:off x="0" y="0"/>
                            <a:ext cx="2628000" cy="2907063"/>
                          </a:xfrm>
                          <a:prstGeom prst="rect">
                            <a:avLst/>
                          </a:prstGeom>
                        </pic:spPr>
                      </pic:pic>
                    </a:graphicData>
                  </a:graphic>
                </wp:inline>
              </w:drawing>
            </w:r>
          </w:p>
          <w:p w:rsidR="00A5561F" w:rsidRDefault="007A3A03">
            <w:pPr>
              <w:pStyle w:val="af3"/>
            </w:pPr>
            <w:r>
              <w:rPr>
                <w:rFonts w:hint="eastAsia"/>
              </w:rPr>
              <w:t>黄河大健康产业带</w:t>
            </w:r>
          </w:p>
        </w:tc>
      </w:tr>
      <w:tr w:rsidR="00A5561F">
        <w:tc>
          <w:tcPr>
            <w:tcW w:w="498" w:type="dxa"/>
          </w:tcPr>
          <w:p w:rsidR="00A5561F" w:rsidRDefault="007A3A03">
            <w:pPr>
              <w:pStyle w:val="af3"/>
              <w:rPr>
                <w:b/>
                <w:bCs/>
              </w:rPr>
            </w:pPr>
            <w:r>
              <w:rPr>
                <w:rFonts w:hint="eastAsia"/>
                <w:b/>
                <w:bCs/>
              </w:rPr>
              <w:t>黄河流域</w:t>
            </w:r>
            <w:r>
              <w:rPr>
                <w:b/>
                <w:bCs/>
              </w:rPr>
              <w:t>生态</w:t>
            </w:r>
            <w:r>
              <w:rPr>
                <w:rFonts w:hint="eastAsia"/>
                <w:b/>
                <w:bCs/>
              </w:rPr>
              <w:t>修复工程</w:t>
            </w:r>
          </w:p>
          <w:p w:rsidR="00A5561F" w:rsidRDefault="00A5561F">
            <w:pPr>
              <w:pStyle w:val="af3"/>
              <w:jc w:val="left"/>
              <w:rPr>
                <w:b/>
                <w:bCs/>
              </w:rPr>
            </w:pPr>
          </w:p>
        </w:tc>
        <w:tc>
          <w:tcPr>
            <w:tcW w:w="3721" w:type="dxa"/>
          </w:tcPr>
          <w:p w:rsidR="00A5561F" w:rsidRDefault="007A3A03">
            <w:pPr>
              <w:pStyle w:val="af3"/>
              <w:jc w:val="left"/>
            </w:pPr>
            <w:r>
              <w:rPr>
                <w:rFonts w:hint="eastAsia"/>
              </w:rPr>
              <w:t>构建“水利</w:t>
            </w:r>
            <w:r>
              <w:rPr>
                <w:rFonts w:hint="eastAsia"/>
              </w:rPr>
              <w:t>-</w:t>
            </w:r>
            <w:r>
              <w:rPr>
                <w:rFonts w:hint="eastAsia"/>
              </w:rPr>
              <w:t>水生态</w:t>
            </w:r>
            <w:r>
              <w:rPr>
                <w:rFonts w:hint="eastAsia"/>
              </w:rPr>
              <w:t>-</w:t>
            </w:r>
            <w:r>
              <w:rPr>
                <w:rFonts w:hint="eastAsia"/>
              </w:rPr>
              <w:t>水景观</w:t>
            </w:r>
            <w:r>
              <w:rPr>
                <w:rFonts w:hint="eastAsia"/>
              </w:rPr>
              <w:t>-</w:t>
            </w:r>
            <w:r>
              <w:rPr>
                <w:rFonts w:hint="eastAsia"/>
              </w:rPr>
              <w:t>亲水活动”四位一体格局。</w:t>
            </w:r>
          </w:p>
          <w:p w:rsidR="00A5561F" w:rsidRDefault="007A3A03">
            <w:pPr>
              <w:pStyle w:val="af3"/>
              <w:jc w:val="left"/>
            </w:pPr>
            <w:r>
              <w:rPr>
                <w:rFonts w:hint="eastAsia"/>
              </w:rPr>
              <w:t>（</w:t>
            </w:r>
            <w:r>
              <w:rPr>
                <w:rFonts w:hint="eastAsia"/>
              </w:rPr>
              <w:t>1</w:t>
            </w:r>
            <w:r>
              <w:rPr>
                <w:rFonts w:hint="eastAsia"/>
              </w:rPr>
              <w:t>）支流入黄河口：浪溪河、玉带河、锦水河、安栾河打造或提升河口湿地，做好支流入河净化。</w:t>
            </w:r>
          </w:p>
          <w:p w:rsidR="00A5561F" w:rsidRDefault="007A3A03">
            <w:pPr>
              <w:pStyle w:val="af3"/>
              <w:jc w:val="left"/>
            </w:pPr>
            <w:r>
              <w:rPr>
                <w:rFonts w:hint="eastAsia"/>
              </w:rPr>
              <w:t>（</w:t>
            </w:r>
            <w:r>
              <w:rPr>
                <w:rFonts w:hint="eastAsia"/>
              </w:rPr>
              <w:t>2</w:t>
            </w:r>
            <w:r>
              <w:rPr>
                <w:rFonts w:hint="eastAsia"/>
              </w:rPr>
              <w:t>）乡镇及县城：建设海绵社区，生活生产污水处理率</w:t>
            </w:r>
            <w:r>
              <w:rPr>
                <w:rFonts w:hint="eastAsia"/>
              </w:rPr>
              <w:t>100%</w:t>
            </w:r>
            <w:r>
              <w:rPr>
                <w:rFonts w:hint="eastAsia"/>
              </w:rPr>
              <w:t>，老旧小区</w:t>
            </w:r>
            <w:r>
              <w:rPr>
                <w:rFonts w:hint="eastAsia"/>
              </w:rPr>
              <w:t>LID</w:t>
            </w:r>
            <w:r>
              <w:rPr>
                <w:rFonts w:hint="eastAsia"/>
              </w:rPr>
              <w:t>有机改造，开展内涝积水点治理。</w:t>
            </w:r>
          </w:p>
          <w:p w:rsidR="00A5561F" w:rsidRDefault="007A3A03">
            <w:pPr>
              <w:pStyle w:val="af3"/>
              <w:jc w:val="left"/>
            </w:pPr>
            <w:r>
              <w:rPr>
                <w:rFonts w:hint="eastAsia"/>
              </w:rPr>
              <w:t>（</w:t>
            </w:r>
            <w:r>
              <w:rPr>
                <w:rFonts w:hint="eastAsia"/>
              </w:rPr>
              <w:t>3</w:t>
            </w:r>
            <w:r>
              <w:rPr>
                <w:rFonts w:hint="eastAsia"/>
              </w:rPr>
              <w:t>）滨水农业生产区：开展农业面源污染治理、农田排涝</w:t>
            </w:r>
            <w:r>
              <w:rPr>
                <w:rFonts w:hint="eastAsia"/>
              </w:rPr>
              <w:t>/</w:t>
            </w:r>
            <w:r>
              <w:rPr>
                <w:rFonts w:hint="eastAsia"/>
              </w:rPr>
              <w:t>节水、乡村分散治污，矿山治理修复。</w:t>
            </w:r>
          </w:p>
        </w:tc>
        <w:tc>
          <w:tcPr>
            <w:tcW w:w="4303" w:type="dxa"/>
          </w:tcPr>
          <w:p w:rsidR="00A5561F" w:rsidRDefault="007A3A03">
            <w:pPr>
              <w:pStyle w:val="af3"/>
            </w:pPr>
            <w:r>
              <w:rPr>
                <w:noProof/>
              </w:rPr>
              <w:drawing>
                <wp:inline distT="0" distB="0" distL="0" distR="0">
                  <wp:extent cx="2627630" cy="2891155"/>
                  <wp:effectExtent l="0" t="0" r="127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2628000" cy="2891560"/>
                          </a:xfrm>
                          <a:prstGeom prst="rect">
                            <a:avLst/>
                          </a:prstGeom>
                        </pic:spPr>
                      </pic:pic>
                    </a:graphicData>
                  </a:graphic>
                </wp:inline>
              </w:drawing>
            </w:r>
          </w:p>
          <w:p w:rsidR="00A5561F" w:rsidRDefault="007A3A03">
            <w:pPr>
              <w:pStyle w:val="af3"/>
            </w:pPr>
            <w:r>
              <w:rPr>
                <w:rFonts w:hint="eastAsia"/>
              </w:rPr>
              <w:t>黄河流域生态修复工程</w:t>
            </w:r>
          </w:p>
        </w:tc>
      </w:tr>
      <w:tr w:rsidR="00A5561F">
        <w:tc>
          <w:tcPr>
            <w:tcW w:w="498" w:type="dxa"/>
          </w:tcPr>
          <w:p w:rsidR="00A5561F" w:rsidRDefault="007A3A03">
            <w:pPr>
              <w:pStyle w:val="af3"/>
              <w:jc w:val="left"/>
              <w:rPr>
                <w:b/>
                <w:bCs/>
              </w:rPr>
            </w:pPr>
            <w:r>
              <w:rPr>
                <w:rFonts w:hint="eastAsia"/>
                <w:b/>
                <w:bCs/>
              </w:rPr>
              <w:lastRenderedPageBreak/>
              <w:t>黄河绿道工程</w:t>
            </w:r>
          </w:p>
        </w:tc>
        <w:tc>
          <w:tcPr>
            <w:tcW w:w="3721" w:type="dxa"/>
          </w:tcPr>
          <w:p w:rsidR="00A5561F" w:rsidRDefault="007A3A03">
            <w:pPr>
              <w:pStyle w:val="af3"/>
              <w:jc w:val="left"/>
            </w:pPr>
            <w:r>
              <w:rPr>
                <w:rFonts w:hint="eastAsia"/>
              </w:rPr>
              <w:t>依托黄河、济平干渠、浪溪河、玉带河、锦水河、安栾河主要水系脉络，打通绿道网络，串联整合全流域街镇重要资源，形成“两主六辅”大健康慢行骨架。</w:t>
            </w:r>
          </w:p>
          <w:p w:rsidR="00A5561F" w:rsidRDefault="007A3A03">
            <w:pPr>
              <w:pStyle w:val="af3"/>
              <w:jc w:val="left"/>
            </w:pPr>
            <w:r>
              <w:rPr>
                <w:rFonts w:hint="eastAsia"/>
                <w:b/>
                <w:bCs/>
              </w:rPr>
              <w:t>两主：</w:t>
            </w:r>
            <w:r>
              <w:rPr>
                <w:rFonts w:hint="eastAsia"/>
              </w:rPr>
              <w:t>黄河绿道、济平干渠绿道</w:t>
            </w:r>
          </w:p>
          <w:p w:rsidR="00A5561F" w:rsidRDefault="007A3A03">
            <w:pPr>
              <w:pStyle w:val="af3"/>
              <w:jc w:val="left"/>
            </w:pPr>
            <w:r>
              <w:rPr>
                <w:rFonts w:hint="eastAsia"/>
                <w:b/>
                <w:bCs/>
              </w:rPr>
              <w:t>六辅：</w:t>
            </w:r>
            <w:r>
              <w:rPr>
                <w:rFonts w:hint="eastAsia"/>
              </w:rPr>
              <w:t>玫瑰湖星光绿道、玉带河花溪绿道、浪溪河文化绿道等滨水型绿道、山地彩林绿道、龙桥果林绿道、外山花丘绿道等。</w:t>
            </w:r>
          </w:p>
        </w:tc>
        <w:tc>
          <w:tcPr>
            <w:tcW w:w="4303" w:type="dxa"/>
          </w:tcPr>
          <w:p w:rsidR="00A5561F" w:rsidRDefault="007A3A03">
            <w:pPr>
              <w:pStyle w:val="af3"/>
            </w:pPr>
            <w:r>
              <w:rPr>
                <w:noProof/>
              </w:rPr>
              <w:drawing>
                <wp:inline distT="0" distB="0" distL="0" distR="0">
                  <wp:extent cx="2627630" cy="2799715"/>
                  <wp:effectExtent l="0" t="0" r="127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stretch>
                            <a:fillRect/>
                          </a:stretch>
                        </pic:blipFill>
                        <pic:spPr>
                          <a:xfrm>
                            <a:off x="0" y="0"/>
                            <a:ext cx="2628000" cy="2799805"/>
                          </a:xfrm>
                          <a:prstGeom prst="rect">
                            <a:avLst/>
                          </a:prstGeom>
                        </pic:spPr>
                      </pic:pic>
                    </a:graphicData>
                  </a:graphic>
                </wp:inline>
              </w:drawing>
            </w:r>
          </w:p>
          <w:p w:rsidR="00A5561F" w:rsidRDefault="007A3A03">
            <w:pPr>
              <w:pStyle w:val="af3"/>
            </w:pPr>
            <w:r>
              <w:rPr>
                <w:rFonts w:hint="eastAsia"/>
              </w:rPr>
              <w:t>黄河绿道网络</w:t>
            </w:r>
          </w:p>
        </w:tc>
      </w:tr>
    </w:tbl>
    <w:p w:rsidR="00A5561F" w:rsidRDefault="007A3A03">
      <w:pPr>
        <w:pStyle w:val="3"/>
        <w:ind w:firstLine="640"/>
      </w:pPr>
      <w:r>
        <w:rPr>
          <w:rFonts w:hint="eastAsia"/>
        </w:rPr>
        <w:t>加快济南平阴同城化发展</w:t>
      </w:r>
    </w:p>
    <w:p w:rsidR="00A5561F" w:rsidRDefault="007A3A03">
      <w:pPr>
        <w:ind w:firstLine="640"/>
      </w:pPr>
      <w:r>
        <w:rPr>
          <w:rFonts w:hint="eastAsia"/>
        </w:rPr>
        <w:t>推动济南平阴智能制造产业一体化发展，对接济南主城区产业转移，重点引进智能制造、新材料行业企业，强化数字经济、生命健康、交通物流、农产品配送等产业配套协作，吸引技术孵化、成果应用项目落地，承接好济南轨道交通产业配套项目，支持配套济南产业发展，打造济南“西兴”发展快速增长极。加强济南平阴文旅康养产业一体化发展，共建黄河文化走廊，突出平阴远郊山水玫瑰康养特色，与南部山区形成差异化发展格局，建设成为康养济南的重要承载地。加强济南平阴交通一体化发展，加快推进济菏高速拓宽工程，积极推进济济高铁规划建设，做好铁路选线和站</w:t>
      </w:r>
      <w:r>
        <w:rPr>
          <w:rFonts w:hint="eastAsia"/>
        </w:rPr>
        <w:t>点空间预留和功能谋划，形成与城市功能和县城交通的有机衔接，将平阴接入省会快速轨道交通网络、纳入济南主城半小时生活圈，实现济南平阴同城化发展。</w:t>
      </w:r>
    </w:p>
    <w:p w:rsidR="00A5561F" w:rsidRDefault="007A3A03">
      <w:pPr>
        <w:pStyle w:val="a"/>
      </w:pPr>
      <w:r>
        <w:rPr>
          <w:rFonts w:hint="eastAsia"/>
        </w:rPr>
        <w:lastRenderedPageBreak/>
        <w:t>加快济南平阴同城化发展行动</w:t>
      </w:r>
    </w:p>
    <w:tbl>
      <w:tblPr>
        <w:tblStyle w:val="af0"/>
        <w:tblW w:w="0" w:type="auto"/>
        <w:tblLook w:val="04A0"/>
      </w:tblPr>
      <w:tblGrid>
        <w:gridCol w:w="4207"/>
        <w:gridCol w:w="4315"/>
      </w:tblGrid>
      <w:tr w:rsidR="00A5561F">
        <w:tc>
          <w:tcPr>
            <w:tcW w:w="8522" w:type="dxa"/>
            <w:gridSpan w:val="2"/>
          </w:tcPr>
          <w:p w:rsidR="00A5561F" w:rsidRDefault="007A3A03">
            <w:pPr>
              <w:pStyle w:val="af3"/>
              <w:jc w:val="left"/>
            </w:pPr>
            <w:r>
              <w:rPr>
                <w:rFonts w:hint="eastAsia"/>
              </w:rPr>
              <w:t>1</w:t>
            </w:r>
            <w:r>
              <w:t>、</w:t>
            </w:r>
            <w:r>
              <w:rPr>
                <w:rFonts w:hint="eastAsia"/>
              </w:rPr>
              <w:t>智能制造一体化发展：重点引进先进制造、新材料行业企业，强化新能源汽车、医药食品、交通物流、农产品配送等产业配套协作，吸引技术孵化、成果应用项目落地，承接好济南轨道交通产业配套项目，支持配套济南产业发展。</w:t>
            </w:r>
          </w:p>
          <w:p w:rsidR="00A5561F" w:rsidRDefault="007A3A03">
            <w:pPr>
              <w:pStyle w:val="af3"/>
              <w:jc w:val="left"/>
            </w:pPr>
            <w:r>
              <w:rPr>
                <w:rFonts w:hint="eastAsia"/>
              </w:rPr>
              <w:t>2</w:t>
            </w:r>
            <w:r>
              <w:t>、</w:t>
            </w:r>
            <w:r>
              <w:rPr>
                <w:rFonts w:hint="eastAsia"/>
              </w:rPr>
              <w:t>文旅康养一体化发展：共建黄河文化走廊、南部山区鲁中绿心。</w:t>
            </w:r>
          </w:p>
          <w:p w:rsidR="00A5561F" w:rsidRDefault="007A3A03">
            <w:pPr>
              <w:pStyle w:val="af3"/>
              <w:jc w:val="left"/>
            </w:pPr>
            <w:r>
              <w:rPr>
                <w:rFonts w:hint="eastAsia"/>
              </w:rPr>
              <w:t>3</w:t>
            </w:r>
            <w:r>
              <w:t>、</w:t>
            </w:r>
            <w:r>
              <w:rPr>
                <w:rFonts w:hint="eastAsia"/>
              </w:rPr>
              <w:t>交通设施一体化发展：济菏高速拓宽工程，济济高铁选线、高铁新城谋划。</w:t>
            </w:r>
          </w:p>
        </w:tc>
      </w:tr>
      <w:tr w:rsidR="00A5561F">
        <w:tc>
          <w:tcPr>
            <w:tcW w:w="4207" w:type="dxa"/>
          </w:tcPr>
          <w:p w:rsidR="00A5561F" w:rsidRDefault="007A3A03">
            <w:pPr>
              <w:pStyle w:val="af3"/>
            </w:pPr>
            <w:r>
              <w:rPr>
                <w:noProof/>
              </w:rPr>
              <w:drawing>
                <wp:inline distT="0" distB="0" distL="0" distR="0">
                  <wp:extent cx="2541270" cy="2339975"/>
                  <wp:effectExtent l="0" t="0" r="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a:stretch>
                            <a:fillRect/>
                          </a:stretch>
                        </pic:blipFill>
                        <pic:spPr>
                          <a:xfrm>
                            <a:off x="0" y="0"/>
                            <a:ext cx="2541323" cy="2340000"/>
                          </a:xfrm>
                          <a:prstGeom prst="rect">
                            <a:avLst/>
                          </a:prstGeom>
                        </pic:spPr>
                      </pic:pic>
                    </a:graphicData>
                  </a:graphic>
                </wp:inline>
              </w:drawing>
            </w:r>
          </w:p>
          <w:p w:rsidR="00A5561F" w:rsidRDefault="007A3A03">
            <w:pPr>
              <w:pStyle w:val="af3"/>
            </w:pPr>
            <w:r>
              <w:t>济南</w:t>
            </w:r>
            <w:r>
              <w:rPr>
                <w:rFonts w:hint="eastAsia"/>
              </w:rPr>
              <w:t>市域铁路建设示意图</w:t>
            </w:r>
          </w:p>
        </w:tc>
        <w:tc>
          <w:tcPr>
            <w:tcW w:w="4315" w:type="dxa"/>
          </w:tcPr>
          <w:p w:rsidR="00A5561F" w:rsidRDefault="007A3A03">
            <w:pPr>
              <w:pStyle w:val="af3"/>
            </w:pPr>
            <w:r>
              <w:rPr>
                <w:noProof/>
              </w:rPr>
              <w:drawing>
                <wp:inline distT="0" distB="0" distL="0" distR="0">
                  <wp:extent cx="2604135" cy="2339975"/>
                  <wp:effectExtent l="0" t="0" r="5715" b="317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7"/>
                          <a:srcRect l="1377" r="2597" b="1666"/>
                          <a:stretch>
                            <a:fillRect/>
                          </a:stretch>
                        </pic:blipFill>
                        <pic:spPr>
                          <a:xfrm>
                            <a:off x="0" y="0"/>
                            <a:ext cx="2604319" cy="2340000"/>
                          </a:xfrm>
                          <a:prstGeom prst="rect">
                            <a:avLst/>
                          </a:prstGeom>
                        </pic:spPr>
                      </pic:pic>
                    </a:graphicData>
                  </a:graphic>
                </wp:inline>
              </w:drawing>
            </w:r>
          </w:p>
          <w:p w:rsidR="00A5561F" w:rsidRDefault="007A3A03">
            <w:pPr>
              <w:pStyle w:val="af3"/>
            </w:pPr>
            <w:r>
              <w:t>济南市同城化建设示意图</w:t>
            </w:r>
          </w:p>
        </w:tc>
      </w:tr>
    </w:tbl>
    <w:p w:rsidR="00A5561F" w:rsidRDefault="007A3A03">
      <w:pPr>
        <w:pStyle w:val="2"/>
        <w:ind w:left="640" w:firstLineChars="0" w:firstLine="640"/>
      </w:pPr>
      <w:bookmarkStart w:id="30" w:name="_Toc152165426"/>
      <w:r>
        <w:rPr>
          <w:rFonts w:hint="eastAsia"/>
        </w:rPr>
        <w:t>优化县域城乡空间格局</w:t>
      </w:r>
      <w:bookmarkEnd w:id="30"/>
    </w:p>
    <w:p w:rsidR="00A5561F" w:rsidRDefault="007A3A03">
      <w:pPr>
        <w:overflowPunct w:val="0"/>
        <w:spacing w:line="600" w:lineRule="exact"/>
        <w:ind w:firstLine="640"/>
        <w:rPr>
          <w:rFonts w:ascii="仿宋_GB2312" w:hAnsi="仿宋_GB2312" w:cs="仿宋_GB2312"/>
          <w:szCs w:val="32"/>
        </w:rPr>
      </w:pPr>
      <w:bookmarkStart w:id="31" w:name="_Toc780728434"/>
      <w:bookmarkStart w:id="32" w:name="_Toc95296096"/>
      <w:bookmarkStart w:id="33" w:name="_Toc93409721"/>
      <w:r>
        <w:rPr>
          <w:rFonts w:ascii="仿宋_GB2312" w:hAnsi="仿宋_GB2312" w:cs="仿宋_GB2312" w:hint="eastAsia"/>
          <w:szCs w:val="32"/>
        </w:rPr>
        <w:t>遵循城乡发展规律，紧扣“区域协同、组群共建、核心引领、特色发展”的要求，推进形成组合高效、协调联动、城乡一体、融合发展的新型城乡空间关系，近期重点打造主城区和东部产业新城，东翼（孔村</w:t>
      </w:r>
      <w:r>
        <w:rPr>
          <w:rFonts w:ascii="仿宋_GB2312" w:hAnsi="仿宋_GB2312" w:cs="仿宋_GB2312" w:hint="eastAsia"/>
          <w:szCs w:val="32"/>
        </w:rPr>
        <w:t>-</w:t>
      </w:r>
      <w:r>
        <w:rPr>
          <w:rFonts w:ascii="仿宋_GB2312" w:hAnsi="仿宋_GB2312" w:cs="仿宋_GB2312" w:hint="eastAsia"/>
          <w:szCs w:val="32"/>
        </w:rPr>
        <w:t>孝直）重点发展新材料和装备制造产业，加快城乡融合发展，西翼（玫瑰</w:t>
      </w:r>
      <w:r>
        <w:rPr>
          <w:rFonts w:ascii="仿宋_GB2312" w:hAnsi="仿宋_GB2312" w:cs="仿宋_GB2312" w:hint="eastAsia"/>
          <w:szCs w:val="32"/>
        </w:rPr>
        <w:t>-</w:t>
      </w:r>
      <w:r>
        <w:rPr>
          <w:rFonts w:ascii="仿宋_GB2312" w:hAnsi="仿宋_GB2312" w:cs="仿宋_GB2312" w:hint="eastAsia"/>
          <w:szCs w:val="32"/>
        </w:rPr>
        <w:t>东阿</w:t>
      </w:r>
      <w:r>
        <w:rPr>
          <w:rFonts w:ascii="仿宋_GB2312" w:hAnsi="仿宋_GB2312" w:cs="仿宋_GB2312" w:hint="eastAsia"/>
          <w:szCs w:val="32"/>
        </w:rPr>
        <w:t>-</w:t>
      </w:r>
      <w:r>
        <w:rPr>
          <w:rFonts w:ascii="仿宋_GB2312" w:hAnsi="仿宋_GB2312" w:cs="仿宋_GB2312" w:hint="eastAsia"/>
          <w:szCs w:val="32"/>
        </w:rPr>
        <w:t>洪范池）重点发展特色文旅康养产业，加快形成生态文明示范，到</w:t>
      </w:r>
      <w:r>
        <w:rPr>
          <w:rFonts w:ascii="仿宋_GB2312" w:hAnsi="仿宋_GB2312" w:cs="仿宋_GB2312" w:hint="eastAsia"/>
          <w:szCs w:val="32"/>
        </w:rPr>
        <w:t>2025</w:t>
      </w:r>
      <w:r>
        <w:rPr>
          <w:rFonts w:ascii="仿宋_GB2312" w:hAnsi="仿宋_GB2312" w:cs="仿宋_GB2312" w:hint="eastAsia"/>
          <w:szCs w:val="32"/>
        </w:rPr>
        <w:t>年，形成“双城共建、两翼齐飞”的发展格局。</w:t>
      </w:r>
    </w:p>
    <w:p w:rsidR="00A5561F" w:rsidRDefault="007A3A03">
      <w:pPr>
        <w:overflowPunct w:val="0"/>
        <w:spacing w:line="600" w:lineRule="exact"/>
        <w:ind w:firstLine="640"/>
        <w:rPr>
          <w:lang w:bidi="zh-CN"/>
        </w:rPr>
      </w:pPr>
      <w:r>
        <w:rPr>
          <w:rFonts w:ascii="仿宋_GB2312" w:hAnsi="仿宋_GB2312" w:cs="仿宋_GB2312" w:hint="eastAsia"/>
          <w:szCs w:val="32"/>
        </w:rPr>
        <w:t>远期</w:t>
      </w:r>
      <w:bookmarkEnd w:id="31"/>
      <w:r>
        <w:rPr>
          <w:rFonts w:ascii="仿宋_GB2312" w:hAnsi="仿宋_GB2312" w:cs="仿宋_GB2312" w:hint="eastAsia"/>
          <w:szCs w:val="32"/>
        </w:rPr>
        <w:t>随着县城综合承载能力和辐射带动能力不断提升，东部产业新城产城融合功能不断完善，玫瑰镇特色发展高地逐步崛起，到</w:t>
      </w:r>
      <w:r>
        <w:rPr>
          <w:rFonts w:ascii="仿宋_GB2312" w:hAnsi="仿宋_GB2312" w:cs="仿宋_GB2312" w:hint="eastAsia"/>
          <w:szCs w:val="32"/>
        </w:rPr>
        <w:t>2035</w:t>
      </w:r>
      <w:r>
        <w:rPr>
          <w:rFonts w:ascii="仿宋_GB2312" w:hAnsi="仿宋_GB2312" w:cs="仿宋_GB2312" w:hint="eastAsia"/>
          <w:szCs w:val="32"/>
        </w:rPr>
        <w:t>年，形成“核心引领、双星聚力、两翼</w:t>
      </w:r>
      <w:r>
        <w:rPr>
          <w:rFonts w:ascii="仿宋_GB2312" w:hAnsi="仿宋_GB2312" w:cs="仿宋_GB2312" w:hint="eastAsia"/>
          <w:szCs w:val="32"/>
        </w:rPr>
        <w:lastRenderedPageBreak/>
        <w:t>齐飞”的组群式高质量发展格局，即县城主城区成为县域强力发展引擎，东部产业新城和玫瑰特色发展高地形成与县城空间一体、功能互补、紧密协作的专业卫星城镇，东西两翼进一步强化城乡融合发展和生态文明示范，建成与常住人口规模相匹配的为农服务区域中心，产城融合发展和城乡融合发展示范效应不断凸显。</w:t>
      </w:r>
    </w:p>
    <w:p w:rsidR="00A5561F" w:rsidRDefault="007A3A03">
      <w:pPr>
        <w:pStyle w:val="a"/>
      </w:pPr>
      <w:r>
        <w:rPr>
          <w:rFonts w:hint="eastAsia"/>
        </w:rPr>
        <w:t>县域城镇空间发展格局</w:t>
      </w:r>
    </w:p>
    <w:tbl>
      <w:tblPr>
        <w:tblStyle w:val="af0"/>
        <w:tblW w:w="0" w:type="auto"/>
        <w:tblLayout w:type="fixed"/>
        <w:tblLook w:val="04A0"/>
      </w:tblPr>
      <w:tblGrid>
        <w:gridCol w:w="3728"/>
        <w:gridCol w:w="4794"/>
      </w:tblGrid>
      <w:tr w:rsidR="00A5561F">
        <w:trPr>
          <w:trHeight w:val="90"/>
        </w:trPr>
        <w:tc>
          <w:tcPr>
            <w:tcW w:w="3728" w:type="dxa"/>
          </w:tcPr>
          <w:p w:rsidR="00A5561F" w:rsidRDefault="007A3A03">
            <w:pPr>
              <w:pStyle w:val="af3"/>
              <w:jc w:val="left"/>
              <w:rPr>
                <w:b/>
                <w:bCs/>
              </w:rPr>
            </w:pPr>
            <w:r>
              <w:rPr>
                <w:rFonts w:hint="eastAsia"/>
                <w:b/>
                <w:bCs/>
              </w:rPr>
              <w:t>近期城镇空间发展策略</w:t>
            </w:r>
            <w:r>
              <w:rPr>
                <w:rFonts w:hint="eastAsia"/>
                <w:b/>
                <w:bCs/>
              </w:rPr>
              <w:t>:</w:t>
            </w:r>
          </w:p>
          <w:p w:rsidR="00A5561F" w:rsidRDefault="007A3A03">
            <w:pPr>
              <w:pStyle w:val="af3"/>
              <w:jc w:val="left"/>
              <w:rPr>
                <w:b/>
                <w:bCs/>
              </w:rPr>
            </w:pPr>
            <w:r>
              <w:rPr>
                <w:b/>
                <w:bCs/>
              </w:rPr>
              <w:t>双城</w:t>
            </w:r>
            <w:r>
              <w:rPr>
                <w:rFonts w:hint="eastAsia"/>
                <w:b/>
                <w:bCs/>
              </w:rPr>
              <w:t>共建</w:t>
            </w:r>
            <w:r>
              <w:rPr>
                <w:b/>
                <w:bCs/>
              </w:rPr>
              <w:t>：</w:t>
            </w:r>
          </w:p>
          <w:p w:rsidR="00A5561F" w:rsidRDefault="007A3A03">
            <w:pPr>
              <w:pStyle w:val="af3"/>
              <w:jc w:val="left"/>
            </w:pPr>
            <w:r>
              <w:t>主城区、东部产业新城</w:t>
            </w:r>
            <w:r>
              <w:t>；</w:t>
            </w:r>
          </w:p>
          <w:p w:rsidR="00A5561F" w:rsidRDefault="007A3A03">
            <w:pPr>
              <w:pStyle w:val="af3"/>
              <w:jc w:val="left"/>
              <w:rPr>
                <w:b/>
                <w:bCs/>
              </w:rPr>
            </w:pPr>
            <w:r>
              <w:rPr>
                <w:b/>
                <w:bCs/>
              </w:rPr>
              <w:t>两翼</w:t>
            </w:r>
            <w:r>
              <w:rPr>
                <w:rFonts w:hint="eastAsia"/>
                <w:b/>
                <w:bCs/>
              </w:rPr>
              <w:t>齐飞</w:t>
            </w:r>
            <w:r>
              <w:rPr>
                <w:b/>
                <w:bCs/>
              </w:rPr>
              <w:t>：</w:t>
            </w:r>
          </w:p>
          <w:p w:rsidR="00A5561F" w:rsidRDefault="007A3A03">
            <w:pPr>
              <w:pStyle w:val="af3"/>
              <w:jc w:val="left"/>
            </w:pPr>
            <w:r>
              <w:rPr>
                <w:rFonts w:hint="eastAsia"/>
              </w:rPr>
              <w:t>东翼</w:t>
            </w:r>
            <w:r>
              <w:t>以安城镇、孔村镇、孝直镇为主体</w:t>
            </w:r>
            <w:r>
              <w:rPr>
                <w:rFonts w:hint="eastAsia"/>
              </w:rPr>
              <w:t>，</w:t>
            </w:r>
            <w:r>
              <w:t>重点发展</w:t>
            </w:r>
            <w:r>
              <w:rPr>
                <w:rFonts w:hint="eastAsia"/>
              </w:rPr>
              <w:t>绿色建材、炭素新材料、装备制造产业</w:t>
            </w:r>
            <w:r>
              <w:t>；</w:t>
            </w:r>
            <w:r>
              <w:rPr>
                <w:rFonts w:hint="eastAsia"/>
              </w:rPr>
              <w:t>西翼</w:t>
            </w:r>
            <w:r>
              <w:t>以玫瑰镇、东阿镇、洪范池镇为主体</w:t>
            </w:r>
            <w:r>
              <w:rPr>
                <w:rFonts w:hint="eastAsia"/>
              </w:rPr>
              <w:t>，</w:t>
            </w:r>
            <w:r>
              <w:t>重点发展</w:t>
            </w:r>
            <w:r>
              <w:rPr>
                <w:rFonts w:hint="eastAsia"/>
              </w:rPr>
              <w:t>文化旅游、医药康养</w:t>
            </w:r>
            <w:r>
              <w:t>产业</w:t>
            </w:r>
            <w:r>
              <w:rPr>
                <w:rFonts w:hint="eastAsia"/>
              </w:rPr>
              <w:t>，加快形成生态文明示范</w:t>
            </w:r>
            <w:r>
              <w:t>。</w:t>
            </w:r>
          </w:p>
        </w:tc>
        <w:tc>
          <w:tcPr>
            <w:tcW w:w="4794" w:type="dxa"/>
          </w:tcPr>
          <w:p w:rsidR="00A5561F" w:rsidRDefault="007A3A03">
            <w:pPr>
              <w:pStyle w:val="af3"/>
              <w:jc w:val="both"/>
            </w:pPr>
            <w:r>
              <w:rPr>
                <w:rFonts w:hint="eastAsia"/>
                <w:noProof/>
              </w:rPr>
              <w:drawing>
                <wp:inline distT="0" distB="0" distL="114300" distR="114300">
                  <wp:extent cx="2879725" cy="2647315"/>
                  <wp:effectExtent l="0" t="0" r="15875" b="635"/>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pic:cNvPicPr>
                        </pic:nvPicPr>
                        <pic:blipFill>
                          <a:blip r:embed="rId28"/>
                          <a:srcRect t="4425"/>
                          <a:stretch>
                            <a:fillRect/>
                          </a:stretch>
                        </pic:blipFill>
                        <pic:spPr>
                          <a:xfrm>
                            <a:off x="0" y="0"/>
                            <a:ext cx="2879725" cy="2647315"/>
                          </a:xfrm>
                          <a:prstGeom prst="rect">
                            <a:avLst/>
                          </a:prstGeom>
                        </pic:spPr>
                      </pic:pic>
                    </a:graphicData>
                  </a:graphic>
                </wp:inline>
              </w:drawing>
            </w:r>
          </w:p>
        </w:tc>
      </w:tr>
      <w:tr w:rsidR="00A5561F">
        <w:tc>
          <w:tcPr>
            <w:tcW w:w="3728" w:type="dxa"/>
          </w:tcPr>
          <w:p w:rsidR="00A5561F" w:rsidRDefault="007A3A03">
            <w:pPr>
              <w:pStyle w:val="af3"/>
              <w:jc w:val="left"/>
              <w:rPr>
                <w:b/>
                <w:bCs/>
              </w:rPr>
            </w:pPr>
            <w:r>
              <w:rPr>
                <w:rFonts w:hint="eastAsia"/>
                <w:b/>
                <w:bCs/>
              </w:rPr>
              <w:t>远期城镇空间发展策略</w:t>
            </w:r>
            <w:r>
              <w:rPr>
                <w:rFonts w:hint="eastAsia"/>
                <w:b/>
                <w:bCs/>
              </w:rPr>
              <w:t>:</w:t>
            </w:r>
          </w:p>
          <w:p w:rsidR="00A5561F" w:rsidRDefault="007A3A03">
            <w:pPr>
              <w:pStyle w:val="af3"/>
              <w:jc w:val="left"/>
              <w:rPr>
                <w:b/>
                <w:bCs/>
              </w:rPr>
            </w:pPr>
            <w:r>
              <w:rPr>
                <w:rFonts w:hint="eastAsia"/>
                <w:b/>
                <w:bCs/>
              </w:rPr>
              <w:t>核心引领：</w:t>
            </w:r>
          </w:p>
          <w:p w:rsidR="00A5561F" w:rsidRDefault="007A3A03">
            <w:pPr>
              <w:pStyle w:val="af3"/>
              <w:jc w:val="left"/>
            </w:pPr>
            <w:r>
              <w:rPr>
                <w:rFonts w:hint="eastAsia"/>
              </w:rPr>
              <w:t>强化县城综合承载能力和辐射带动能力，将县城打造成为</w:t>
            </w:r>
            <w:r>
              <w:rPr>
                <w:rFonts w:ascii="仿宋_GB2312" w:hAnsi="仿宋_GB2312" w:cs="仿宋_GB2312" w:hint="eastAsia"/>
                <w:szCs w:val="32"/>
              </w:rPr>
              <w:t>县域强力发展引擎</w:t>
            </w:r>
            <w:r>
              <w:rPr>
                <w:rFonts w:hint="eastAsia"/>
              </w:rPr>
              <w:t>。</w:t>
            </w:r>
          </w:p>
          <w:p w:rsidR="00A5561F" w:rsidRDefault="007A3A03">
            <w:pPr>
              <w:pStyle w:val="af3"/>
              <w:jc w:val="left"/>
            </w:pPr>
            <w:r>
              <w:rPr>
                <w:rFonts w:hint="eastAsia"/>
                <w:b/>
                <w:bCs/>
              </w:rPr>
              <w:t>双星聚力：</w:t>
            </w:r>
          </w:p>
          <w:p w:rsidR="00A5561F" w:rsidRDefault="007A3A03">
            <w:pPr>
              <w:pStyle w:val="af3"/>
              <w:jc w:val="left"/>
            </w:pPr>
            <w:r>
              <w:rPr>
                <w:rFonts w:ascii="仿宋_GB2312" w:hAnsi="仿宋_GB2312" w:cs="仿宋_GB2312" w:hint="eastAsia"/>
                <w:szCs w:val="32"/>
              </w:rPr>
              <w:t>东部产业新城和玫瑰特色发展高地，形成与县城空间一体、功能互补、紧密协作的专业卫星城镇</w:t>
            </w:r>
          </w:p>
          <w:p w:rsidR="00A5561F" w:rsidRDefault="007A3A03">
            <w:pPr>
              <w:pStyle w:val="af3"/>
              <w:jc w:val="left"/>
              <w:rPr>
                <w:b/>
                <w:bCs/>
              </w:rPr>
            </w:pPr>
            <w:r>
              <w:rPr>
                <w:rFonts w:hint="eastAsia"/>
                <w:b/>
                <w:bCs/>
              </w:rPr>
              <w:t>两翼齐飞：</w:t>
            </w:r>
          </w:p>
          <w:p w:rsidR="00A5561F" w:rsidRDefault="007A3A03">
            <w:pPr>
              <w:pStyle w:val="af3"/>
              <w:jc w:val="left"/>
            </w:pPr>
            <w:r>
              <w:rPr>
                <w:rFonts w:hint="eastAsia"/>
              </w:rPr>
              <w:t>东西两翼全域共同发展。</w:t>
            </w:r>
          </w:p>
        </w:tc>
        <w:tc>
          <w:tcPr>
            <w:tcW w:w="4794" w:type="dxa"/>
          </w:tcPr>
          <w:p w:rsidR="00A5561F" w:rsidRDefault="007A3A03">
            <w:pPr>
              <w:pStyle w:val="af3"/>
              <w:jc w:val="both"/>
            </w:pPr>
            <w:r>
              <w:rPr>
                <w:noProof/>
              </w:rPr>
              <w:drawing>
                <wp:inline distT="0" distB="0" distL="114300" distR="114300">
                  <wp:extent cx="2879725" cy="2943860"/>
                  <wp:effectExtent l="0" t="0" r="15875" b="889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9"/>
                          <a:srcRect t="3463"/>
                          <a:stretch>
                            <a:fillRect/>
                          </a:stretch>
                        </pic:blipFill>
                        <pic:spPr>
                          <a:xfrm>
                            <a:off x="0" y="0"/>
                            <a:ext cx="2879725" cy="2943860"/>
                          </a:xfrm>
                          <a:prstGeom prst="rect">
                            <a:avLst/>
                          </a:prstGeom>
                          <a:noFill/>
                          <a:ln>
                            <a:noFill/>
                          </a:ln>
                        </pic:spPr>
                      </pic:pic>
                    </a:graphicData>
                  </a:graphic>
                </wp:inline>
              </w:drawing>
            </w:r>
          </w:p>
        </w:tc>
      </w:tr>
    </w:tbl>
    <w:p w:rsidR="00A5561F" w:rsidRDefault="007A3A03">
      <w:pPr>
        <w:ind w:firstLine="640"/>
      </w:pPr>
      <w:r>
        <w:rPr>
          <w:rFonts w:hint="eastAsia"/>
        </w:rPr>
        <w:t>按照常住人口配置各类公共服务设施和市政基础设施，</w:t>
      </w:r>
      <w:r>
        <w:rPr>
          <w:rFonts w:hint="eastAsia"/>
        </w:rPr>
        <w:lastRenderedPageBreak/>
        <w:t>是以人为本城镇化的核心要义之一，随着人口总量达峰即将到来、城镇化的快速推进，以及乡村地区人口老龄化日益加剧，未来平阴县人口空间分布将产生较大的空间结构性变化。预计到</w:t>
      </w:r>
      <w:r>
        <w:rPr>
          <w:rFonts w:hint="eastAsia"/>
        </w:rPr>
        <w:t>2035</w:t>
      </w:r>
      <w:r>
        <w:rPr>
          <w:rFonts w:hint="eastAsia"/>
        </w:rPr>
        <w:t>年，全县常住人口总量约</w:t>
      </w:r>
      <w:r>
        <w:rPr>
          <w:rFonts w:hint="eastAsia"/>
        </w:rPr>
        <w:t>36</w:t>
      </w:r>
      <w:r>
        <w:rPr>
          <w:rFonts w:hint="eastAsia"/>
        </w:rPr>
        <w:t>万人左右，其中县城人口达到</w:t>
      </w:r>
      <w:r>
        <w:rPr>
          <w:rFonts w:hint="eastAsia"/>
        </w:rPr>
        <w:t>21</w:t>
      </w:r>
      <w:r>
        <w:rPr>
          <w:rFonts w:hint="eastAsia"/>
        </w:rPr>
        <w:t>万人，各乡镇驻地人口达到</w:t>
      </w:r>
      <w:r>
        <w:rPr>
          <w:rFonts w:hint="eastAsia"/>
        </w:rPr>
        <w:t>1-1.5</w:t>
      </w:r>
      <w:r>
        <w:rPr>
          <w:rFonts w:hint="eastAsia"/>
        </w:rPr>
        <w:t>万人左右，各农村社区（原管区）人口减少到</w:t>
      </w:r>
      <w:r>
        <w:rPr>
          <w:rFonts w:hint="eastAsia"/>
        </w:rPr>
        <w:t>2000-3000</w:t>
      </w:r>
      <w:r>
        <w:rPr>
          <w:rFonts w:hint="eastAsia"/>
        </w:rPr>
        <w:t>人左右。</w:t>
      </w:r>
    </w:p>
    <w:p w:rsidR="00A5561F" w:rsidRDefault="007A3A03">
      <w:pPr>
        <w:pStyle w:val="a"/>
      </w:pPr>
      <w:r>
        <w:rPr>
          <w:rFonts w:hint="eastAsia"/>
        </w:rPr>
        <w:t>远期城乡居民点人口规模结构</w:t>
      </w:r>
    </w:p>
    <w:tbl>
      <w:tblPr>
        <w:tblStyle w:val="af0"/>
        <w:tblW w:w="0" w:type="auto"/>
        <w:tblLayout w:type="fixed"/>
        <w:tblLook w:val="04A0"/>
      </w:tblPr>
      <w:tblGrid>
        <w:gridCol w:w="554"/>
        <w:gridCol w:w="533"/>
        <w:gridCol w:w="5817"/>
        <w:gridCol w:w="950"/>
        <w:gridCol w:w="666"/>
      </w:tblGrid>
      <w:tr w:rsidR="00A5561F">
        <w:tc>
          <w:tcPr>
            <w:tcW w:w="554" w:type="dxa"/>
            <w:vAlign w:val="center"/>
          </w:tcPr>
          <w:p w:rsidR="00A5561F" w:rsidRDefault="007A3A03">
            <w:pPr>
              <w:pStyle w:val="af3"/>
            </w:pPr>
            <w:r>
              <w:rPr>
                <w:rFonts w:hint="eastAsia"/>
              </w:rPr>
              <w:t>等级</w:t>
            </w:r>
          </w:p>
        </w:tc>
        <w:tc>
          <w:tcPr>
            <w:tcW w:w="533" w:type="dxa"/>
            <w:vAlign w:val="center"/>
          </w:tcPr>
          <w:p w:rsidR="00A5561F" w:rsidRDefault="007A3A03">
            <w:pPr>
              <w:pStyle w:val="af3"/>
            </w:pPr>
            <w:r>
              <w:rPr>
                <w:rFonts w:hint="eastAsia"/>
              </w:rPr>
              <w:t>名称</w:t>
            </w:r>
          </w:p>
        </w:tc>
        <w:tc>
          <w:tcPr>
            <w:tcW w:w="5817" w:type="dxa"/>
            <w:vAlign w:val="center"/>
          </w:tcPr>
          <w:p w:rsidR="00A5561F" w:rsidRDefault="007A3A03">
            <w:pPr>
              <w:pStyle w:val="af3"/>
            </w:pPr>
            <w:r>
              <w:rPr>
                <w:rFonts w:hint="eastAsia"/>
              </w:rPr>
              <w:t>包括</w:t>
            </w:r>
          </w:p>
        </w:tc>
        <w:tc>
          <w:tcPr>
            <w:tcW w:w="950" w:type="dxa"/>
            <w:vAlign w:val="center"/>
          </w:tcPr>
          <w:p w:rsidR="00A5561F" w:rsidRDefault="007A3A03">
            <w:pPr>
              <w:pStyle w:val="af3"/>
            </w:pPr>
            <w:r>
              <w:rPr>
                <w:rFonts w:hint="eastAsia"/>
              </w:rPr>
              <w:t>人口规模</w:t>
            </w:r>
          </w:p>
        </w:tc>
        <w:tc>
          <w:tcPr>
            <w:tcW w:w="666" w:type="dxa"/>
            <w:vAlign w:val="center"/>
          </w:tcPr>
          <w:p w:rsidR="00A5561F" w:rsidRDefault="007A3A03">
            <w:pPr>
              <w:pStyle w:val="af3"/>
            </w:pPr>
            <w:r>
              <w:rPr>
                <w:rFonts w:hint="eastAsia"/>
              </w:rPr>
              <w:t>数量</w:t>
            </w:r>
          </w:p>
        </w:tc>
      </w:tr>
      <w:tr w:rsidR="00A5561F">
        <w:tc>
          <w:tcPr>
            <w:tcW w:w="554" w:type="dxa"/>
            <w:vAlign w:val="center"/>
          </w:tcPr>
          <w:p w:rsidR="00A5561F" w:rsidRDefault="007A3A03">
            <w:pPr>
              <w:pStyle w:val="af3"/>
            </w:pPr>
            <w:r>
              <w:rPr>
                <w:rFonts w:hint="eastAsia"/>
              </w:rPr>
              <w:t>一级</w:t>
            </w:r>
          </w:p>
        </w:tc>
        <w:tc>
          <w:tcPr>
            <w:tcW w:w="533" w:type="dxa"/>
            <w:vAlign w:val="center"/>
          </w:tcPr>
          <w:p w:rsidR="00A5561F" w:rsidRDefault="007A3A03">
            <w:pPr>
              <w:pStyle w:val="af3"/>
            </w:pPr>
            <w:r>
              <w:rPr>
                <w:rFonts w:hint="eastAsia"/>
              </w:rPr>
              <w:t>县城</w:t>
            </w:r>
          </w:p>
        </w:tc>
        <w:tc>
          <w:tcPr>
            <w:tcW w:w="5817" w:type="dxa"/>
            <w:vAlign w:val="center"/>
          </w:tcPr>
          <w:p w:rsidR="00A5561F" w:rsidRDefault="007A3A03">
            <w:pPr>
              <w:pStyle w:val="af3"/>
            </w:pPr>
            <w:r>
              <w:rPr>
                <w:rFonts w:hint="eastAsia"/>
              </w:rPr>
              <w:t>县城</w:t>
            </w:r>
          </w:p>
        </w:tc>
        <w:tc>
          <w:tcPr>
            <w:tcW w:w="950" w:type="dxa"/>
            <w:vAlign w:val="center"/>
          </w:tcPr>
          <w:p w:rsidR="00A5561F" w:rsidRDefault="007A3A03">
            <w:pPr>
              <w:pStyle w:val="af3"/>
            </w:pPr>
            <w:r>
              <w:rPr>
                <w:rFonts w:hint="eastAsia"/>
              </w:rPr>
              <w:t>21</w:t>
            </w:r>
            <w:r>
              <w:rPr>
                <w:rFonts w:hint="eastAsia"/>
              </w:rPr>
              <w:t>万</w:t>
            </w:r>
          </w:p>
        </w:tc>
        <w:tc>
          <w:tcPr>
            <w:tcW w:w="666" w:type="dxa"/>
            <w:vAlign w:val="center"/>
          </w:tcPr>
          <w:p w:rsidR="00A5561F" w:rsidRDefault="007A3A03">
            <w:pPr>
              <w:pStyle w:val="af3"/>
            </w:pPr>
            <w:r>
              <w:rPr>
                <w:rFonts w:hint="eastAsia"/>
              </w:rPr>
              <w:t>1</w:t>
            </w:r>
          </w:p>
        </w:tc>
      </w:tr>
      <w:tr w:rsidR="00A5561F">
        <w:tc>
          <w:tcPr>
            <w:tcW w:w="554" w:type="dxa"/>
            <w:vAlign w:val="center"/>
          </w:tcPr>
          <w:p w:rsidR="00A5561F" w:rsidRDefault="007A3A03">
            <w:pPr>
              <w:pStyle w:val="af3"/>
            </w:pPr>
            <w:r>
              <w:rPr>
                <w:rFonts w:hint="eastAsia"/>
              </w:rPr>
              <w:t>二级</w:t>
            </w:r>
          </w:p>
        </w:tc>
        <w:tc>
          <w:tcPr>
            <w:tcW w:w="533" w:type="dxa"/>
            <w:vAlign w:val="center"/>
          </w:tcPr>
          <w:p w:rsidR="00A5561F" w:rsidRDefault="007A3A03">
            <w:pPr>
              <w:pStyle w:val="af3"/>
            </w:pPr>
            <w:r>
              <w:rPr>
                <w:rFonts w:hint="eastAsia"/>
              </w:rPr>
              <w:t>镇驻地</w:t>
            </w:r>
          </w:p>
        </w:tc>
        <w:tc>
          <w:tcPr>
            <w:tcW w:w="5817" w:type="dxa"/>
            <w:vAlign w:val="center"/>
          </w:tcPr>
          <w:p w:rsidR="00A5561F" w:rsidRDefault="007A3A03">
            <w:pPr>
              <w:pStyle w:val="af3"/>
            </w:pPr>
            <w:r>
              <w:rPr>
                <w:rFonts w:hint="eastAsia"/>
              </w:rPr>
              <w:t>孔村、孝直、安城、玫瑰、东阿等乡镇驻地的城镇社区</w:t>
            </w:r>
          </w:p>
        </w:tc>
        <w:tc>
          <w:tcPr>
            <w:tcW w:w="950" w:type="dxa"/>
            <w:vAlign w:val="center"/>
          </w:tcPr>
          <w:p w:rsidR="00A5561F" w:rsidRDefault="007A3A03">
            <w:pPr>
              <w:pStyle w:val="af3"/>
            </w:pPr>
            <w:r>
              <w:rPr>
                <w:rFonts w:hint="eastAsia"/>
              </w:rPr>
              <w:t>1-1.5</w:t>
            </w:r>
            <w:r>
              <w:rPr>
                <w:rFonts w:hint="eastAsia"/>
              </w:rPr>
              <w:t>万</w:t>
            </w:r>
          </w:p>
        </w:tc>
        <w:tc>
          <w:tcPr>
            <w:tcW w:w="666" w:type="dxa"/>
            <w:vAlign w:val="center"/>
          </w:tcPr>
          <w:p w:rsidR="00A5561F" w:rsidRDefault="007A3A03">
            <w:pPr>
              <w:pStyle w:val="af3"/>
            </w:pPr>
            <w:r>
              <w:rPr>
                <w:rFonts w:hint="eastAsia"/>
              </w:rPr>
              <w:t>5-6</w:t>
            </w:r>
          </w:p>
        </w:tc>
      </w:tr>
      <w:tr w:rsidR="00A5561F">
        <w:tc>
          <w:tcPr>
            <w:tcW w:w="554" w:type="dxa"/>
            <w:vAlign w:val="center"/>
          </w:tcPr>
          <w:p w:rsidR="00A5561F" w:rsidRDefault="007A3A03">
            <w:pPr>
              <w:pStyle w:val="af3"/>
            </w:pPr>
            <w:r>
              <w:rPr>
                <w:rFonts w:hint="eastAsia"/>
              </w:rPr>
              <w:t>三级</w:t>
            </w:r>
          </w:p>
        </w:tc>
        <w:tc>
          <w:tcPr>
            <w:tcW w:w="533" w:type="dxa"/>
            <w:vAlign w:val="center"/>
          </w:tcPr>
          <w:p w:rsidR="00A5561F" w:rsidRDefault="007A3A03">
            <w:pPr>
              <w:pStyle w:val="af3"/>
            </w:pPr>
            <w:r>
              <w:rPr>
                <w:rFonts w:hint="eastAsia"/>
              </w:rPr>
              <w:t>农村社区</w:t>
            </w:r>
          </w:p>
        </w:tc>
        <w:tc>
          <w:tcPr>
            <w:tcW w:w="5817" w:type="dxa"/>
          </w:tcPr>
          <w:p w:rsidR="00A5561F" w:rsidRDefault="007A3A03">
            <w:pPr>
              <w:pStyle w:val="af3"/>
              <w:jc w:val="left"/>
            </w:pPr>
            <w:r>
              <w:rPr>
                <w:rFonts w:hint="eastAsia"/>
              </w:rPr>
              <w:t>榆山街道：博士社区、桥口社区、尹庄社区（</w:t>
            </w:r>
            <w:r>
              <w:rPr>
                <w:rFonts w:hint="eastAsia"/>
              </w:rPr>
              <w:t>3</w:t>
            </w:r>
            <w:r>
              <w:rPr>
                <w:rFonts w:hint="eastAsia"/>
              </w:rPr>
              <w:t>）</w:t>
            </w:r>
          </w:p>
          <w:p w:rsidR="00A5561F" w:rsidRDefault="007A3A03">
            <w:pPr>
              <w:pStyle w:val="af3"/>
              <w:jc w:val="left"/>
            </w:pPr>
            <w:r>
              <w:rPr>
                <w:rFonts w:hint="eastAsia"/>
              </w:rPr>
              <w:t>锦水街道：子顺社区、城西社区（</w:t>
            </w:r>
            <w:r>
              <w:rPr>
                <w:rFonts w:hint="eastAsia"/>
              </w:rPr>
              <w:t>2</w:t>
            </w:r>
            <w:r>
              <w:rPr>
                <w:rFonts w:hint="eastAsia"/>
              </w:rPr>
              <w:t>）</w:t>
            </w:r>
          </w:p>
          <w:p w:rsidR="00A5561F" w:rsidRDefault="007A3A03">
            <w:pPr>
              <w:pStyle w:val="af3"/>
              <w:jc w:val="left"/>
            </w:pPr>
            <w:r>
              <w:rPr>
                <w:rFonts w:hint="eastAsia"/>
              </w:rPr>
              <w:t>安城镇：三皇社区、张天社区、宋庄社区、毛铺社区（</w:t>
            </w:r>
            <w:r>
              <w:rPr>
                <w:rFonts w:hint="eastAsia"/>
              </w:rPr>
              <w:t>4</w:t>
            </w:r>
            <w:r>
              <w:rPr>
                <w:rFonts w:hint="eastAsia"/>
              </w:rPr>
              <w:t>）</w:t>
            </w:r>
          </w:p>
          <w:p w:rsidR="00A5561F" w:rsidRDefault="007A3A03">
            <w:pPr>
              <w:pStyle w:val="af3"/>
              <w:jc w:val="left"/>
            </w:pPr>
            <w:r>
              <w:rPr>
                <w:rFonts w:hint="eastAsia"/>
              </w:rPr>
              <w:t>玫瑰镇：庄科社区、刁山坡社区、吉庄社区（</w:t>
            </w:r>
            <w:r>
              <w:rPr>
                <w:rFonts w:hint="eastAsia"/>
              </w:rPr>
              <w:t>3</w:t>
            </w:r>
            <w:r>
              <w:rPr>
                <w:rFonts w:hint="eastAsia"/>
              </w:rPr>
              <w:t>）</w:t>
            </w:r>
          </w:p>
          <w:p w:rsidR="00A5561F" w:rsidRDefault="007A3A03">
            <w:pPr>
              <w:pStyle w:val="af3"/>
              <w:jc w:val="left"/>
            </w:pPr>
            <w:r>
              <w:rPr>
                <w:rFonts w:hint="eastAsia"/>
              </w:rPr>
              <w:t>东阿镇：西城社区、白塔社区、北市社区、太和社区（</w:t>
            </w:r>
            <w:r>
              <w:rPr>
                <w:rFonts w:hint="eastAsia"/>
              </w:rPr>
              <w:t>4</w:t>
            </w:r>
            <w:r>
              <w:rPr>
                <w:rFonts w:hint="eastAsia"/>
              </w:rPr>
              <w:t>）</w:t>
            </w:r>
          </w:p>
          <w:p w:rsidR="00A5561F" w:rsidRDefault="007A3A03">
            <w:pPr>
              <w:pStyle w:val="af3"/>
              <w:jc w:val="left"/>
            </w:pPr>
            <w:r>
              <w:rPr>
                <w:rFonts w:hint="eastAsia"/>
              </w:rPr>
              <w:t>洪范池镇：纸坊社区、石碑子社区、黄石崖社区、闫庄社区（</w:t>
            </w:r>
            <w:r>
              <w:rPr>
                <w:rFonts w:hint="eastAsia"/>
              </w:rPr>
              <w:t>4</w:t>
            </w:r>
            <w:r>
              <w:rPr>
                <w:rFonts w:hint="eastAsia"/>
              </w:rPr>
              <w:t>）</w:t>
            </w:r>
          </w:p>
          <w:p w:rsidR="00A5561F" w:rsidRDefault="007A3A03">
            <w:pPr>
              <w:pStyle w:val="af3"/>
              <w:jc w:val="left"/>
            </w:pPr>
            <w:r>
              <w:rPr>
                <w:rFonts w:hint="eastAsia"/>
              </w:rPr>
              <w:t>孔村镇：郭柳沟社区、孔子山社区、前大峪社区、李沟社区（</w:t>
            </w:r>
            <w:r>
              <w:rPr>
                <w:rFonts w:hint="eastAsia"/>
              </w:rPr>
              <w:t>4</w:t>
            </w:r>
            <w:r>
              <w:rPr>
                <w:rFonts w:hint="eastAsia"/>
              </w:rPr>
              <w:t>）</w:t>
            </w:r>
          </w:p>
          <w:p w:rsidR="00A5561F" w:rsidRDefault="007A3A03">
            <w:pPr>
              <w:pStyle w:val="af3"/>
              <w:jc w:val="left"/>
            </w:pPr>
            <w:r>
              <w:rPr>
                <w:rFonts w:hint="eastAsia"/>
              </w:rPr>
              <w:t>孝直镇：营子社区、亓集社区、东山社区、店子社区、展洼社区、盛屯社区（</w:t>
            </w:r>
            <w:r>
              <w:rPr>
                <w:rFonts w:hint="eastAsia"/>
              </w:rPr>
              <w:t>6</w:t>
            </w:r>
            <w:r>
              <w:rPr>
                <w:rFonts w:hint="eastAsia"/>
              </w:rPr>
              <w:t>）</w:t>
            </w:r>
          </w:p>
        </w:tc>
        <w:tc>
          <w:tcPr>
            <w:tcW w:w="950" w:type="dxa"/>
            <w:vAlign w:val="center"/>
          </w:tcPr>
          <w:p w:rsidR="00A5561F" w:rsidRDefault="007A3A03">
            <w:pPr>
              <w:pStyle w:val="af3"/>
            </w:pPr>
            <w:r>
              <w:rPr>
                <w:rFonts w:hint="eastAsia"/>
              </w:rPr>
              <w:t>2000-3000</w:t>
            </w:r>
          </w:p>
        </w:tc>
        <w:tc>
          <w:tcPr>
            <w:tcW w:w="666" w:type="dxa"/>
            <w:vAlign w:val="center"/>
          </w:tcPr>
          <w:p w:rsidR="00A5561F" w:rsidRDefault="007A3A03">
            <w:pPr>
              <w:pStyle w:val="af3"/>
            </w:pPr>
            <w:r>
              <w:rPr>
                <w:rFonts w:hint="eastAsia"/>
              </w:rPr>
              <w:t>30</w:t>
            </w:r>
          </w:p>
        </w:tc>
      </w:tr>
    </w:tbl>
    <w:p w:rsidR="00A5561F" w:rsidRDefault="00A5561F">
      <w:pPr>
        <w:pStyle w:val="af3"/>
      </w:pPr>
    </w:p>
    <w:p w:rsidR="00A5561F" w:rsidRDefault="007A3A03">
      <w:pPr>
        <w:pStyle w:val="2"/>
        <w:ind w:left="640" w:firstLineChars="0" w:firstLine="640"/>
      </w:pPr>
      <w:bookmarkStart w:id="34" w:name="_Toc152165427"/>
      <w:r>
        <w:rPr>
          <w:rFonts w:hint="eastAsia"/>
        </w:rPr>
        <w:t>提高县城综合承载能力</w:t>
      </w:r>
      <w:bookmarkEnd w:id="34"/>
    </w:p>
    <w:p w:rsidR="00A5561F" w:rsidRDefault="007A3A03">
      <w:pPr>
        <w:spacing w:line="600" w:lineRule="exact"/>
        <w:ind w:firstLine="640"/>
        <w:rPr>
          <w:rFonts w:ascii="仿宋_GB2312"/>
          <w:szCs w:val="32"/>
        </w:rPr>
      </w:pPr>
      <w:bookmarkStart w:id="35" w:name="_Toc1737682755"/>
      <w:r>
        <w:rPr>
          <w:rFonts w:ascii="仿宋_GB2312" w:hint="eastAsia"/>
          <w:szCs w:val="32"/>
        </w:rPr>
        <w:t>充分发挥县城城乡融合发展引擎作用，补齐发展短板，优化空间结构和功能布局，增强产业支撑和基本公共服务供</w:t>
      </w:r>
      <w:r>
        <w:rPr>
          <w:rFonts w:ascii="仿宋_GB2312" w:hint="eastAsia"/>
          <w:szCs w:val="32"/>
        </w:rPr>
        <w:lastRenderedPageBreak/>
        <w:t>给水平，提高县域综合承载能力。</w:t>
      </w:r>
      <w:bookmarkEnd w:id="35"/>
    </w:p>
    <w:p w:rsidR="00A5561F" w:rsidRDefault="007A3A03">
      <w:pPr>
        <w:pStyle w:val="3"/>
        <w:ind w:firstLine="640"/>
      </w:pPr>
      <w:bookmarkStart w:id="36" w:name="_Toc1032896852"/>
      <w:r>
        <w:rPr>
          <w:rFonts w:hint="eastAsia"/>
        </w:rPr>
        <w:t>高标准打造三大主城新区</w:t>
      </w:r>
    </w:p>
    <w:p w:rsidR="00A5561F" w:rsidRDefault="007A3A03">
      <w:pPr>
        <w:ind w:firstLine="640"/>
        <w:rPr>
          <w:rFonts w:eastAsia="宋体"/>
          <w:sz w:val="21"/>
          <w:szCs w:val="21"/>
        </w:rPr>
      </w:pPr>
      <w:r>
        <w:rPr>
          <w:rFonts w:ascii="仿宋_GB2312" w:hint="eastAsia"/>
          <w:szCs w:val="32"/>
        </w:rPr>
        <w:t>顺应城镇化发展新理念新趋势，以提高县城综合承载能力为原则，</w:t>
      </w:r>
      <w:r>
        <w:rPr>
          <w:rFonts w:ascii="仿宋_GB2312"/>
          <w:szCs w:val="32"/>
        </w:rPr>
        <w:t>科学确定</w:t>
      </w:r>
      <w:r>
        <w:rPr>
          <w:rFonts w:ascii="仿宋_GB2312" w:hint="eastAsia"/>
          <w:szCs w:val="32"/>
        </w:rPr>
        <w:t>县城建设用地</w:t>
      </w:r>
      <w:r>
        <w:rPr>
          <w:rFonts w:ascii="仿宋_GB2312"/>
          <w:szCs w:val="32"/>
        </w:rPr>
        <w:t>规模和开发强度，</w:t>
      </w:r>
      <w:r>
        <w:rPr>
          <w:rFonts w:ascii="仿宋_GB2312" w:hint="eastAsia"/>
          <w:szCs w:val="32"/>
        </w:rPr>
        <w:t>加快县城基础设施建设，完善各类公共服务设施配套，突出职住平衡，增加高端要素供给，增强发展活力。推进锦东新区、云翠新区城市配套完善和综合开</w:t>
      </w:r>
      <w:r>
        <w:rPr>
          <w:rFonts w:ascii="仿宋_GB2312" w:hint="eastAsia"/>
          <w:szCs w:val="32"/>
        </w:rPr>
        <w:t>发，延伸锦东大街、云翠街，打通与东部新城联系；云翠新区向南拓展，拉开道路框架，打通对外联系通道，打造科技创新和人口聚集区，提升新城辐射带动和人口承载能力。高标准规划打造西部滨湖新区，完善教育医疗等公共服务设施配套，培育创新创业中心，发展高品质休闲居住地产，打造平阴科教文创宜居新区。</w:t>
      </w:r>
    </w:p>
    <w:p w:rsidR="00A5561F" w:rsidRDefault="007A3A03">
      <w:pPr>
        <w:pStyle w:val="3"/>
        <w:ind w:firstLine="640"/>
      </w:pPr>
      <w:r>
        <w:rPr>
          <w:rFonts w:hint="eastAsia"/>
        </w:rPr>
        <w:t>高质量打造东部产业新城</w:t>
      </w:r>
    </w:p>
    <w:p w:rsidR="00A5561F" w:rsidRDefault="007A3A03">
      <w:pPr>
        <w:spacing w:line="600" w:lineRule="exact"/>
        <w:ind w:firstLine="640"/>
        <w:rPr>
          <w:rFonts w:ascii="仿宋_GB2312"/>
          <w:szCs w:val="32"/>
        </w:rPr>
      </w:pPr>
      <w:r>
        <w:rPr>
          <w:rFonts w:ascii="仿宋_GB2312" w:hint="eastAsia"/>
          <w:szCs w:val="32"/>
        </w:rPr>
        <w:t>抢抓高速铁路、轨道交通通行机遇，加快建设与主城区和对外便捷联系通道，加快吸引人口、资本等要素集聚，发挥东部产业新城优势，构建多元发展、多极支撑的现代产业体系，打造平阴经济增长带动极。加快“产城融合示范样板</w:t>
      </w:r>
      <w:r>
        <w:rPr>
          <w:rFonts w:ascii="仿宋_GB2312" w:hint="eastAsia"/>
          <w:szCs w:val="32"/>
        </w:rPr>
        <w:t>区”建设，推动兴安小区北跨、安城社区西拓，打造兴城街商业圈，激活山水路经济带、东城街经济带，布局打造应急装备产业园、生命科技产业园、绿色康养食品产业园、山水绿色建材产业园、航空智能制造产业园，发展新能源、新材料、智能制造等产业，打造产城融合高质量发展新引擎。</w:t>
      </w:r>
    </w:p>
    <w:p w:rsidR="00A5561F" w:rsidRDefault="007A3A03">
      <w:pPr>
        <w:pStyle w:val="3"/>
        <w:ind w:firstLine="640"/>
      </w:pPr>
      <w:r>
        <w:rPr>
          <w:rFonts w:hint="eastAsia"/>
        </w:rPr>
        <w:lastRenderedPageBreak/>
        <w:t>实施“四旧”城市更新行动</w:t>
      </w:r>
    </w:p>
    <w:p w:rsidR="00A5561F" w:rsidRDefault="007A3A03">
      <w:pPr>
        <w:spacing w:line="600" w:lineRule="exact"/>
        <w:ind w:firstLine="640"/>
        <w:rPr>
          <w:rFonts w:ascii="仿宋_GB2312"/>
          <w:szCs w:val="32"/>
        </w:rPr>
      </w:pPr>
      <w:r>
        <w:rPr>
          <w:rFonts w:ascii="仿宋_GB2312" w:hint="eastAsia"/>
          <w:szCs w:val="32"/>
        </w:rPr>
        <w:t>开展城市更新行动，建设精致宜居、创新智慧、绿色人文、韧性安全的高品质生活空间。</w:t>
      </w:r>
      <w:r>
        <w:rPr>
          <w:rFonts w:ascii="仿宋_GB2312" w:cs="Times New Roman" w:hint="eastAsia"/>
          <w:szCs w:val="32"/>
        </w:rPr>
        <w:t>健全城市更新政策体系，强化规划、项目、资金、安置房源统筹，探索可持续的城市更新模式。搭建城中村改造合作平台，利用好政策性贷款，整体策划包装一批典型项目。坚持“留改拆”并举，编制城市更新规划计划，有序开展“四旧”更新。加快西部废弃老旧厂区转换用地用途、转变空间功能，打造一批空间多样化、业态多元化的新兴产业空间和消费集聚区。有序推动榆山片区、翠屏片区、龙山片区等老旧小区改造，按照“基础类改造应改尽改、完善类改造能改则改、提升类改造按需尽改”原则，满足老旧小区居民对美好生活的向往。</w:t>
      </w:r>
      <w:r>
        <w:rPr>
          <w:rFonts w:ascii="仿宋_GB2312" w:hint="eastAsia"/>
          <w:szCs w:val="32"/>
        </w:rPr>
        <w:t>推动旧城有序疏解一般制造业、物流</w:t>
      </w:r>
      <w:r>
        <w:rPr>
          <w:rFonts w:ascii="仿宋_GB2312" w:hint="eastAsia"/>
          <w:szCs w:val="32"/>
        </w:rPr>
        <w:t>市场等功能和设施，打通断头路，改善老城交通微循环，</w:t>
      </w:r>
      <w:r>
        <w:rPr>
          <w:rFonts w:ascii="仿宋_GB2312" w:cs="Times New Roman" w:hint="eastAsia"/>
          <w:szCs w:val="32"/>
        </w:rPr>
        <w:t>因地制宜改造和建设市政设施和公共服务设施，</w:t>
      </w:r>
      <w:r>
        <w:rPr>
          <w:rFonts w:ascii="仿宋_GB2312" w:hint="eastAsia"/>
          <w:szCs w:val="32"/>
        </w:rPr>
        <w:t>精准实施雨污分流，梳理城区河流水系，增加公共绿化和休闲活动空间，改善城区人居环境品质。</w:t>
      </w:r>
    </w:p>
    <w:p w:rsidR="00A5561F" w:rsidRDefault="007A3A03">
      <w:pPr>
        <w:pStyle w:val="a"/>
      </w:pPr>
      <w:r>
        <w:rPr>
          <w:rFonts w:hint="eastAsia"/>
        </w:rPr>
        <w:t>城市更新项目专栏</w:t>
      </w:r>
    </w:p>
    <w:tbl>
      <w:tblPr>
        <w:tblW w:w="5000" w:type="pct"/>
        <w:tblLayout w:type="fixed"/>
        <w:tblLook w:val="04A0"/>
      </w:tblPr>
      <w:tblGrid>
        <w:gridCol w:w="477"/>
        <w:gridCol w:w="1343"/>
        <w:gridCol w:w="3670"/>
        <w:gridCol w:w="932"/>
        <w:gridCol w:w="716"/>
        <w:gridCol w:w="849"/>
        <w:gridCol w:w="535"/>
      </w:tblGrid>
      <w:tr w:rsidR="00A5561F">
        <w:trPr>
          <w:trHeight w:val="270"/>
        </w:trPr>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5561F" w:rsidRDefault="007A3A03">
            <w:pPr>
              <w:pStyle w:val="af3"/>
            </w:pPr>
            <w:r>
              <w:rPr>
                <w:rFonts w:hint="eastAsia"/>
              </w:rPr>
              <w:t>更新方式</w:t>
            </w:r>
          </w:p>
        </w:tc>
        <w:tc>
          <w:tcPr>
            <w:tcW w:w="7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5561F" w:rsidRDefault="007A3A03">
            <w:pPr>
              <w:pStyle w:val="af3"/>
            </w:pPr>
            <w:r>
              <w:rPr>
                <w:rFonts w:hint="eastAsia"/>
              </w:rPr>
              <w:t>项目名称</w:t>
            </w:r>
          </w:p>
        </w:tc>
        <w:tc>
          <w:tcPr>
            <w:tcW w:w="21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5561F" w:rsidRDefault="007A3A03">
            <w:pPr>
              <w:pStyle w:val="af3"/>
            </w:pPr>
            <w:r>
              <w:rPr>
                <w:rFonts w:hint="eastAsia"/>
              </w:rPr>
              <w:t>项目位置</w:t>
            </w:r>
          </w:p>
        </w:tc>
        <w:tc>
          <w:tcPr>
            <w:tcW w:w="54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5561F" w:rsidRDefault="007A3A03">
            <w:pPr>
              <w:pStyle w:val="af3"/>
            </w:pPr>
            <w:r>
              <w:rPr>
                <w:rFonts w:hint="eastAsia"/>
              </w:rPr>
              <w:t>用地面积（公顷）</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5561F" w:rsidRDefault="007A3A03">
            <w:pPr>
              <w:pStyle w:val="af3"/>
            </w:pPr>
            <w:r>
              <w:rPr>
                <w:rFonts w:hint="eastAsia"/>
              </w:rPr>
              <w:t>户数</w:t>
            </w:r>
          </w:p>
        </w:tc>
        <w:tc>
          <w:tcPr>
            <w:tcW w:w="49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5561F" w:rsidRDefault="007A3A03">
            <w:pPr>
              <w:pStyle w:val="af3"/>
            </w:pPr>
            <w:r>
              <w:rPr>
                <w:rFonts w:hint="eastAsia"/>
              </w:rPr>
              <w:t>实施主体</w:t>
            </w:r>
          </w:p>
        </w:tc>
        <w:tc>
          <w:tcPr>
            <w:tcW w:w="31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5561F" w:rsidRDefault="007A3A03">
            <w:pPr>
              <w:pStyle w:val="af3"/>
            </w:pPr>
            <w:r>
              <w:rPr>
                <w:rFonts w:hint="eastAsia"/>
              </w:rPr>
              <w:t>完成时间</w:t>
            </w:r>
          </w:p>
        </w:tc>
      </w:tr>
      <w:tr w:rsidR="00A5561F">
        <w:trPr>
          <w:trHeight w:val="735"/>
        </w:trPr>
        <w:tc>
          <w:tcPr>
            <w:tcW w:w="279"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拆除重建</w:t>
            </w:r>
          </w:p>
        </w:tc>
        <w:tc>
          <w:tcPr>
            <w:tcW w:w="78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会仙山棚户区</w:t>
            </w:r>
          </w:p>
        </w:tc>
        <w:tc>
          <w:tcPr>
            <w:tcW w:w="215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平阴县东关街以北、会仙山以南、黄河路以东、河务局以西</w:t>
            </w:r>
          </w:p>
        </w:tc>
        <w:tc>
          <w:tcPr>
            <w:tcW w:w="54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8.5</w:t>
            </w:r>
          </w:p>
        </w:tc>
        <w:tc>
          <w:tcPr>
            <w:tcW w:w="42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1113</w:t>
            </w:r>
          </w:p>
        </w:tc>
        <w:tc>
          <w:tcPr>
            <w:tcW w:w="49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县城建公司</w:t>
            </w:r>
          </w:p>
        </w:tc>
        <w:tc>
          <w:tcPr>
            <w:tcW w:w="3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2024</w:t>
            </w:r>
          </w:p>
        </w:tc>
      </w:tr>
      <w:tr w:rsidR="00A5561F">
        <w:trPr>
          <w:trHeight w:val="690"/>
        </w:trPr>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A5561F">
            <w:pPr>
              <w:pStyle w:val="af3"/>
            </w:pPr>
          </w:p>
        </w:tc>
        <w:tc>
          <w:tcPr>
            <w:tcW w:w="78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白庄棚户区</w:t>
            </w:r>
          </w:p>
        </w:tc>
        <w:tc>
          <w:tcPr>
            <w:tcW w:w="215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平阴县龙山街以北、翠屏街以南，黄河路以西、南门路以东</w:t>
            </w:r>
          </w:p>
        </w:tc>
        <w:tc>
          <w:tcPr>
            <w:tcW w:w="54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9.93</w:t>
            </w:r>
          </w:p>
        </w:tc>
        <w:tc>
          <w:tcPr>
            <w:tcW w:w="42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870</w:t>
            </w:r>
          </w:p>
        </w:tc>
        <w:tc>
          <w:tcPr>
            <w:tcW w:w="49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县城改公司</w:t>
            </w:r>
          </w:p>
        </w:tc>
        <w:tc>
          <w:tcPr>
            <w:tcW w:w="3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2024</w:t>
            </w:r>
          </w:p>
        </w:tc>
      </w:tr>
      <w:tr w:rsidR="00A5561F">
        <w:trPr>
          <w:trHeight w:val="750"/>
        </w:trPr>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A5561F">
            <w:pPr>
              <w:pStyle w:val="af3"/>
            </w:pPr>
          </w:p>
        </w:tc>
        <w:tc>
          <w:tcPr>
            <w:tcW w:w="78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财源街北棚户区</w:t>
            </w:r>
          </w:p>
        </w:tc>
        <w:tc>
          <w:tcPr>
            <w:tcW w:w="215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平阴县财源街以北、府前街以南、南门路以西、青龙路以东</w:t>
            </w:r>
          </w:p>
        </w:tc>
        <w:tc>
          <w:tcPr>
            <w:tcW w:w="54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5.46</w:t>
            </w:r>
          </w:p>
        </w:tc>
        <w:tc>
          <w:tcPr>
            <w:tcW w:w="42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252</w:t>
            </w:r>
          </w:p>
        </w:tc>
        <w:tc>
          <w:tcPr>
            <w:tcW w:w="49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县城改公司</w:t>
            </w:r>
          </w:p>
        </w:tc>
        <w:tc>
          <w:tcPr>
            <w:tcW w:w="3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2024</w:t>
            </w:r>
          </w:p>
        </w:tc>
      </w:tr>
      <w:tr w:rsidR="00A5561F">
        <w:trPr>
          <w:trHeight w:val="270"/>
        </w:trPr>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A5561F">
            <w:pPr>
              <w:pStyle w:val="af3"/>
            </w:pPr>
          </w:p>
        </w:tc>
        <w:tc>
          <w:tcPr>
            <w:tcW w:w="78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城南三期棚户区</w:t>
            </w:r>
          </w:p>
        </w:tc>
        <w:tc>
          <w:tcPr>
            <w:tcW w:w="215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西至青龙路、东至十里铺、南至</w:t>
            </w:r>
            <w:r>
              <w:rPr>
                <w:rFonts w:hint="eastAsia"/>
              </w:rPr>
              <w:t>105</w:t>
            </w:r>
            <w:r>
              <w:rPr>
                <w:rFonts w:hint="eastAsia"/>
              </w:rPr>
              <w:t>国道、北至十里铺</w:t>
            </w:r>
          </w:p>
        </w:tc>
        <w:tc>
          <w:tcPr>
            <w:tcW w:w="54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2.07</w:t>
            </w:r>
          </w:p>
        </w:tc>
        <w:tc>
          <w:tcPr>
            <w:tcW w:w="42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102</w:t>
            </w:r>
          </w:p>
        </w:tc>
        <w:tc>
          <w:tcPr>
            <w:tcW w:w="49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县城建公司</w:t>
            </w:r>
          </w:p>
        </w:tc>
        <w:tc>
          <w:tcPr>
            <w:tcW w:w="3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2024</w:t>
            </w:r>
          </w:p>
        </w:tc>
      </w:tr>
      <w:tr w:rsidR="00A5561F">
        <w:trPr>
          <w:trHeight w:val="450"/>
        </w:trPr>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A5561F">
            <w:pPr>
              <w:pStyle w:val="af3"/>
            </w:pPr>
          </w:p>
        </w:tc>
        <w:tc>
          <w:tcPr>
            <w:tcW w:w="78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堡子村城中村</w:t>
            </w:r>
          </w:p>
        </w:tc>
        <w:tc>
          <w:tcPr>
            <w:tcW w:w="215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东至玫瑰路、西至南土村、南至振兴街、北至云翠街</w:t>
            </w:r>
          </w:p>
        </w:tc>
        <w:tc>
          <w:tcPr>
            <w:tcW w:w="54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0.8</w:t>
            </w:r>
          </w:p>
        </w:tc>
        <w:tc>
          <w:tcPr>
            <w:tcW w:w="42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132</w:t>
            </w:r>
          </w:p>
        </w:tc>
        <w:tc>
          <w:tcPr>
            <w:tcW w:w="49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县整治公司</w:t>
            </w:r>
          </w:p>
        </w:tc>
        <w:tc>
          <w:tcPr>
            <w:tcW w:w="3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2023</w:t>
            </w:r>
          </w:p>
        </w:tc>
      </w:tr>
      <w:tr w:rsidR="00A5561F">
        <w:trPr>
          <w:trHeight w:val="450"/>
        </w:trPr>
        <w:tc>
          <w:tcPr>
            <w:tcW w:w="279"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 xml:space="preserve"> </w:t>
            </w:r>
            <w:r>
              <w:rPr>
                <w:rFonts w:hint="eastAsia"/>
              </w:rPr>
              <w:t>拆迁</w:t>
            </w:r>
          </w:p>
        </w:tc>
        <w:tc>
          <w:tcPr>
            <w:tcW w:w="78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东山口片区</w:t>
            </w:r>
          </w:p>
        </w:tc>
        <w:tc>
          <w:tcPr>
            <w:tcW w:w="215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南至振兴街、北至环山路、西至福廷御景、东至函山路</w:t>
            </w:r>
          </w:p>
        </w:tc>
        <w:tc>
          <w:tcPr>
            <w:tcW w:w="54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8.6</w:t>
            </w:r>
          </w:p>
        </w:tc>
        <w:tc>
          <w:tcPr>
            <w:tcW w:w="42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220</w:t>
            </w:r>
          </w:p>
        </w:tc>
        <w:tc>
          <w:tcPr>
            <w:tcW w:w="49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县更新服务中心</w:t>
            </w:r>
          </w:p>
        </w:tc>
        <w:tc>
          <w:tcPr>
            <w:tcW w:w="3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2025</w:t>
            </w:r>
          </w:p>
        </w:tc>
      </w:tr>
      <w:tr w:rsidR="00A5561F">
        <w:trPr>
          <w:trHeight w:val="450"/>
        </w:trPr>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A5561F">
            <w:pPr>
              <w:pStyle w:val="af3"/>
            </w:pPr>
          </w:p>
        </w:tc>
        <w:tc>
          <w:tcPr>
            <w:tcW w:w="78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南门片区</w:t>
            </w:r>
          </w:p>
        </w:tc>
        <w:tc>
          <w:tcPr>
            <w:tcW w:w="215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西至榆山路、东至五岭路、北至翠屏街、南至龙山街</w:t>
            </w:r>
          </w:p>
        </w:tc>
        <w:tc>
          <w:tcPr>
            <w:tcW w:w="54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18.73</w:t>
            </w:r>
          </w:p>
        </w:tc>
        <w:tc>
          <w:tcPr>
            <w:tcW w:w="42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971</w:t>
            </w:r>
          </w:p>
        </w:tc>
        <w:tc>
          <w:tcPr>
            <w:tcW w:w="49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w:t>
            </w:r>
          </w:p>
        </w:tc>
        <w:tc>
          <w:tcPr>
            <w:tcW w:w="3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2025</w:t>
            </w:r>
          </w:p>
        </w:tc>
      </w:tr>
      <w:tr w:rsidR="00A5561F">
        <w:trPr>
          <w:trHeight w:val="450"/>
        </w:trPr>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A5561F">
            <w:pPr>
              <w:pStyle w:val="af3"/>
            </w:pPr>
          </w:p>
        </w:tc>
        <w:tc>
          <w:tcPr>
            <w:tcW w:w="78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云翠学校北片区</w:t>
            </w:r>
          </w:p>
        </w:tc>
        <w:tc>
          <w:tcPr>
            <w:tcW w:w="215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北至振兴街、南至云翠学校、西至五岭路、东至五凤山路</w:t>
            </w:r>
          </w:p>
        </w:tc>
        <w:tc>
          <w:tcPr>
            <w:tcW w:w="54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4.56</w:t>
            </w:r>
          </w:p>
        </w:tc>
        <w:tc>
          <w:tcPr>
            <w:tcW w:w="42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80</w:t>
            </w:r>
          </w:p>
        </w:tc>
        <w:tc>
          <w:tcPr>
            <w:tcW w:w="49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w:t>
            </w:r>
          </w:p>
        </w:tc>
        <w:tc>
          <w:tcPr>
            <w:tcW w:w="3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2025</w:t>
            </w:r>
          </w:p>
        </w:tc>
      </w:tr>
      <w:tr w:rsidR="00A5561F">
        <w:trPr>
          <w:trHeight w:val="450"/>
        </w:trPr>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A5561F">
            <w:pPr>
              <w:pStyle w:val="af3"/>
            </w:pPr>
          </w:p>
        </w:tc>
        <w:tc>
          <w:tcPr>
            <w:tcW w:w="78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裕腾制药周边片区</w:t>
            </w:r>
          </w:p>
        </w:tc>
        <w:tc>
          <w:tcPr>
            <w:tcW w:w="215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西至青龙路、东至南门路、北至龙山街、南至振兴街</w:t>
            </w:r>
          </w:p>
        </w:tc>
        <w:tc>
          <w:tcPr>
            <w:tcW w:w="54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3.4</w:t>
            </w:r>
          </w:p>
        </w:tc>
        <w:tc>
          <w:tcPr>
            <w:tcW w:w="42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95</w:t>
            </w:r>
          </w:p>
        </w:tc>
        <w:tc>
          <w:tcPr>
            <w:tcW w:w="49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县城改公司</w:t>
            </w:r>
          </w:p>
        </w:tc>
        <w:tc>
          <w:tcPr>
            <w:tcW w:w="3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2026</w:t>
            </w:r>
          </w:p>
        </w:tc>
      </w:tr>
      <w:tr w:rsidR="00A5561F">
        <w:trPr>
          <w:trHeight w:val="450"/>
        </w:trPr>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A5561F">
            <w:pPr>
              <w:pStyle w:val="af3"/>
            </w:pPr>
          </w:p>
        </w:tc>
        <w:tc>
          <w:tcPr>
            <w:tcW w:w="78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黄河市场片区（锦水河周边）</w:t>
            </w:r>
          </w:p>
        </w:tc>
        <w:tc>
          <w:tcPr>
            <w:tcW w:w="215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西至南门路、东至黄河路、北至府前街、南至财源街</w:t>
            </w:r>
          </w:p>
        </w:tc>
        <w:tc>
          <w:tcPr>
            <w:tcW w:w="54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11.3</w:t>
            </w:r>
          </w:p>
        </w:tc>
        <w:tc>
          <w:tcPr>
            <w:tcW w:w="42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412</w:t>
            </w:r>
          </w:p>
        </w:tc>
        <w:tc>
          <w:tcPr>
            <w:tcW w:w="49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w:t>
            </w:r>
          </w:p>
        </w:tc>
        <w:tc>
          <w:tcPr>
            <w:tcW w:w="3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2026</w:t>
            </w:r>
          </w:p>
        </w:tc>
      </w:tr>
      <w:tr w:rsidR="00A5561F">
        <w:trPr>
          <w:trHeight w:val="450"/>
        </w:trPr>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A5561F">
            <w:pPr>
              <w:pStyle w:val="af3"/>
            </w:pPr>
          </w:p>
        </w:tc>
        <w:tc>
          <w:tcPr>
            <w:tcW w:w="78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南土楼片区</w:t>
            </w:r>
          </w:p>
        </w:tc>
        <w:tc>
          <w:tcPr>
            <w:tcW w:w="215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南至振兴街、北至翠屏街、西至玫苑路、东至盛润豪庭</w:t>
            </w:r>
          </w:p>
        </w:tc>
        <w:tc>
          <w:tcPr>
            <w:tcW w:w="54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11.87</w:t>
            </w:r>
          </w:p>
        </w:tc>
        <w:tc>
          <w:tcPr>
            <w:tcW w:w="42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218</w:t>
            </w:r>
          </w:p>
        </w:tc>
        <w:tc>
          <w:tcPr>
            <w:tcW w:w="49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w:t>
            </w:r>
          </w:p>
        </w:tc>
        <w:tc>
          <w:tcPr>
            <w:tcW w:w="3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2026</w:t>
            </w:r>
          </w:p>
        </w:tc>
      </w:tr>
      <w:tr w:rsidR="00A5561F">
        <w:trPr>
          <w:trHeight w:val="450"/>
        </w:trPr>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A5561F">
            <w:pPr>
              <w:pStyle w:val="af3"/>
            </w:pPr>
          </w:p>
        </w:tc>
        <w:tc>
          <w:tcPr>
            <w:tcW w:w="78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茂昌银座新天地北片区</w:t>
            </w:r>
          </w:p>
        </w:tc>
        <w:tc>
          <w:tcPr>
            <w:tcW w:w="215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西至黄河路、东至联通公司、北至府前街、南至锦水河</w:t>
            </w:r>
          </w:p>
        </w:tc>
        <w:tc>
          <w:tcPr>
            <w:tcW w:w="54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1.67</w:t>
            </w:r>
          </w:p>
        </w:tc>
        <w:tc>
          <w:tcPr>
            <w:tcW w:w="42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42</w:t>
            </w:r>
          </w:p>
        </w:tc>
        <w:tc>
          <w:tcPr>
            <w:tcW w:w="49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w:t>
            </w:r>
          </w:p>
        </w:tc>
        <w:tc>
          <w:tcPr>
            <w:tcW w:w="3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2027</w:t>
            </w:r>
          </w:p>
        </w:tc>
      </w:tr>
      <w:tr w:rsidR="00A5561F">
        <w:trPr>
          <w:trHeight w:val="450"/>
        </w:trPr>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A5561F">
            <w:pPr>
              <w:pStyle w:val="af3"/>
            </w:pPr>
          </w:p>
        </w:tc>
        <w:tc>
          <w:tcPr>
            <w:tcW w:w="78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县政府西片区</w:t>
            </w:r>
          </w:p>
        </w:tc>
        <w:tc>
          <w:tcPr>
            <w:tcW w:w="215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西至黄河路、东至县政府、北至东关街、南至府前街</w:t>
            </w:r>
          </w:p>
        </w:tc>
        <w:tc>
          <w:tcPr>
            <w:tcW w:w="54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3.55</w:t>
            </w:r>
          </w:p>
        </w:tc>
        <w:tc>
          <w:tcPr>
            <w:tcW w:w="42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150</w:t>
            </w:r>
          </w:p>
        </w:tc>
        <w:tc>
          <w:tcPr>
            <w:tcW w:w="49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w:t>
            </w:r>
          </w:p>
        </w:tc>
        <w:tc>
          <w:tcPr>
            <w:tcW w:w="3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2027</w:t>
            </w:r>
          </w:p>
        </w:tc>
      </w:tr>
      <w:tr w:rsidR="00A5561F">
        <w:trPr>
          <w:trHeight w:val="450"/>
        </w:trPr>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A5561F">
            <w:pPr>
              <w:pStyle w:val="af3"/>
            </w:pPr>
          </w:p>
        </w:tc>
        <w:tc>
          <w:tcPr>
            <w:tcW w:w="78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财源街北东片区</w:t>
            </w:r>
          </w:p>
        </w:tc>
        <w:tc>
          <w:tcPr>
            <w:tcW w:w="215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西至南门路、南至财源街、东至黄河路、北至府前街</w:t>
            </w:r>
          </w:p>
        </w:tc>
        <w:tc>
          <w:tcPr>
            <w:tcW w:w="54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11.3</w:t>
            </w:r>
          </w:p>
        </w:tc>
        <w:tc>
          <w:tcPr>
            <w:tcW w:w="42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241</w:t>
            </w:r>
          </w:p>
        </w:tc>
        <w:tc>
          <w:tcPr>
            <w:tcW w:w="49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w:t>
            </w:r>
          </w:p>
        </w:tc>
        <w:tc>
          <w:tcPr>
            <w:tcW w:w="3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2028</w:t>
            </w:r>
          </w:p>
        </w:tc>
      </w:tr>
      <w:tr w:rsidR="00A5561F">
        <w:trPr>
          <w:trHeight w:val="450"/>
        </w:trPr>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A5561F">
            <w:pPr>
              <w:pStyle w:val="af3"/>
            </w:pPr>
          </w:p>
        </w:tc>
        <w:tc>
          <w:tcPr>
            <w:tcW w:w="78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标件厂宿舍</w:t>
            </w:r>
          </w:p>
        </w:tc>
        <w:tc>
          <w:tcPr>
            <w:tcW w:w="215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南至龙山街、北至锦水河街、东至黄河路、西至原国棉厂宿舍</w:t>
            </w:r>
          </w:p>
        </w:tc>
        <w:tc>
          <w:tcPr>
            <w:tcW w:w="54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1.28</w:t>
            </w:r>
          </w:p>
        </w:tc>
        <w:tc>
          <w:tcPr>
            <w:tcW w:w="42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112</w:t>
            </w:r>
          </w:p>
        </w:tc>
        <w:tc>
          <w:tcPr>
            <w:tcW w:w="49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w:t>
            </w:r>
          </w:p>
        </w:tc>
        <w:tc>
          <w:tcPr>
            <w:tcW w:w="3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2028</w:t>
            </w:r>
          </w:p>
        </w:tc>
      </w:tr>
      <w:tr w:rsidR="00A5561F">
        <w:trPr>
          <w:trHeight w:val="450"/>
        </w:trPr>
        <w:tc>
          <w:tcPr>
            <w:tcW w:w="27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561F" w:rsidRDefault="007A3A03">
            <w:pPr>
              <w:pStyle w:val="af3"/>
            </w:pPr>
            <w:r>
              <w:rPr>
                <w:rFonts w:hint="eastAsia"/>
              </w:rPr>
              <w:t>留</w:t>
            </w:r>
            <w:r>
              <w:rPr>
                <w:rFonts w:hint="eastAsia"/>
              </w:rPr>
              <w:lastRenderedPageBreak/>
              <w:t>改拆</w:t>
            </w:r>
          </w:p>
        </w:tc>
        <w:tc>
          <w:tcPr>
            <w:tcW w:w="78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lastRenderedPageBreak/>
              <w:t>青龙路沿</w:t>
            </w:r>
            <w:r>
              <w:rPr>
                <w:rFonts w:hint="eastAsia"/>
              </w:rPr>
              <w:lastRenderedPageBreak/>
              <w:t>线片区一期、二期（锦水河西支）</w:t>
            </w:r>
          </w:p>
        </w:tc>
        <w:tc>
          <w:tcPr>
            <w:tcW w:w="215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lastRenderedPageBreak/>
              <w:t>南至国道</w:t>
            </w:r>
            <w:r>
              <w:rPr>
                <w:rFonts w:hint="eastAsia"/>
              </w:rPr>
              <w:t>341</w:t>
            </w:r>
            <w:r>
              <w:rPr>
                <w:rFonts w:hint="eastAsia"/>
              </w:rPr>
              <w:t>街、西至玫瑰</w:t>
            </w:r>
            <w:r>
              <w:rPr>
                <w:rFonts w:hint="eastAsia"/>
              </w:rPr>
              <w:lastRenderedPageBreak/>
              <w:t>路、东至青龙路，北至翠屏街</w:t>
            </w:r>
          </w:p>
        </w:tc>
        <w:tc>
          <w:tcPr>
            <w:tcW w:w="54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lastRenderedPageBreak/>
              <w:t>8</w:t>
            </w:r>
          </w:p>
        </w:tc>
        <w:tc>
          <w:tcPr>
            <w:tcW w:w="42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664</w:t>
            </w:r>
          </w:p>
        </w:tc>
        <w:tc>
          <w:tcPr>
            <w:tcW w:w="49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县整</w:t>
            </w:r>
            <w:r>
              <w:rPr>
                <w:rFonts w:hint="eastAsia"/>
              </w:rPr>
              <w:lastRenderedPageBreak/>
              <w:t>治公司</w:t>
            </w:r>
          </w:p>
        </w:tc>
        <w:tc>
          <w:tcPr>
            <w:tcW w:w="3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lastRenderedPageBreak/>
              <w:t>20</w:t>
            </w:r>
            <w:r>
              <w:rPr>
                <w:rFonts w:hint="eastAsia"/>
              </w:rPr>
              <w:lastRenderedPageBreak/>
              <w:t>25</w:t>
            </w:r>
          </w:p>
        </w:tc>
      </w:tr>
      <w:tr w:rsidR="00A5561F">
        <w:trPr>
          <w:trHeight w:val="450"/>
        </w:trPr>
        <w:tc>
          <w:tcPr>
            <w:tcW w:w="27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561F" w:rsidRDefault="00A5561F">
            <w:pPr>
              <w:pStyle w:val="af3"/>
            </w:pPr>
          </w:p>
        </w:tc>
        <w:tc>
          <w:tcPr>
            <w:tcW w:w="78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文庙周边片区</w:t>
            </w:r>
          </w:p>
        </w:tc>
        <w:tc>
          <w:tcPr>
            <w:tcW w:w="215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西至南门路、北至东关街、南至府前街、东至黄河路</w:t>
            </w:r>
          </w:p>
        </w:tc>
        <w:tc>
          <w:tcPr>
            <w:tcW w:w="54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3.58</w:t>
            </w:r>
          </w:p>
        </w:tc>
        <w:tc>
          <w:tcPr>
            <w:tcW w:w="42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139</w:t>
            </w:r>
          </w:p>
        </w:tc>
        <w:tc>
          <w:tcPr>
            <w:tcW w:w="49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w:t>
            </w:r>
          </w:p>
        </w:tc>
        <w:tc>
          <w:tcPr>
            <w:tcW w:w="3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2026</w:t>
            </w:r>
          </w:p>
        </w:tc>
      </w:tr>
      <w:tr w:rsidR="00A5561F">
        <w:trPr>
          <w:trHeight w:val="450"/>
        </w:trPr>
        <w:tc>
          <w:tcPr>
            <w:tcW w:w="27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561F" w:rsidRDefault="00A5561F">
            <w:pPr>
              <w:pStyle w:val="af3"/>
            </w:pPr>
          </w:p>
        </w:tc>
        <w:tc>
          <w:tcPr>
            <w:tcW w:w="78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五岭路沿线片区</w:t>
            </w:r>
          </w:p>
        </w:tc>
        <w:tc>
          <w:tcPr>
            <w:tcW w:w="215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实小西侧（土产公司宿舍：五岭路北首西侧），农牧机宿舍（北至建行宿舍、西至五岭路、南至翠屏街、东至福苑小区），铸诚公司宿舍（住建局南侧）</w:t>
            </w:r>
          </w:p>
        </w:tc>
        <w:tc>
          <w:tcPr>
            <w:tcW w:w="54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0.91</w:t>
            </w:r>
          </w:p>
        </w:tc>
        <w:tc>
          <w:tcPr>
            <w:tcW w:w="42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56</w:t>
            </w:r>
          </w:p>
        </w:tc>
        <w:tc>
          <w:tcPr>
            <w:tcW w:w="49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w:t>
            </w:r>
          </w:p>
        </w:tc>
        <w:tc>
          <w:tcPr>
            <w:tcW w:w="3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2026</w:t>
            </w:r>
          </w:p>
        </w:tc>
      </w:tr>
      <w:tr w:rsidR="00A5561F">
        <w:trPr>
          <w:trHeight w:val="450"/>
        </w:trPr>
        <w:tc>
          <w:tcPr>
            <w:tcW w:w="27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561F" w:rsidRDefault="00A5561F">
            <w:pPr>
              <w:pStyle w:val="af3"/>
            </w:pPr>
          </w:p>
        </w:tc>
        <w:tc>
          <w:tcPr>
            <w:tcW w:w="78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振兴街南片区（东三里）</w:t>
            </w:r>
          </w:p>
        </w:tc>
        <w:tc>
          <w:tcPr>
            <w:tcW w:w="215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南至云翠大街、北至振兴街、西至幸福里小区、东至黄河路</w:t>
            </w:r>
          </w:p>
        </w:tc>
        <w:tc>
          <w:tcPr>
            <w:tcW w:w="54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11.82</w:t>
            </w:r>
          </w:p>
        </w:tc>
        <w:tc>
          <w:tcPr>
            <w:tcW w:w="42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420</w:t>
            </w:r>
          </w:p>
        </w:tc>
        <w:tc>
          <w:tcPr>
            <w:tcW w:w="49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w:t>
            </w:r>
          </w:p>
        </w:tc>
        <w:tc>
          <w:tcPr>
            <w:tcW w:w="3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2027</w:t>
            </w:r>
          </w:p>
        </w:tc>
      </w:tr>
      <w:tr w:rsidR="00A5561F">
        <w:trPr>
          <w:trHeight w:val="450"/>
        </w:trPr>
        <w:tc>
          <w:tcPr>
            <w:tcW w:w="27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561F" w:rsidRDefault="00A5561F">
            <w:pPr>
              <w:pStyle w:val="af3"/>
            </w:pPr>
          </w:p>
        </w:tc>
        <w:tc>
          <w:tcPr>
            <w:tcW w:w="78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老玛钢厂北片区</w:t>
            </w:r>
          </w:p>
        </w:tc>
        <w:tc>
          <w:tcPr>
            <w:tcW w:w="215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（物资局宿舍）南至老玛钢厂、东至南门路、北至翠屏街、西至青龙路</w:t>
            </w:r>
          </w:p>
        </w:tc>
        <w:tc>
          <w:tcPr>
            <w:tcW w:w="54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2</w:t>
            </w:r>
          </w:p>
        </w:tc>
        <w:tc>
          <w:tcPr>
            <w:tcW w:w="42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110</w:t>
            </w:r>
          </w:p>
        </w:tc>
        <w:tc>
          <w:tcPr>
            <w:tcW w:w="49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w:t>
            </w:r>
          </w:p>
        </w:tc>
        <w:tc>
          <w:tcPr>
            <w:tcW w:w="3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2027</w:t>
            </w:r>
          </w:p>
        </w:tc>
      </w:tr>
      <w:tr w:rsidR="00A5561F">
        <w:trPr>
          <w:trHeight w:val="450"/>
        </w:trPr>
        <w:tc>
          <w:tcPr>
            <w:tcW w:w="279" w:type="pct"/>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微更新</w:t>
            </w:r>
          </w:p>
        </w:tc>
        <w:tc>
          <w:tcPr>
            <w:tcW w:w="78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四中南片区</w:t>
            </w:r>
          </w:p>
        </w:tc>
        <w:tc>
          <w:tcPr>
            <w:tcW w:w="215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西至文笔山路、南至福庭御景、北至平阴四中</w:t>
            </w:r>
          </w:p>
        </w:tc>
        <w:tc>
          <w:tcPr>
            <w:tcW w:w="54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8</w:t>
            </w:r>
          </w:p>
        </w:tc>
        <w:tc>
          <w:tcPr>
            <w:tcW w:w="42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248</w:t>
            </w:r>
          </w:p>
        </w:tc>
        <w:tc>
          <w:tcPr>
            <w:tcW w:w="49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w:t>
            </w:r>
          </w:p>
        </w:tc>
        <w:tc>
          <w:tcPr>
            <w:tcW w:w="3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2026</w:t>
            </w:r>
          </w:p>
        </w:tc>
      </w:tr>
      <w:tr w:rsidR="00A5561F">
        <w:trPr>
          <w:trHeight w:val="450"/>
        </w:trPr>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A5561F">
            <w:pPr>
              <w:pStyle w:val="af3"/>
            </w:pPr>
          </w:p>
        </w:tc>
        <w:tc>
          <w:tcPr>
            <w:tcW w:w="78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水务局南片区</w:t>
            </w:r>
          </w:p>
        </w:tc>
        <w:tc>
          <w:tcPr>
            <w:tcW w:w="215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水务局以南东关、南门居集体土地上房屋</w:t>
            </w:r>
          </w:p>
        </w:tc>
        <w:tc>
          <w:tcPr>
            <w:tcW w:w="54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3.73</w:t>
            </w:r>
          </w:p>
        </w:tc>
        <w:tc>
          <w:tcPr>
            <w:tcW w:w="42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172</w:t>
            </w:r>
          </w:p>
        </w:tc>
        <w:tc>
          <w:tcPr>
            <w:tcW w:w="49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w:t>
            </w:r>
          </w:p>
        </w:tc>
        <w:tc>
          <w:tcPr>
            <w:tcW w:w="3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2027</w:t>
            </w:r>
          </w:p>
        </w:tc>
      </w:tr>
      <w:tr w:rsidR="00A5561F">
        <w:trPr>
          <w:trHeight w:val="450"/>
        </w:trPr>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A5561F">
            <w:pPr>
              <w:pStyle w:val="af3"/>
            </w:pPr>
          </w:p>
        </w:tc>
        <w:tc>
          <w:tcPr>
            <w:tcW w:w="78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凤山片区二期（国棉厂宿舍）</w:t>
            </w:r>
          </w:p>
        </w:tc>
        <w:tc>
          <w:tcPr>
            <w:tcW w:w="215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西至南门路、东至黄河路、南至龙山街，（国棉厂宿舍</w:t>
            </w:r>
            <w:r>
              <w:rPr>
                <w:rFonts w:hint="eastAsia"/>
              </w:rPr>
              <w:t>781</w:t>
            </w:r>
            <w:r>
              <w:rPr>
                <w:rFonts w:hint="eastAsia"/>
              </w:rPr>
              <w:t>户）</w:t>
            </w:r>
          </w:p>
        </w:tc>
        <w:tc>
          <w:tcPr>
            <w:tcW w:w="54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3.8</w:t>
            </w:r>
          </w:p>
        </w:tc>
        <w:tc>
          <w:tcPr>
            <w:tcW w:w="42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781</w:t>
            </w:r>
          </w:p>
        </w:tc>
        <w:tc>
          <w:tcPr>
            <w:tcW w:w="49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w:t>
            </w:r>
          </w:p>
        </w:tc>
        <w:tc>
          <w:tcPr>
            <w:tcW w:w="3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2027</w:t>
            </w:r>
          </w:p>
        </w:tc>
      </w:tr>
      <w:tr w:rsidR="00A5561F">
        <w:trPr>
          <w:trHeight w:val="450"/>
        </w:trPr>
        <w:tc>
          <w:tcPr>
            <w:tcW w:w="279" w:type="pct"/>
            <w:vMerge/>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A5561F">
            <w:pPr>
              <w:pStyle w:val="af3"/>
            </w:pPr>
          </w:p>
        </w:tc>
        <w:tc>
          <w:tcPr>
            <w:tcW w:w="78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云翠街北片区（西桥口）</w:t>
            </w:r>
          </w:p>
        </w:tc>
        <w:tc>
          <w:tcPr>
            <w:tcW w:w="215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西至润东路、东至云翠学校、北至振兴街、南至云翠街</w:t>
            </w:r>
          </w:p>
        </w:tc>
        <w:tc>
          <w:tcPr>
            <w:tcW w:w="54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10.57</w:t>
            </w:r>
          </w:p>
        </w:tc>
        <w:tc>
          <w:tcPr>
            <w:tcW w:w="42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374</w:t>
            </w:r>
          </w:p>
        </w:tc>
        <w:tc>
          <w:tcPr>
            <w:tcW w:w="49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w:t>
            </w:r>
          </w:p>
        </w:tc>
        <w:tc>
          <w:tcPr>
            <w:tcW w:w="3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rsidR="00A5561F" w:rsidRDefault="007A3A03">
            <w:pPr>
              <w:pStyle w:val="af3"/>
            </w:pPr>
            <w:r>
              <w:rPr>
                <w:rFonts w:hint="eastAsia"/>
              </w:rPr>
              <w:t>2028</w:t>
            </w:r>
          </w:p>
        </w:tc>
      </w:tr>
    </w:tbl>
    <w:p w:rsidR="00A5561F" w:rsidRDefault="00A5561F">
      <w:pPr>
        <w:pStyle w:val="af3"/>
      </w:pPr>
    </w:p>
    <w:p w:rsidR="00A5561F" w:rsidRDefault="007A3A03">
      <w:pPr>
        <w:pStyle w:val="2"/>
        <w:ind w:left="640" w:firstLineChars="0" w:firstLine="640"/>
      </w:pPr>
      <w:bookmarkStart w:id="37" w:name="_Toc152165428"/>
      <w:bookmarkEnd w:id="32"/>
      <w:bookmarkEnd w:id="33"/>
      <w:bookmarkEnd w:id="36"/>
      <w:r>
        <w:rPr>
          <w:rFonts w:hint="eastAsia"/>
        </w:rPr>
        <w:t>完善乡镇区域中心职能</w:t>
      </w:r>
      <w:bookmarkEnd w:id="37"/>
    </w:p>
    <w:p w:rsidR="00A5561F" w:rsidRDefault="007A3A03">
      <w:pPr>
        <w:overflowPunct w:val="0"/>
        <w:spacing w:line="600" w:lineRule="exact"/>
        <w:ind w:firstLine="640"/>
        <w:rPr>
          <w:rFonts w:ascii="仿宋_GB2312"/>
          <w:szCs w:val="32"/>
        </w:rPr>
      </w:pPr>
      <w:r>
        <w:rPr>
          <w:rFonts w:ascii="仿宋_GB2312" w:hAnsi="仿宋_GB2312" w:cs="仿宋_GB2312" w:hint="eastAsia"/>
          <w:szCs w:val="32"/>
        </w:rPr>
        <w:t>坚持因地制宜、特色发展，统筹推进小城镇、特色小镇建设，增强片区产业和人口集聚能力，将小城镇建设成为农服务的区域中心，加快农业转移人口就地城镇化。</w:t>
      </w:r>
    </w:p>
    <w:p w:rsidR="00A5561F" w:rsidRDefault="007A3A03">
      <w:pPr>
        <w:pStyle w:val="3"/>
        <w:ind w:firstLine="640"/>
      </w:pPr>
      <w:r>
        <w:rPr>
          <w:rFonts w:hint="eastAsia"/>
        </w:rPr>
        <w:lastRenderedPageBreak/>
        <w:t>强化东部乡镇综合服务职能</w:t>
      </w:r>
    </w:p>
    <w:p w:rsidR="00A5561F" w:rsidRDefault="007A3A03">
      <w:pPr>
        <w:spacing w:line="600" w:lineRule="exact"/>
        <w:ind w:firstLine="640"/>
        <w:rPr>
          <w:rFonts w:ascii="仿宋_GB2312"/>
          <w:szCs w:val="32"/>
        </w:rPr>
      </w:pPr>
      <w:r>
        <w:rPr>
          <w:rFonts w:ascii="仿宋_GB2312" w:hint="eastAsia"/>
          <w:szCs w:val="32"/>
        </w:rPr>
        <w:t>坚持城乡融合、产城融合、功能聚集、扩权强镇，将孔村镇和孝直镇打造成为综合性小城镇。以下放事权、扩大财权、改革人事权及强化用地指标保障为重点，推进两镇行政管理体制改革，释放改革红利，强化发展动力。加快推动城乡融合发展和乡镇驻地社区建设，完善各类基础设施和公共服务设施，强化乡镇制造业发展优势，吸引乡村人口向城镇有序转移，进一步深化以“一联三社</w:t>
      </w:r>
      <w:r>
        <w:rPr>
          <w:rFonts w:ascii="仿宋_GB2312" w:hint="eastAsia"/>
          <w:szCs w:val="32"/>
        </w:rPr>
        <w:t>三转变”为主的“孝直经验”，创新完善农村集体经济实现形式和运行机制，加快农业现代化发展和适度规模经营，解决农民进镇后顾之忧。孔村以培育产业发展新动能、完善城镇服务功能、推进城乡融合发展为重点，形成产业突出、协调发展的制造业实力强镇；加快炭素产业改造升级、集团化发展，推进东部动能转换新区建设，培育经济发展新动能；优化城镇布局，提升城镇承载能力，推进镇村协调发展。孝直镇做好城镇建设、产业发展双重文章，打造产业蓬勃发展、人口规模集聚、农业特色突出的制造业强镇，在社区建设经验基础上，深入推动城乡融合发展和农业农村现</w:t>
      </w:r>
      <w:r>
        <w:rPr>
          <w:rFonts w:ascii="仿宋_GB2312" w:hint="eastAsia"/>
          <w:szCs w:val="32"/>
        </w:rPr>
        <w:t>代化建设，打造乡村振兴的孝直样板。</w:t>
      </w:r>
    </w:p>
    <w:p w:rsidR="00A5561F" w:rsidRDefault="007A3A03">
      <w:pPr>
        <w:pStyle w:val="3"/>
        <w:ind w:firstLine="640"/>
      </w:pPr>
      <w:r>
        <w:rPr>
          <w:rFonts w:hint="eastAsia"/>
        </w:rPr>
        <w:t>加快西部特色小镇建设培育</w:t>
      </w:r>
    </w:p>
    <w:p w:rsidR="00A5561F" w:rsidRDefault="007A3A03">
      <w:pPr>
        <w:overflowPunct w:val="0"/>
        <w:spacing w:line="600" w:lineRule="exact"/>
        <w:ind w:firstLine="640"/>
        <w:rPr>
          <w:rFonts w:ascii="仿宋_GB2312"/>
          <w:szCs w:val="32"/>
        </w:rPr>
      </w:pPr>
      <w:r>
        <w:rPr>
          <w:rFonts w:ascii="仿宋_GB2312" w:hint="eastAsia"/>
          <w:szCs w:val="32"/>
        </w:rPr>
        <w:t>准确把握特色小镇政策内涵，深度挖掘西部三镇地域文化元素和优势资源，聚焦文旅康养产业类型，发挥西部三镇要素成本低、生态环境好、体制机制活的优势，聚力发展以</w:t>
      </w:r>
      <w:r>
        <w:rPr>
          <w:rFonts w:ascii="仿宋_GB2312" w:hint="eastAsia"/>
          <w:szCs w:val="32"/>
        </w:rPr>
        <w:lastRenderedPageBreak/>
        <w:t>玫瑰、阿胶、泉水为特色的文旅康养产业集群，打造省会济南休闲旅游、康养度假首选目的地，形成“产业特而强、功能聚而合、形态小而美、机制新而活”的精品特色小镇集群。玫瑰镇打造以玫瑰产业为特色的文旅康养小镇，发挥“中国玫瑰之都”品牌优势，做好玫瑰产业延链、补链、强链文章，推动玫瑰产业高端化、集群化、多元化</w:t>
      </w:r>
      <w:r>
        <w:rPr>
          <w:rFonts w:ascii="仿宋_GB2312" w:hint="eastAsia"/>
          <w:szCs w:val="32"/>
        </w:rPr>
        <w:t>发展，打造玫瑰文化旅游康养区，建设玉带河生态观光带，以及陶庄村至翠屏山和南台至北石硖村精品旅游线路。东阿镇打造以阿胶医药健康食品产业为特色的文旅康养特色城镇，推进东阿古城开发建设，吸引文化旅游资源、资本和人口集聚，完善城镇设施配套，延伸以阿胶为主的医药类产业链条，吸引医药食品产业集聚，打造全国知名阿胶特色产业发展区。洪范池打造以齐鲁泉乡为特色的文旅康养特色城镇，以提高文化旅游服务能力为重点，加快全域旅游开发，打造洪范池—浪溪河景观带，提升景区道路、服务中心、城镇配套服务能力。</w:t>
      </w:r>
    </w:p>
    <w:p w:rsidR="00A5561F" w:rsidRDefault="007A3A03">
      <w:pPr>
        <w:pStyle w:val="2"/>
        <w:ind w:left="640" w:firstLineChars="0" w:firstLine="640"/>
        <w:rPr>
          <w:lang w:bidi="zh-CN"/>
        </w:rPr>
      </w:pPr>
      <w:bookmarkStart w:id="38" w:name="_Toc152165429"/>
      <w:r>
        <w:rPr>
          <w:rFonts w:hint="eastAsia"/>
          <w:lang w:bidi="zh-CN"/>
        </w:rPr>
        <w:t>加快城乡社区生活圈建设</w:t>
      </w:r>
      <w:bookmarkEnd w:id="38"/>
    </w:p>
    <w:p w:rsidR="00A5561F" w:rsidRDefault="007A3A03">
      <w:pPr>
        <w:ind w:firstLine="640"/>
      </w:pPr>
      <w:r>
        <w:rPr>
          <w:rFonts w:hint="eastAsia"/>
        </w:rPr>
        <w:t>围绕城</w:t>
      </w:r>
      <w:r>
        <w:rPr>
          <w:rFonts w:hint="eastAsia"/>
        </w:rPr>
        <w:t>乡居民美好生活需要，整合提升社区资源，构建县城、镇驻地、农村三类社区生活圈，补齐民生短板，不断提高人民群众的获得感、幸福感、安全感。</w:t>
      </w:r>
    </w:p>
    <w:p w:rsidR="00A5561F" w:rsidRDefault="007A3A03">
      <w:pPr>
        <w:pStyle w:val="3"/>
        <w:ind w:firstLine="640"/>
      </w:pPr>
      <w:r>
        <w:rPr>
          <w:rFonts w:hint="eastAsia"/>
        </w:rPr>
        <w:t>补齐县城社区各项发展短板</w:t>
      </w:r>
    </w:p>
    <w:p w:rsidR="00A5561F" w:rsidRDefault="007A3A03">
      <w:pPr>
        <w:ind w:firstLine="640"/>
      </w:pPr>
      <w:r>
        <w:rPr>
          <w:rFonts w:hint="eastAsia"/>
        </w:rPr>
        <w:t>以人民美好生活需求为导向，按照节约集约、科学布局、有机衔接和时空统筹等空间治理方法，推动社区设施“一站式”集中布局，发挥规模效应和互补作用，打造街道中心和</w:t>
      </w:r>
      <w:r>
        <w:rPr>
          <w:rFonts w:hint="eastAsia"/>
        </w:rPr>
        <w:lastRenderedPageBreak/>
        <w:t>邻里中心。系统提升社区设施功能，加强开放共享和复合利用，形成八大社区服务供应体系，包括便利快捷的日常生活、健全周到的长者照料、全龄覆盖的人文培养、充足多样的文体娱乐、全面优质的医疗护理、灵活相融的社区就业、均衡多元的公共空间、绿色健康的慢行环境。</w:t>
      </w:r>
    </w:p>
    <w:p w:rsidR="00A5561F" w:rsidRDefault="007A3A03">
      <w:pPr>
        <w:pStyle w:val="a"/>
      </w:pPr>
      <w:r>
        <w:rPr>
          <w:rFonts w:hint="eastAsia"/>
        </w:rPr>
        <w:t>县城社区服务要素配置内容</w:t>
      </w:r>
    </w:p>
    <w:tbl>
      <w:tblPr>
        <w:tblStyle w:val="af0"/>
        <w:tblW w:w="5000" w:type="pct"/>
        <w:tblLayout w:type="fixed"/>
        <w:tblLook w:val="04A0"/>
      </w:tblPr>
      <w:tblGrid>
        <w:gridCol w:w="1386"/>
        <w:gridCol w:w="7136"/>
      </w:tblGrid>
      <w:tr w:rsidR="00A5561F">
        <w:tc>
          <w:tcPr>
            <w:tcW w:w="813" w:type="pct"/>
            <w:vAlign w:val="center"/>
          </w:tcPr>
          <w:p w:rsidR="00A5561F" w:rsidRDefault="007A3A03">
            <w:pPr>
              <w:pStyle w:val="af3"/>
            </w:pPr>
            <w:r>
              <w:rPr>
                <w:rFonts w:hint="eastAsia"/>
              </w:rPr>
              <w:t>服务类型</w:t>
            </w:r>
          </w:p>
        </w:tc>
        <w:tc>
          <w:tcPr>
            <w:tcW w:w="4186" w:type="pct"/>
            <w:vAlign w:val="center"/>
          </w:tcPr>
          <w:p w:rsidR="00A5561F" w:rsidRDefault="007A3A03">
            <w:pPr>
              <w:pStyle w:val="af3"/>
            </w:pPr>
            <w:r>
              <w:rPr>
                <w:rFonts w:hint="eastAsia"/>
              </w:rPr>
              <w:t>服务设施要素配置</w:t>
            </w:r>
          </w:p>
        </w:tc>
      </w:tr>
      <w:tr w:rsidR="00A5561F">
        <w:tc>
          <w:tcPr>
            <w:tcW w:w="813" w:type="pct"/>
            <w:vAlign w:val="center"/>
          </w:tcPr>
          <w:p w:rsidR="00A5561F" w:rsidRDefault="007A3A03">
            <w:pPr>
              <w:pStyle w:val="af3"/>
            </w:pPr>
            <w:r>
              <w:rPr>
                <w:rFonts w:hint="eastAsia"/>
              </w:rPr>
              <w:t>健康管理</w:t>
            </w:r>
          </w:p>
        </w:tc>
        <w:tc>
          <w:tcPr>
            <w:tcW w:w="4186" w:type="pct"/>
            <w:vAlign w:val="center"/>
          </w:tcPr>
          <w:p w:rsidR="00A5561F" w:rsidRDefault="007A3A03">
            <w:pPr>
              <w:pStyle w:val="af3"/>
              <w:jc w:val="left"/>
            </w:pPr>
            <w:r>
              <w:rPr>
                <w:rFonts w:hint="eastAsia"/>
              </w:rPr>
              <w:t>社区卫生服务中心（社区医院）、门诊部、工疗康</w:t>
            </w:r>
            <w:r>
              <w:rPr>
                <w:rFonts w:hint="eastAsia"/>
              </w:rPr>
              <w:t>体服务中心</w:t>
            </w:r>
            <w:r>
              <w:rPr>
                <w:rFonts w:hint="eastAsia"/>
              </w:rPr>
              <w:t>*</w:t>
            </w:r>
          </w:p>
        </w:tc>
      </w:tr>
      <w:tr w:rsidR="00A5561F">
        <w:tc>
          <w:tcPr>
            <w:tcW w:w="813" w:type="pct"/>
            <w:vAlign w:val="center"/>
          </w:tcPr>
          <w:p w:rsidR="00A5561F" w:rsidRDefault="007A3A03">
            <w:pPr>
              <w:pStyle w:val="af3"/>
            </w:pPr>
            <w:r>
              <w:rPr>
                <w:rFonts w:hint="eastAsia"/>
              </w:rPr>
              <w:t>为老服务</w:t>
            </w:r>
          </w:p>
        </w:tc>
        <w:tc>
          <w:tcPr>
            <w:tcW w:w="4186" w:type="pct"/>
            <w:vAlign w:val="center"/>
          </w:tcPr>
          <w:p w:rsidR="00A5561F" w:rsidRDefault="007A3A03">
            <w:pPr>
              <w:pStyle w:val="af3"/>
              <w:jc w:val="left"/>
            </w:pPr>
            <w:r>
              <w:rPr>
                <w:rFonts w:hint="eastAsia"/>
              </w:rPr>
              <w:t>养老院、老年养护院、老年人日间照料中心、综合为老服务中心</w:t>
            </w:r>
            <w:r>
              <w:rPr>
                <w:rFonts w:hint="eastAsia"/>
              </w:rPr>
              <w:t>*</w:t>
            </w:r>
          </w:p>
        </w:tc>
      </w:tr>
      <w:tr w:rsidR="00A5561F">
        <w:tc>
          <w:tcPr>
            <w:tcW w:w="813" w:type="pct"/>
            <w:vAlign w:val="center"/>
          </w:tcPr>
          <w:p w:rsidR="00A5561F" w:rsidRDefault="007A3A03">
            <w:pPr>
              <w:pStyle w:val="af3"/>
            </w:pPr>
            <w:r>
              <w:rPr>
                <w:rFonts w:hint="eastAsia"/>
              </w:rPr>
              <w:t>终身教育</w:t>
            </w:r>
          </w:p>
        </w:tc>
        <w:tc>
          <w:tcPr>
            <w:tcW w:w="4186" w:type="pct"/>
            <w:vAlign w:val="center"/>
          </w:tcPr>
          <w:p w:rsidR="00A5561F" w:rsidRDefault="007A3A03">
            <w:pPr>
              <w:pStyle w:val="af3"/>
              <w:jc w:val="left"/>
            </w:pPr>
            <w:r>
              <w:rPr>
                <w:rFonts w:hint="eastAsia"/>
              </w:rPr>
              <w:t>幼儿园、小学、初中</w:t>
            </w:r>
            <w:r>
              <w:rPr>
                <w:rFonts w:hint="eastAsia"/>
              </w:rPr>
              <w:t>*</w:t>
            </w:r>
            <w:r>
              <w:rPr>
                <w:rFonts w:hint="eastAsia"/>
              </w:rPr>
              <w:t>、学龄儿童养育托管中心</w:t>
            </w:r>
            <w:r>
              <w:rPr>
                <w:rFonts w:hint="eastAsia"/>
              </w:rPr>
              <w:t>*</w:t>
            </w:r>
            <w:r>
              <w:rPr>
                <w:rFonts w:hint="eastAsia"/>
              </w:rPr>
              <w:t>、托儿所</w:t>
            </w:r>
            <w:r>
              <w:rPr>
                <w:rFonts w:hint="eastAsia"/>
              </w:rPr>
              <w:t>*</w:t>
            </w:r>
          </w:p>
        </w:tc>
      </w:tr>
      <w:tr w:rsidR="00A5561F">
        <w:tc>
          <w:tcPr>
            <w:tcW w:w="813" w:type="pct"/>
            <w:vAlign w:val="center"/>
          </w:tcPr>
          <w:p w:rsidR="00A5561F" w:rsidRDefault="007A3A03">
            <w:pPr>
              <w:pStyle w:val="af3"/>
            </w:pPr>
            <w:r>
              <w:rPr>
                <w:rFonts w:hint="eastAsia"/>
              </w:rPr>
              <w:t>文化活动</w:t>
            </w:r>
          </w:p>
        </w:tc>
        <w:tc>
          <w:tcPr>
            <w:tcW w:w="4186" w:type="pct"/>
            <w:vAlign w:val="center"/>
          </w:tcPr>
          <w:p w:rsidR="00A5561F" w:rsidRDefault="007A3A03">
            <w:pPr>
              <w:pStyle w:val="af3"/>
              <w:jc w:val="left"/>
            </w:pPr>
            <w:r>
              <w:rPr>
                <w:rFonts w:hint="eastAsia"/>
              </w:rPr>
              <w:t>文化活动中心、文化活动站、文化广场</w:t>
            </w:r>
            <w:r>
              <w:rPr>
                <w:rFonts w:hint="eastAsia"/>
              </w:rPr>
              <w:t>*</w:t>
            </w:r>
            <w:r>
              <w:rPr>
                <w:rFonts w:hint="eastAsia"/>
              </w:rPr>
              <w:t>、文化展示馆</w:t>
            </w:r>
            <w:r>
              <w:rPr>
                <w:rFonts w:hint="eastAsia"/>
              </w:rPr>
              <w:t>*</w:t>
            </w:r>
          </w:p>
        </w:tc>
      </w:tr>
      <w:tr w:rsidR="00A5561F">
        <w:tc>
          <w:tcPr>
            <w:tcW w:w="813" w:type="pct"/>
            <w:vAlign w:val="center"/>
          </w:tcPr>
          <w:p w:rsidR="00A5561F" w:rsidRDefault="007A3A03">
            <w:pPr>
              <w:pStyle w:val="af3"/>
            </w:pPr>
            <w:r>
              <w:rPr>
                <w:rFonts w:hint="eastAsia"/>
              </w:rPr>
              <w:t>体育健身</w:t>
            </w:r>
          </w:p>
        </w:tc>
        <w:tc>
          <w:tcPr>
            <w:tcW w:w="4186" w:type="pct"/>
            <w:vAlign w:val="center"/>
          </w:tcPr>
          <w:p w:rsidR="00A5561F" w:rsidRDefault="007A3A03">
            <w:pPr>
              <w:pStyle w:val="af3"/>
              <w:jc w:val="left"/>
            </w:pPr>
            <w:r>
              <w:rPr>
                <w:rFonts w:hint="eastAsia"/>
              </w:rPr>
              <w:t>多功能运动场地、室外综合健身场地、体育馆或全民健身中心</w:t>
            </w:r>
            <w:r>
              <w:rPr>
                <w:rFonts w:hint="eastAsia"/>
              </w:rPr>
              <w:t>*</w:t>
            </w:r>
            <w:r>
              <w:rPr>
                <w:rFonts w:hint="eastAsia"/>
              </w:rPr>
              <w:t>、健身房</w:t>
            </w:r>
            <w:r>
              <w:rPr>
                <w:rFonts w:hint="eastAsia"/>
              </w:rPr>
              <w:t>*</w:t>
            </w:r>
            <w:r>
              <w:rPr>
                <w:rFonts w:hint="eastAsia"/>
              </w:rPr>
              <w:t>、小型体育公园</w:t>
            </w:r>
            <w:r>
              <w:rPr>
                <w:rFonts w:hint="eastAsia"/>
              </w:rPr>
              <w:t>*</w:t>
            </w:r>
            <w:r>
              <w:rPr>
                <w:rFonts w:hint="eastAsia"/>
              </w:rPr>
              <w:t>、健身步道</w:t>
            </w:r>
            <w:r>
              <w:rPr>
                <w:rFonts w:hint="eastAsia"/>
              </w:rPr>
              <w:t>*</w:t>
            </w:r>
          </w:p>
        </w:tc>
      </w:tr>
      <w:tr w:rsidR="00A5561F">
        <w:tc>
          <w:tcPr>
            <w:tcW w:w="813" w:type="pct"/>
            <w:vAlign w:val="center"/>
          </w:tcPr>
          <w:p w:rsidR="00A5561F" w:rsidRDefault="007A3A03">
            <w:pPr>
              <w:pStyle w:val="af3"/>
            </w:pPr>
            <w:r>
              <w:rPr>
                <w:rFonts w:hint="eastAsia"/>
              </w:rPr>
              <w:t>休闲活动</w:t>
            </w:r>
          </w:p>
        </w:tc>
        <w:tc>
          <w:tcPr>
            <w:tcW w:w="4186" w:type="pct"/>
            <w:vAlign w:val="center"/>
          </w:tcPr>
          <w:p w:rsidR="00A5561F" w:rsidRDefault="007A3A03">
            <w:pPr>
              <w:pStyle w:val="af3"/>
              <w:jc w:val="left"/>
            </w:pPr>
            <w:r>
              <w:rPr>
                <w:rFonts w:hint="eastAsia"/>
              </w:rPr>
              <w:t>社区公园</w:t>
            </w:r>
          </w:p>
        </w:tc>
      </w:tr>
      <w:tr w:rsidR="00A5561F">
        <w:tc>
          <w:tcPr>
            <w:tcW w:w="813" w:type="pct"/>
            <w:vAlign w:val="center"/>
          </w:tcPr>
          <w:p w:rsidR="00A5561F" w:rsidRDefault="007A3A03">
            <w:pPr>
              <w:pStyle w:val="af3"/>
            </w:pPr>
            <w:r>
              <w:rPr>
                <w:rFonts w:hint="eastAsia"/>
              </w:rPr>
              <w:t>商业服务</w:t>
            </w:r>
          </w:p>
        </w:tc>
        <w:tc>
          <w:tcPr>
            <w:tcW w:w="4186" w:type="pct"/>
            <w:vAlign w:val="center"/>
          </w:tcPr>
          <w:p w:rsidR="00A5561F" w:rsidRDefault="007A3A03">
            <w:pPr>
              <w:pStyle w:val="af3"/>
              <w:jc w:val="left"/>
            </w:pPr>
            <w:r>
              <w:rPr>
                <w:rFonts w:hint="eastAsia"/>
              </w:rPr>
              <w:t>商场、菜市场或生鲜超市、餐饮设施、社区商业网点，以及银行、电信、邮政等营业网点、社区食堂</w:t>
            </w:r>
            <w:r>
              <w:rPr>
                <w:rFonts w:hint="eastAsia"/>
              </w:rPr>
              <w:t>*</w:t>
            </w:r>
            <w:r>
              <w:rPr>
                <w:rFonts w:hint="eastAsia"/>
              </w:rPr>
              <w:t>、生活服务站</w:t>
            </w:r>
            <w:r>
              <w:rPr>
                <w:rFonts w:hint="eastAsia"/>
              </w:rPr>
              <w:t>*</w:t>
            </w:r>
          </w:p>
        </w:tc>
      </w:tr>
      <w:tr w:rsidR="00A5561F">
        <w:tc>
          <w:tcPr>
            <w:tcW w:w="813" w:type="pct"/>
            <w:vAlign w:val="center"/>
          </w:tcPr>
          <w:p w:rsidR="00A5561F" w:rsidRDefault="007A3A03">
            <w:pPr>
              <w:pStyle w:val="af3"/>
            </w:pPr>
            <w:r>
              <w:rPr>
                <w:rFonts w:hint="eastAsia"/>
              </w:rPr>
              <w:t>行政管理</w:t>
            </w:r>
          </w:p>
        </w:tc>
        <w:tc>
          <w:tcPr>
            <w:tcW w:w="4186" w:type="pct"/>
            <w:vAlign w:val="center"/>
          </w:tcPr>
          <w:p w:rsidR="00A5561F" w:rsidRDefault="007A3A03">
            <w:pPr>
              <w:pStyle w:val="af3"/>
              <w:jc w:val="left"/>
            </w:pPr>
            <w:r>
              <w:rPr>
                <w:rFonts w:hint="eastAsia"/>
              </w:rPr>
              <w:t>社区综合服务中心（</w:t>
            </w:r>
            <w:r>
              <w:rPr>
                <w:rFonts w:ascii="仿宋_GB2312" w:hint="eastAsia"/>
                <w:szCs w:val="32"/>
              </w:rPr>
              <w:t>党群服务中心、新时代文明实践站、综治中心和法治驿站</w:t>
            </w:r>
            <w:r>
              <w:rPr>
                <w:rFonts w:hint="eastAsia"/>
              </w:rPr>
              <w:t>）、派出所</w:t>
            </w:r>
            <w:r>
              <w:rPr>
                <w:rFonts w:hint="eastAsia"/>
              </w:rPr>
              <w:t>*</w:t>
            </w:r>
          </w:p>
        </w:tc>
      </w:tr>
      <w:tr w:rsidR="00A5561F">
        <w:tc>
          <w:tcPr>
            <w:tcW w:w="813" w:type="pct"/>
            <w:vAlign w:val="center"/>
          </w:tcPr>
          <w:p w:rsidR="00A5561F" w:rsidRDefault="007A3A03">
            <w:pPr>
              <w:pStyle w:val="af3"/>
            </w:pPr>
            <w:r>
              <w:rPr>
                <w:rFonts w:hint="eastAsia"/>
              </w:rPr>
              <w:t>就业引导</w:t>
            </w:r>
          </w:p>
        </w:tc>
        <w:tc>
          <w:tcPr>
            <w:tcW w:w="4186" w:type="pct"/>
            <w:vAlign w:val="center"/>
          </w:tcPr>
          <w:p w:rsidR="00A5561F" w:rsidRDefault="007A3A03">
            <w:pPr>
              <w:pStyle w:val="af3"/>
              <w:jc w:val="left"/>
            </w:pPr>
            <w:r>
              <w:rPr>
                <w:rFonts w:hint="eastAsia"/>
              </w:rPr>
              <w:t>社区就业服务中心</w:t>
            </w:r>
          </w:p>
        </w:tc>
      </w:tr>
      <w:tr w:rsidR="00A5561F">
        <w:tc>
          <w:tcPr>
            <w:tcW w:w="813" w:type="pct"/>
            <w:vAlign w:val="center"/>
          </w:tcPr>
          <w:p w:rsidR="00A5561F" w:rsidRDefault="007A3A03">
            <w:pPr>
              <w:pStyle w:val="af3"/>
            </w:pPr>
            <w:r>
              <w:rPr>
                <w:rFonts w:hint="eastAsia"/>
              </w:rPr>
              <w:t>日常出行</w:t>
            </w:r>
          </w:p>
        </w:tc>
        <w:tc>
          <w:tcPr>
            <w:tcW w:w="4186" w:type="pct"/>
            <w:vAlign w:val="center"/>
          </w:tcPr>
          <w:p w:rsidR="00A5561F" w:rsidRDefault="007A3A03">
            <w:pPr>
              <w:pStyle w:val="af3"/>
              <w:jc w:val="left"/>
            </w:pPr>
            <w:r>
              <w:rPr>
                <w:rFonts w:hint="eastAsia"/>
              </w:rPr>
              <w:t>公交车站、机动车停车场</w:t>
            </w:r>
            <w:r>
              <w:rPr>
                <w:rFonts w:hint="eastAsia"/>
              </w:rPr>
              <w:t>*</w:t>
            </w:r>
            <w:r>
              <w:rPr>
                <w:rFonts w:hint="eastAsia"/>
              </w:rPr>
              <w:t>、非机动车停车场</w:t>
            </w:r>
            <w:r>
              <w:rPr>
                <w:rFonts w:hint="eastAsia"/>
              </w:rPr>
              <w:t>*</w:t>
            </w:r>
          </w:p>
        </w:tc>
      </w:tr>
      <w:tr w:rsidR="00A5561F">
        <w:tc>
          <w:tcPr>
            <w:tcW w:w="813" w:type="pct"/>
            <w:vAlign w:val="center"/>
          </w:tcPr>
          <w:p w:rsidR="00A5561F" w:rsidRDefault="007A3A03">
            <w:pPr>
              <w:pStyle w:val="af3"/>
            </w:pPr>
            <w:r>
              <w:rPr>
                <w:rFonts w:hint="eastAsia"/>
              </w:rPr>
              <w:t>其他社区服务</w:t>
            </w:r>
          </w:p>
        </w:tc>
        <w:tc>
          <w:tcPr>
            <w:tcW w:w="4186" w:type="pct"/>
            <w:vAlign w:val="center"/>
          </w:tcPr>
          <w:p w:rsidR="00A5561F" w:rsidRDefault="007A3A03">
            <w:pPr>
              <w:pStyle w:val="af3"/>
              <w:jc w:val="left"/>
            </w:pPr>
            <w:r>
              <w:rPr>
                <w:rFonts w:hint="eastAsia"/>
              </w:rPr>
              <w:t>再生资源回收点、生活垃圾收集站、公共厕所、燃气调压站</w:t>
            </w:r>
            <w:r>
              <w:rPr>
                <w:rFonts w:hint="eastAsia"/>
              </w:rPr>
              <w:t>*</w:t>
            </w:r>
            <w:r>
              <w:rPr>
                <w:rFonts w:hint="eastAsia"/>
              </w:rPr>
              <w:t>、开闭所、供热站或热交换站、通信机房</w:t>
            </w:r>
            <w:r>
              <w:rPr>
                <w:rFonts w:hint="eastAsia"/>
              </w:rPr>
              <w:t>*</w:t>
            </w:r>
            <w:r>
              <w:rPr>
                <w:rFonts w:hint="eastAsia"/>
              </w:rPr>
              <w:t>、有线电视基站</w:t>
            </w:r>
            <w:r>
              <w:rPr>
                <w:rFonts w:hint="eastAsia"/>
              </w:rPr>
              <w:t>*</w:t>
            </w:r>
            <w:r>
              <w:rPr>
                <w:rFonts w:hint="eastAsia"/>
              </w:rPr>
              <w:t>、垃圾转运站</w:t>
            </w:r>
            <w:r>
              <w:rPr>
                <w:rFonts w:hint="eastAsia"/>
              </w:rPr>
              <w:t>*</w:t>
            </w:r>
            <w:r>
              <w:rPr>
                <w:rFonts w:hint="eastAsia"/>
              </w:rPr>
              <w:t>、消防站</w:t>
            </w:r>
            <w:r>
              <w:rPr>
                <w:rFonts w:hint="eastAsia"/>
              </w:rPr>
              <w:t>*</w:t>
            </w:r>
            <w:r>
              <w:rPr>
                <w:rFonts w:hint="eastAsia"/>
              </w:rPr>
              <w:t>、市政燃气服务网点和应急抢修站</w:t>
            </w:r>
            <w:r>
              <w:rPr>
                <w:rFonts w:hint="eastAsia"/>
              </w:rPr>
              <w:t>*</w:t>
            </w:r>
          </w:p>
        </w:tc>
      </w:tr>
      <w:tr w:rsidR="00A5561F">
        <w:tc>
          <w:tcPr>
            <w:tcW w:w="5000" w:type="pct"/>
            <w:gridSpan w:val="2"/>
            <w:vAlign w:val="center"/>
          </w:tcPr>
          <w:p w:rsidR="00A5561F" w:rsidRDefault="007A3A03">
            <w:pPr>
              <w:pStyle w:val="af3"/>
              <w:jc w:val="left"/>
              <w:rPr>
                <w:rFonts w:eastAsia="仿宋_GB2312"/>
              </w:rPr>
            </w:pPr>
            <w:r>
              <w:rPr>
                <w:rFonts w:eastAsia="仿宋_GB2312" w:hint="eastAsia"/>
                <w:noProof/>
              </w:rPr>
              <w:lastRenderedPageBreak/>
              <w:drawing>
                <wp:inline distT="0" distB="0" distL="114300" distR="114300">
                  <wp:extent cx="5273040" cy="4254500"/>
                  <wp:effectExtent l="0" t="0" r="3810" b="12700"/>
                  <wp:docPr id="7" name="图片 7" descr="04生活圈及公共服务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4生活圈及公共服务设施规划图"/>
                          <pic:cNvPicPr>
                            <a:picLocks noChangeAspect="1"/>
                          </pic:cNvPicPr>
                        </pic:nvPicPr>
                        <pic:blipFill>
                          <a:blip r:embed="rId30"/>
                          <a:srcRect l="14131" t="23446" r="11659" b="34214"/>
                          <a:stretch>
                            <a:fillRect/>
                          </a:stretch>
                        </pic:blipFill>
                        <pic:spPr>
                          <a:xfrm>
                            <a:off x="0" y="0"/>
                            <a:ext cx="5273040" cy="4254500"/>
                          </a:xfrm>
                          <a:prstGeom prst="rect">
                            <a:avLst/>
                          </a:prstGeom>
                        </pic:spPr>
                      </pic:pic>
                    </a:graphicData>
                  </a:graphic>
                </wp:inline>
              </w:drawing>
            </w:r>
          </w:p>
          <w:p w:rsidR="00A5561F" w:rsidRDefault="007A3A03">
            <w:pPr>
              <w:pStyle w:val="af3"/>
            </w:pPr>
            <w:r>
              <w:rPr>
                <w:rFonts w:hint="eastAsia"/>
              </w:rPr>
              <w:t>县城社区生活圈范围示意图</w:t>
            </w:r>
          </w:p>
        </w:tc>
      </w:tr>
    </w:tbl>
    <w:p w:rsidR="00A5561F" w:rsidRDefault="007A3A03">
      <w:pPr>
        <w:pStyle w:val="af3"/>
        <w:jc w:val="left"/>
      </w:pPr>
      <w:r>
        <w:rPr>
          <w:rFonts w:hint="eastAsia"/>
        </w:rPr>
        <w:t>带</w:t>
      </w:r>
      <w:r>
        <w:rPr>
          <w:rFonts w:hint="eastAsia"/>
        </w:rPr>
        <w:t>*</w:t>
      </w:r>
      <w:r>
        <w:rPr>
          <w:rFonts w:hint="eastAsia"/>
        </w:rPr>
        <w:t>为有条件可升级配套设施</w:t>
      </w:r>
    </w:p>
    <w:p w:rsidR="00A5561F" w:rsidRDefault="007A3A03">
      <w:pPr>
        <w:pStyle w:val="3"/>
        <w:ind w:firstLine="640"/>
        <w:rPr>
          <w:lang w:bidi="zh-CN"/>
        </w:rPr>
      </w:pPr>
      <w:r>
        <w:rPr>
          <w:rFonts w:hint="eastAsia"/>
          <w:lang w:bidi="zh-CN"/>
        </w:rPr>
        <w:t>加快推进乡镇驻地社区建设</w:t>
      </w:r>
    </w:p>
    <w:p w:rsidR="00A5561F" w:rsidRDefault="007A3A03">
      <w:pPr>
        <w:ind w:firstLine="640"/>
        <w:rPr>
          <w:rFonts w:ascii="仿宋_GB2312"/>
          <w:szCs w:val="32"/>
        </w:rPr>
      </w:pPr>
      <w:r>
        <w:rPr>
          <w:rFonts w:ascii="仿宋_GB2312" w:hint="eastAsia"/>
          <w:szCs w:val="32"/>
        </w:rPr>
        <w:t>完善乡镇驻地社区服务功能，将乡镇驻地社区纳入城镇化管理，提高建设管理水平，扩大乡镇驻地社区服务范围，提高对周边乡村地区的辐射带动能力。兼顾公平和效率，在尊重农民意愿前提下，合理合规利用增减挂钩政策，加快推动乡镇驻地社区建设，直面当前乡村地区人口老龄化、空心化的趋势，科学合理引导村（居）人口向小城镇驻地集聚，推动大中型搬迁安置点与小城镇统一规划建设，到</w:t>
      </w:r>
      <w:r>
        <w:rPr>
          <w:rFonts w:ascii="仿宋_GB2312" w:hint="eastAsia"/>
          <w:szCs w:val="32"/>
        </w:rPr>
        <w:t>2025</w:t>
      </w:r>
      <w:r>
        <w:rPr>
          <w:rFonts w:ascii="仿宋_GB2312" w:hint="eastAsia"/>
          <w:szCs w:val="32"/>
        </w:rPr>
        <w:t>年，推动</w:t>
      </w:r>
      <w:r>
        <w:rPr>
          <w:rFonts w:ascii="仿宋_GB2312"/>
          <w:szCs w:val="32"/>
        </w:rPr>
        <w:t>东毛铺村、西毛铺村</w:t>
      </w:r>
      <w:r>
        <w:rPr>
          <w:rFonts w:ascii="仿宋_GB2312" w:hint="eastAsia"/>
          <w:szCs w:val="32"/>
        </w:rPr>
        <w:t>、</w:t>
      </w:r>
      <w:r>
        <w:rPr>
          <w:rFonts w:ascii="仿宋_GB2312"/>
          <w:szCs w:val="32"/>
        </w:rPr>
        <w:t>李庄村、韩套</w:t>
      </w:r>
      <w:r>
        <w:rPr>
          <w:rFonts w:ascii="仿宋_GB2312" w:hint="eastAsia"/>
          <w:szCs w:val="32"/>
        </w:rPr>
        <w:t>村等</w:t>
      </w:r>
      <w:r>
        <w:rPr>
          <w:rFonts w:ascii="仿宋_GB2312" w:hint="eastAsia"/>
          <w:szCs w:val="32"/>
        </w:rPr>
        <w:t>28</w:t>
      </w:r>
      <w:r>
        <w:rPr>
          <w:rFonts w:ascii="仿宋_GB2312" w:hint="eastAsia"/>
          <w:szCs w:val="32"/>
        </w:rPr>
        <w:t>个村村民搬迁进入城镇驻地社区</w:t>
      </w:r>
      <w:r>
        <w:rPr>
          <w:rFonts w:ascii="仿宋_GB2312"/>
          <w:szCs w:val="32"/>
        </w:rPr>
        <w:t>。</w:t>
      </w:r>
    </w:p>
    <w:p w:rsidR="00A5561F" w:rsidRDefault="007A3A03">
      <w:pPr>
        <w:pStyle w:val="a"/>
      </w:pPr>
      <w:r>
        <w:rPr>
          <w:rFonts w:hint="eastAsia"/>
        </w:rPr>
        <w:lastRenderedPageBreak/>
        <w:t>乡镇驻地社区服务要素配置内容</w:t>
      </w:r>
    </w:p>
    <w:tbl>
      <w:tblPr>
        <w:tblStyle w:val="af0"/>
        <w:tblW w:w="4998" w:type="pct"/>
        <w:tblLook w:val="04A0"/>
      </w:tblPr>
      <w:tblGrid>
        <w:gridCol w:w="1436"/>
        <w:gridCol w:w="7083"/>
      </w:tblGrid>
      <w:tr w:rsidR="00A5561F">
        <w:tc>
          <w:tcPr>
            <w:tcW w:w="843" w:type="pct"/>
            <w:vAlign w:val="center"/>
          </w:tcPr>
          <w:p w:rsidR="00A5561F" w:rsidRDefault="007A3A03">
            <w:pPr>
              <w:pStyle w:val="af3"/>
            </w:pPr>
            <w:r>
              <w:rPr>
                <w:rFonts w:hint="eastAsia"/>
              </w:rPr>
              <w:t>服务类型</w:t>
            </w:r>
          </w:p>
        </w:tc>
        <w:tc>
          <w:tcPr>
            <w:tcW w:w="4156" w:type="pct"/>
            <w:vAlign w:val="center"/>
          </w:tcPr>
          <w:p w:rsidR="00A5561F" w:rsidRDefault="007A3A03">
            <w:pPr>
              <w:pStyle w:val="af3"/>
            </w:pPr>
            <w:r>
              <w:rPr>
                <w:rFonts w:hint="eastAsia"/>
              </w:rPr>
              <w:t>服务设施要素配置</w:t>
            </w:r>
          </w:p>
        </w:tc>
      </w:tr>
      <w:tr w:rsidR="00A5561F">
        <w:tc>
          <w:tcPr>
            <w:tcW w:w="843" w:type="pct"/>
            <w:vAlign w:val="center"/>
          </w:tcPr>
          <w:p w:rsidR="00A5561F" w:rsidRDefault="007A3A03">
            <w:pPr>
              <w:pStyle w:val="af3"/>
            </w:pPr>
            <w:r>
              <w:rPr>
                <w:rFonts w:hint="eastAsia"/>
              </w:rPr>
              <w:t>健康管理</w:t>
            </w:r>
          </w:p>
        </w:tc>
        <w:tc>
          <w:tcPr>
            <w:tcW w:w="4156" w:type="pct"/>
            <w:vAlign w:val="center"/>
          </w:tcPr>
          <w:p w:rsidR="00A5561F" w:rsidRDefault="007A3A03">
            <w:pPr>
              <w:pStyle w:val="af3"/>
              <w:jc w:val="left"/>
            </w:pPr>
            <w:r>
              <w:rPr>
                <w:rFonts w:hint="eastAsia"/>
              </w:rPr>
              <w:t>乡</w:t>
            </w:r>
            <w:r>
              <w:rPr>
                <w:rFonts w:hint="eastAsia"/>
              </w:rPr>
              <w:t>镇卫生院、社区卫生服务中心</w:t>
            </w:r>
            <w:r>
              <w:rPr>
                <w:rFonts w:hint="eastAsia"/>
              </w:rPr>
              <w:t>*</w:t>
            </w:r>
          </w:p>
        </w:tc>
      </w:tr>
      <w:tr w:rsidR="00A5561F">
        <w:tc>
          <w:tcPr>
            <w:tcW w:w="843" w:type="pct"/>
            <w:vAlign w:val="center"/>
          </w:tcPr>
          <w:p w:rsidR="00A5561F" w:rsidRDefault="007A3A03">
            <w:pPr>
              <w:pStyle w:val="af3"/>
            </w:pPr>
            <w:r>
              <w:rPr>
                <w:rFonts w:hint="eastAsia"/>
              </w:rPr>
              <w:t>为老服务</w:t>
            </w:r>
          </w:p>
        </w:tc>
        <w:tc>
          <w:tcPr>
            <w:tcW w:w="4156" w:type="pct"/>
            <w:vAlign w:val="center"/>
          </w:tcPr>
          <w:p w:rsidR="00A5561F" w:rsidRDefault="007A3A03">
            <w:pPr>
              <w:pStyle w:val="af3"/>
              <w:jc w:val="left"/>
            </w:pPr>
            <w:r>
              <w:rPr>
                <w:rFonts w:hint="eastAsia"/>
              </w:rPr>
              <w:t>养老院、老年活动室、老年人日间照料中心、区域性养老服务中心</w:t>
            </w:r>
            <w:r>
              <w:rPr>
                <w:rFonts w:hint="eastAsia"/>
              </w:rPr>
              <w:t>*</w:t>
            </w:r>
          </w:p>
        </w:tc>
      </w:tr>
      <w:tr w:rsidR="00A5561F">
        <w:tc>
          <w:tcPr>
            <w:tcW w:w="843" w:type="pct"/>
            <w:vAlign w:val="center"/>
          </w:tcPr>
          <w:p w:rsidR="00A5561F" w:rsidRDefault="007A3A03">
            <w:pPr>
              <w:pStyle w:val="af3"/>
            </w:pPr>
            <w:r>
              <w:rPr>
                <w:rFonts w:hint="eastAsia"/>
              </w:rPr>
              <w:t>终身教育</w:t>
            </w:r>
          </w:p>
        </w:tc>
        <w:tc>
          <w:tcPr>
            <w:tcW w:w="4156" w:type="pct"/>
            <w:vAlign w:val="center"/>
          </w:tcPr>
          <w:p w:rsidR="00A5561F" w:rsidRDefault="007A3A03">
            <w:pPr>
              <w:pStyle w:val="af3"/>
              <w:jc w:val="left"/>
            </w:pPr>
            <w:r>
              <w:rPr>
                <w:rFonts w:hint="eastAsia"/>
              </w:rPr>
              <w:t>幼儿园、小学</w:t>
            </w:r>
          </w:p>
        </w:tc>
      </w:tr>
      <w:tr w:rsidR="00A5561F">
        <w:tc>
          <w:tcPr>
            <w:tcW w:w="843" w:type="pct"/>
            <w:vAlign w:val="center"/>
          </w:tcPr>
          <w:p w:rsidR="00A5561F" w:rsidRDefault="007A3A03">
            <w:pPr>
              <w:pStyle w:val="af3"/>
            </w:pPr>
            <w:r>
              <w:rPr>
                <w:rFonts w:hint="eastAsia"/>
              </w:rPr>
              <w:t>文化活动</w:t>
            </w:r>
          </w:p>
        </w:tc>
        <w:tc>
          <w:tcPr>
            <w:tcW w:w="4156" w:type="pct"/>
            <w:vAlign w:val="center"/>
          </w:tcPr>
          <w:p w:rsidR="00A5561F" w:rsidRDefault="007A3A03">
            <w:pPr>
              <w:pStyle w:val="af3"/>
              <w:jc w:val="left"/>
            </w:pPr>
            <w:r>
              <w:rPr>
                <w:rFonts w:hint="eastAsia"/>
              </w:rPr>
              <w:t>乡镇文化活动中心、文化活动室、综合性文化场站</w:t>
            </w:r>
            <w:r>
              <w:rPr>
                <w:rFonts w:hint="eastAsia"/>
              </w:rPr>
              <w:t>*</w:t>
            </w:r>
            <w:r>
              <w:rPr>
                <w:rFonts w:hint="eastAsia"/>
              </w:rPr>
              <w:t>、地方文化博物馆</w:t>
            </w:r>
            <w:r>
              <w:rPr>
                <w:rFonts w:hint="eastAsia"/>
              </w:rPr>
              <w:t>*</w:t>
            </w:r>
          </w:p>
        </w:tc>
      </w:tr>
      <w:tr w:rsidR="00A5561F">
        <w:tc>
          <w:tcPr>
            <w:tcW w:w="843" w:type="pct"/>
            <w:vAlign w:val="center"/>
          </w:tcPr>
          <w:p w:rsidR="00A5561F" w:rsidRDefault="007A3A03">
            <w:pPr>
              <w:pStyle w:val="af3"/>
            </w:pPr>
            <w:r>
              <w:rPr>
                <w:rFonts w:hint="eastAsia"/>
              </w:rPr>
              <w:t>体育健身</w:t>
            </w:r>
          </w:p>
        </w:tc>
        <w:tc>
          <w:tcPr>
            <w:tcW w:w="4156" w:type="pct"/>
            <w:vAlign w:val="center"/>
          </w:tcPr>
          <w:p w:rsidR="00A5561F" w:rsidRDefault="007A3A03">
            <w:pPr>
              <w:pStyle w:val="af3"/>
              <w:jc w:val="left"/>
            </w:pPr>
            <w:r>
              <w:rPr>
                <w:rFonts w:hint="eastAsia"/>
              </w:rPr>
              <w:t>全民健身活动中心或灯光篮球场、多功能运动场地</w:t>
            </w:r>
          </w:p>
        </w:tc>
      </w:tr>
      <w:tr w:rsidR="00A5561F">
        <w:tc>
          <w:tcPr>
            <w:tcW w:w="843" w:type="pct"/>
            <w:vAlign w:val="center"/>
          </w:tcPr>
          <w:p w:rsidR="00A5561F" w:rsidRDefault="007A3A03">
            <w:pPr>
              <w:pStyle w:val="af3"/>
            </w:pPr>
            <w:r>
              <w:rPr>
                <w:rFonts w:hint="eastAsia"/>
              </w:rPr>
              <w:t>商业服务</w:t>
            </w:r>
          </w:p>
        </w:tc>
        <w:tc>
          <w:tcPr>
            <w:tcW w:w="4156" w:type="pct"/>
            <w:vAlign w:val="center"/>
          </w:tcPr>
          <w:p w:rsidR="00A5561F" w:rsidRDefault="007A3A03">
            <w:pPr>
              <w:pStyle w:val="af3"/>
              <w:jc w:val="left"/>
            </w:pPr>
            <w:r>
              <w:rPr>
                <w:rFonts w:hint="eastAsia"/>
              </w:rPr>
              <w:t>商场、菜市场或生鲜超市、餐饮设施、社区商业网点、邮政营业网点</w:t>
            </w:r>
          </w:p>
        </w:tc>
      </w:tr>
      <w:tr w:rsidR="00A5561F">
        <w:tc>
          <w:tcPr>
            <w:tcW w:w="843" w:type="pct"/>
            <w:vAlign w:val="center"/>
          </w:tcPr>
          <w:p w:rsidR="00A5561F" w:rsidRDefault="007A3A03">
            <w:pPr>
              <w:pStyle w:val="af3"/>
            </w:pPr>
            <w:r>
              <w:rPr>
                <w:rFonts w:hint="eastAsia"/>
              </w:rPr>
              <w:t>休闲活动</w:t>
            </w:r>
          </w:p>
        </w:tc>
        <w:tc>
          <w:tcPr>
            <w:tcW w:w="4156" w:type="pct"/>
            <w:vAlign w:val="center"/>
          </w:tcPr>
          <w:p w:rsidR="00A5561F" w:rsidRDefault="007A3A03">
            <w:pPr>
              <w:pStyle w:val="af3"/>
              <w:jc w:val="left"/>
            </w:pPr>
            <w:r>
              <w:rPr>
                <w:rFonts w:hint="eastAsia"/>
              </w:rPr>
              <w:t>社区公园</w:t>
            </w:r>
          </w:p>
        </w:tc>
      </w:tr>
      <w:tr w:rsidR="00A5561F">
        <w:tc>
          <w:tcPr>
            <w:tcW w:w="1437" w:type="dxa"/>
            <w:vAlign w:val="center"/>
          </w:tcPr>
          <w:p w:rsidR="00A5561F" w:rsidRDefault="007A3A03">
            <w:pPr>
              <w:pStyle w:val="af3"/>
            </w:pPr>
            <w:r>
              <w:rPr>
                <w:rFonts w:hint="eastAsia"/>
              </w:rPr>
              <w:t>行政管理</w:t>
            </w:r>
          </w:p>
        </w:tc>
        <w:tc>
          <w:tcPr>
            <w:tcW w:w="7083" w:type="dxa"/>
            <w:vAlign w:val="center"/>
          </w:tcPr>
          <w:p w:rsidR="00A5561F" w:rsidRDefault="007A3A03">
            <w:pPr>
              <w:pStyle w:val="af3"/>
              <w:jc w:val="left"/>
            </w:pPr>
            <w:r>
              <w:rPr>
                <w:rFonts w:hint="eastAsia"/>
              </w:rPr>
              <w:t>社区综合服务中心（</w:t>
            </w:r>
            <w:r>
              <w:rPr>
                <w:rFonts w:ascii="仿宋_GB2312" w:hint="eastAsia"/>
                <w:szCs w:val="32"/>
              </w:rPr>
              <w:t>党群服务中心、新时代文明实践站、综治中心和法治驿站</w:t>
            </w:r>
            <w:r>
              <w:rPr>
                <w:rFonts w:hint="eastAsia"/>
              </w:rPr>
              <w:t>）</w:t>
            </w:r>
          </w:p>
        </w:tc>
      </w:tr>
      <w:tr w:rsidR="00A5561F">
        <w:tc>
          <w:tcPr>
            <w:tcW w:w="843" w:type="pct"/>
            <w:vAlign w:val="center"/>
          </w:tcPr>
          <w:p w:rsidR="00A5561F" w:rsidRDefault="007A3A03">
            <w:pPr>
              <w:pStyle w:val="af3"/>
            </w:pPr>
            <w:r>
              <w:rPr>
                <w:rFonts w:hint="eastAsia"/>
              </w:rPr>
              <w:t>就业引导</w:t>
            </w:r>
          </w:p>
        </w:tc>
        <w:tc>
          <w:tcPr>
            <w:tcW w:w="4156" w:type="pct"/>
            <w:vAlign w:val="center"/>
          </w:tcPr>
          <w:p w:rsidR="00A5561F" w:rsidRDefault="007A3A03">
            <w:pPr>
              <w:pStyle w:val="af3"/>
              <w:jc w:val="left"/>
            </w:pPr>
            <w:r>
              <w:rPr>
                <w:rFonts w:hint="eastAsia"/>
              </w:rPr>
              <w:t>农业服务中心、职业技术教育与技能培训中心</w:t>
            </w:r>
          </w:p>
        </w:tc>
      </w:tr>
      <w:tr w:rsidR="00A5561F">
        <w:tc>
          <w:tcPr>
            <w:tcW w:w="843" w:type="pct"/>
            <w:vAlign w:val="center"/>
          </w:tcPr>
          <w:p w:rsidR="00A5561F" w:rsidRDefault="007A3A03">
            <w:pPr>
              <w:pStyle w:val="af3"/>
            </w:pPr>
            <w:r>
              <w:rPr>
                <w:rFonts w:hint="eastAsia"/>
              </w:rPr>
              <w:t>日常出行</w:t>
            </w:r>
          </w:p>
        </w:tc>
        <w:tc>
          <w:tcPr>
            <w:tcW w:w="4156" w:type="pct"/>
          </w:tcPr>
          <w:p w:rsidR="00A5561F" w:rsidRDefault="007A3A03">
            <w:pPr>
              <w:pStyle w:val="af3"/>
              <w:jc w:val="left"/>
            </w:pPr>
            <w:r>
              <w:rPr>
                <w:rFonts w:hint="eastAsia"/>
              </w:rPr>
              <w:t>公交换乘车站</w:t>
            </w:r>
          </w:p>
        </w:tc>
      </w:tr>
      <w:tr w:rsidR="00A5561F">
        <w:tc>
          <w:tcPr>
            <w:tcW w:w="843" w:type="pct"/>
            <w:vAlign w:val="center"/>
          </w:tcPr>
          <w:p w:rsidR="00A5561F" w:rsidRDefault="007A3A03">
            <w:pPr>
              <w:pStyle w:val="af3"/>
            </w:pPr>
            <w:r>
              <w:rPr>
                <w:rFonts w:hint="eastAsia"/>
              </w:rPr>
              <w:t>其他社区服务</w:t>
            </w:r>
          </w:p>
        </w:tc>
        <w:tc>
          <w:tcPr>
            <w:tcW w:w="4156" w:type="pct"/>
            <w:vAlign w:val="center"/>
          </w:tcPr>
          <w:p w:rsidR="00A5561F" w:rsidRDefault="007A3A03">
            <w:pPr>
              <w:pStyle w:val="af3"/>
              <w:jc w:val="left"/>
            </w:pPr>
            <w:r>
              <w:rPr>
                <w:rFonts w:hint="eastAsia"/>
              </w:rPr>
              <w:t>生活垃圾中转站、公共厕所</w:t>
            </w:r>
          </w:p>
        </w:tc>
      </w:tr>
    </w:tbl>
    <w:p w:rsidR="00A5561F" w:rsidRDefault="007A3A03">
      <w:pPr>
        <w:pStyle w:val="af3"/>
        <w:jc w:val="left"/>
      </w:pPr>
      <w:r>
        <w:rPr>
          <w:rFonts w:hint="eastAsia"/>
        </w:rPr>
        <w:t>带</w:t>
      </w:r>
      <w:r>
        <w:rPr>
          <w:rFonts w:hint="eastAsia"/>
        </w:rPr>
        <w:t>*</w:t>
      </w:r>
      <w:r>
        <w:rPr>
          <w:rFonts w:hint="eastAsia"/>
        </w:rPr>
        <w:t>为有条件可升级配套设施</w:t>
      </w:r>
    </w:p>
    <w:p w:rsidR="00A5561F" w:rsidRDefault="007A3A03">
      <w:pPr>
        <w:pStyle w:val="3"/>
        <w:ind w:firstLine="640"/>
        <w:rPr>
          <w:lang w:bidi="zh-CN"/>
        </w:rPr>
      </w:pPr>
      <w:r>
        <w:rPr>
          <w:rFonts w:hint="eastAsia"/>
          <w:lang w:bidi="zh-CN"/>
        </w:rPr>
        <w:t>稳步推进农村社区生活圈建设</w:t>
      </w:r>
    </w:p>
    <w:p w:rsidR="00A5561F" w:rsidRDefault="007A3A03">
      <w:pPr>
        <w:ind w:firstLine="640"/>
        <w:rPr>
          <w:rFonts w:ascii="仿宋_GB2312"/>
          <w:szCs w:val="32"/>
        </w:rPr>
      </w:pPr>
      <w:r>
        <w:rPr>
          <w:rFonts w:ascii="仿宋_GB2312" w:hint="eastAsia"/>
          <w:szCs w:val="32"/>
        </w:rPr>
        <w:t>乡村地区按照人口规模</w:t>
      </w:r>
      <w:r>
        <w:rPr>
          <w:rFonts w:ascii="仿宋_GB2312" w:hint="eastAsia"/>
          <w:szCs w:val="32"/>
        </w:rPr>
        <w:t>2000-3000</w:t>
      </w:r>
      <w:r>
        <w:rPr>
          <w:rFonts w:ascii="仿宋_GB2312" w:hint="eastAsia"/>
          <w:szCs w:val="32"/>
        </w:rPr>
        <w:t>人，距离</w:t>
      </w:r>
      <w:r>
        <w:rPr>
          <w:rFonts w:ascii="仿宋_GB2312" w:hint="eastAsia"/>
          <w:szCs w:val="32"/>
        </w:rPr>
        <w:t>20</w:t>
      </w:r>
      <w:r>
        <w:rPr>
          <w:rFonts w:ascii="仿宋_GB2312" w:hint="eastAsia"/>
          <w:szCs w:val="32"/>
        </w:rPr>
        <w:t>分钟可达的空间尺度打造社区生活圈，配置满足就近使用需求的服务要素，并注重相邻村庄之间服务要素的错位配置和共享使用，保障乡村基本公共服务水平，实现生产生活设施的便利化。根据乡村地区人口流动情况，适时推动村庄建制调整，不断优化农村社区服务范围。原则上不在一般乡村地区进行多层以上楼房社区的就地安置，避免乡村社区的二次空心化。</w:t>
      </w:r>
    </w:p>
    <w:p w:rsidR="00A5561F" w:rsidRDefault="007A3A03">
      <w:pPr>
        <w:pStyle w:val="a"/>
      </w:pPr>
      <w:r>
        <w:rPr>
          <w:rFonts w:hint="eastAsia"/>
        </w:rPr>
        <w:t>乡村地区社区服务要素配置内容</w:t>
      </w:r>
    </w:p>
    <w:tbl>
      <w:tblPr>
        <w:tblStyle w:val="af0"/>
        <w:tblW w:w="4998" w:type="pct"/>
        <w:tblLook w:val="04A0"/>
      </w:tblPr>
      <w:tblGrid>
        <w:gridCol w:w="1436"/>
        <w:gridCol w:w="7083"/>
      </w:tblGrid>
      <w:tr w:rsidR="00A5561F">
        <w:tc>
          <w:tcPr>
            <w:tcW w:w="843" w:type="pct"/>
            <w:vAlign w:val="center"/>
          </w:tcPr>
          <w:p w:rsidR="00A5561F" w:rsidRDefault="007A3A03">
            <w:pPr>
              <w:pStyle w:val="af3"/>
            </w:pPr>
            <w:r>
              <w:rPr>
                <w:rFonts w:hint="eastAsia"/>
              </w:rPr>
              <w:t>服务类型</w:t>
            </w:r>
          </w:p>
        </w:tc>
        <w:tc>
          <w:tcPr>
            <w:tcW w:w="4156" w:type="pct"/>
            <w:vAlign w:val="center"/>
          </w:tcPr>
          <w:p w:rsidR="00A5561F" w:rsidRDefault="007A3A03">
            <w:pPr>
              <w:pStyle w:val="af3"/>
            </w:pPr>
            <w:r>
              <w:rPr>
                <w:rFonts w:hint="eastAsia"/>
              </w:rPr>
              <w:t>服务设施要素配置</w:t>
            </w:r>
          </w:p>
        </w:tc>
      </w:tr>
      <w:tr w:rsidR="00A5561F">
        <w:tc>
          <w:tcPr>
            <w:tcW w:w="843" w:type="pct"/>
            <w:vAlign w:val="center"/>
          </w:tcPr>
          <w:p w:rsidR="00A5561F" w:rsidRDefault="007A3A03">
            <w:pPr>
              <w:pStyle w:val="af3"/>
            </w:pPr>
            <w:r>
              <w:rPr>
                <w:rFonts w:hint="eastAsia"/>
              </w:rPr>
              <w:t>健康管理</w:t>
            </w:r>
          </w:p>
        </w:tc>
        <w:tc>
          <w:tcPr>
            <w:tcW w:w="4156" w:type="pct"/>
            <w:vAlign w:val="center"/>
          </w:tcPr>
          <w:p w:rsidR="00A5561F" w:rsidRDefault="007A3A03">
            <w:pPr>
              <w:pStyle w:val="af3"/>
              <w:jc w:val="left"/>
            </w:pPr>
            <w:r>
              <w:rPr>
                <w:rFonts w:hint="eastAsia"/>
              </w:rPr>
              <w:t>卫生室</w:t>
            </w:r>
          </w:p>
        </w:tc>
      </w:tr>
      <w:tr w:rsidR="00A5561F">
        <w:tc>
          <w:tcPr>
            <w:tcW w:w="843" w:type="pct"/>
            <w:vAlign w:val="center"/>
          </w:tcPr>
          <w:p w:rsidR="00A5561F" w:rsidRDefault="007A3A03">
            <w:pPr>
              <w:pStyle w:val="af3"/>
            </w:pPr>
            <w:r>
              <w:rPr>
                <w:rFonts w:hint="eastAsia"/>
              </w:rPr>
              <w:t>为老服务</w:t>
            </w:r>
          </w:p>
        </w:tc>
        <w:tc>
          <w:tcPr>
            <w:tcW w:w="4156" w:type="pct"/>
            <w:vAlign w:val="center"/>
          </w:tcPr>
          <w:p w:rsidR="00A5561F" w:rsidRDefault="007A3A03">
            <w:pPr>
              <w:pStyle w:val="af3"/>
              <w:jc w:val="left"/>
            </w:pPr>
            <w:r>
              <w:rPr>
                <w:rFonts w:hint="eastAsia"/>
              </w:rPr>
              <w:t>幸福院、老年活动室、老年人日间照料中心</w:t>
            </w:r>
            <w:r>
              <w:rPr>
                <w:rFonts w:hint="eastAsia"/>
              </w:rPr>
              <w:t>*</w:t>
            </w:r>
          </w:p>
        </w:tc>
      </w:tr>
      <w:tr w:rsidR="00A5561F">
        <w:tc>
          <w:tcPr>
            <w:tcW w:w="843" w:type="pct"/>
            <w:vAlign w:val="center"/>
          </w:tcPr>
          <w:p w:rsidR="00A5561F" w:rsidRDefault="007A3A03">
            <w:pPr>
              <w:pStyle w:val="af3"/>
            </w:pPr>
            <w:r>
              <w:rPr>
                <w:rFonts w:hint="eastAsia"/>
              </w:rPr>
              <w:lastRenderedPageBreak/>
              <w:t>终身教育</w:t>
            </w:r>
          </w:p>
        </w:tc>
        <w:tc>
          <w:tcPr>
            <w:tcW w:w="4156" w:type="pct"/>
            <w:vAlign w:val="center"/>
          </w:tcPr>
          <w:p w:rsidR="00A5561F" w:rsidRDefault="007A3A03">
            <w:pPr>
              <w:pStyle w:val="af3"/>
              <w:jc w:val="left"/>
            </w:pPr>
            <w:r>
              <w:rPr>
                <w:rFonts w:hint="eastAsia"/>
              </w:rPr>
              <w:t>幼儿园</w:t>
            </w:r>
          </w:p>
        </w:tc>
      </w:tr>
      <w:tr w:rsidR="00A5561F">
        <w:tc>
          <w:tcPr>
            <w:tcW w:w="843" w:type="pct"/>
            <w:vAlign w:val="center"/>
          </w:tcPr>
          <w:p w:rsidR="00A5561F" w:rsidRDefault="007A3A03">
            <w:pPr>
              <w:pStyle w:val="af3"/>
            </w:pPr>
            <w:r>
              <w:rPr>
                <w:rFonts w:hint="eastAsia"/>
              </w:rPr>
              <w:t>文化活动</w:t>
            </w:r>
          </w:p>
        </w:tc>
        <w:tc>
          <w:tcPr>
            <w:tcW w:w="4156" w:type="pct"/>
            <w:vAlign w:val="center"/>
          </w:tcPr>
          <w:p w:rsidR="00A5561F" w:rsidRDefault="007A3A03">
            <w:pPr>
              <w:pStyle w:val="af3"/>
              <w:jc w:val="left"/>
            </w:pPr>
            <w:r>
              <w:rPr>
                <w:rFonts w:hint="eastAsia"/>
              </w:rPr>
              <w:t>文化活动室、农家书屋、红白喜事厅、地方乡村博物馆</w:t>
            </w:r>
            <w:r>
              <w:rPr>
                <w:rFonts w:hint="eastAsia"/>
              </w:rPr>
              <w:t>*</w:t>
            </w:r>
          </w:p>
        </w:tc>
      </w:tr>
      <w:tr w:rsidR="00A5561F">
        <w:tc>
          <w:tcPr>
            <w:tcW w:w="843" w:type="pct"/>
            <w:vAlign w:val="center"/>
          </w:tcPr>
          <w:p w:rsidR="00A5561F" w:rsidRDefault="007A3A03">
            <w:pPr>
              <w:pStyle w:val="af3"/>
            </w:pPr>
            <w:r>
              <w:rPr>
                <w:rFonts w:hint="eastAsia"/>
              </w:rPr>
              <w:t>体育健身</w:t>
            </w:r>
          </w:p>
        </w:tc>
        <w:tc>
          <w:tcPr>
            <w:tcW w:w="4156" w:type="pct"/>
            <w:vAlign w:val="center"/>
          </w:tcPr>
          <w:p w:rsidR="00A5561F" w:rsidRDefault="007A3A03">
            <w:pPr>
              <w:pStyle w:val="af3"/>
              <w:jc w:val="left"/>
            </w:pPr>
            <w:r>
              <w:rPr>
                <w:rFonts w:hint="eastAsia"/>
              </w:rPr>
              <w:t>健身广场</w:t>
            </w:r>
          </w:p>
        </w:tc>
      </w:tr>
      <w:tr w:rsidR="00A5561F">
        <w:tc>
          <w:tcPr>
            <w:tcW w:w="843" w:type="pct"/>
            <w:vAlign w:val="center"/>
          </w:tcPr>
          <w:p w:rsidR="00A5561F" w:rsidRDefault="007A3A03">
            <w:pPr>
              <w:pStyle w:val="af3"/>
            </w:pPr>
            <w:r>
              <w:rPr>
                <w:rFonts w:hint="eastAsia"/>
              </w:rPr>
              <w:t>商业服务</w:t>
            </w:r>
          </w:p>
        </w:tc>
        <w:tc>
          <w:tcPr>
            <w:tcW w:w="4156" w:type="pct"/>
            <w:vAlign w:val="center"/>
          </w:tcPr>
          <w:p w:rsidR="00A5561F" w:rsidRDefault="007A3A03">
            <w:pPr>
              <w:pStyle w:val="af3"/>
              <w:jc w:val="left"/>
            </w:pPr>
            <w:r>
              <w:rPr>
                <w:rFonts w:hint="eastAsia"/>
              </w:rPr>
              <w:t>便民农家店、集市、金融电信服务点</w:t>
            </w:r>
          </w:p>
        </w:tc>
      </w:tr>
      <w:tr w:rsidR="00A5561F">
        <w:tc>
          <w:tcPr>
            <w:tcW w:w="843" w:type="pct"/>
            <w:vAlign w:val="center"/>
          </w:tcPr>
          <w:p w:rsidR="00A5561F" w:rsidRDefault="007A3A03">
            <w:pPr>
              <w:pStyle w:val="af3"/>
            </w:pPr>
            <w:r>
              <w:rPr>
                <w:rFonts w:hint="eastAsia"/>
              </w:rPr>
              <w:t>行政管理</w:t>
            </w:r>
          </w:p>
        </w:tc>
        <w:tc>
          <w:tcPr>
            <w:tcW w:w="4156" w:type="pct"/>
            <w:vAlign w:val="center"/>
          </w:tcPr>
          <w:p w:rsidR="00A5561F" w:rsidRDefault="007A3A03">
            <w:pPr>
              <w:pStyle w:val="af3"/>
              <w:jc w:val="left"/>
            </w:pPr>
            <w:r>
              <w:rPr>
                <w:rFonts w:hint="eastAsia"/>
              </w:rPr>
              <w:t>社区综合服务中心（</w:t>
            </w:r>
            <w:r>
              <w:rPr>
                <w:rFonts w:ascii="仿宋_GB2312" w:hint="eastAsia"/>
                <w:szCs w:val="32"/>
              </w:rPr>
              <w:t>党群服务中心、新时代文明实践站、综治中心和法治驿站</w:t>
            </w:r>
            <w:r>
              <w:rPr>
                <w:rFonts w:hint="eastAsia"/>
              </w:rPr>
              <w:t>）</w:t>
            </w:r>
          </w:p>
        </w:tc>
      </w:tr>
      <w:tr w:rsidR="00A5561F">
        <w:tc>
          <w:tcPr>
            <w:tcW w:w="843" w:type="pct"/>
            <w:vAlign w:val="center"/>
          </w:tcPr>
          <w:p w:rsidR="00A5561F" w:rsidRDefault="007A3A03">
            <w:pPr>
              <w:pStyle w:val="af3"/>
            </w:pPr>
            <w:r>
              <w:rPr>
                <w:rFonts w:hint="eastAsia"/>
              </w:rPr>
              <w:t>日常出行</w:t>
            </w:r>
          </w:p>
        </w:tc>
        <w:tc>
          <w:tcPr>
            <w:tcW w:w="4156" w:type="pct"/>
            <w:vAlign w:val="center"/>
          </w:tcPr>
          <w:p w:rsidR="00A5561F" w:rsidRDefault="007A3A03">
            <w:pPr>
              <w:pStyle w:val="af3"/>
              <w:jc w:val="left"/>
            </w:pPr>
            <w:r>
              <w:rPr>
                <w:rFonts w:hint="eastAsia"/>
              </w:rPr>
              <w:t>公交站点</w:t>
            </w:r>
          </w:p>
        </w:tc>
      </w:tr>
      <w:tr w:rsidR="00A5561F">
        <w:tc>
          <w:tcPr>
            <w:tcW w:w="843" w:type="pct"/>
            <w:vAlign w:val="center"/>
          </w:tcPr>
          <w:p w:rsidR="00A5561F" w:rsidRDefault="007A3A03">
            <w:pPr>
              <w:pStyle w:val="af3"/>
            </w:pPr>
            <w:r>
              <w:rPr>
                <w:rFonts w:hint="eastAsia"/>
              </w:rPr>
              <w:t>其他社区服务</w:t>
            </w:r>
          </w:p>
        </w:tc>
        <w:tc>
          <w:tcPr>
            <w:tcW w:w="4156" w:type="pct"/>
            <w:vAlign w:val="center"/>
          </w:tcPr>
          <w:p w:rsidR="00A5561F" w:rsidRDefault="007A3A03">
            <w:pPr>
              <w:pStyle w:val="af3"/>
              <w:jc w:val="left"/>
            </w:pPr>
            <w:r>
              <w:rPr>
                <w:rFonts w:hint="eastAsia"/>
              </w:rPr>
              <w:t>垃圾收集点、公共厕所、小型排污设施、物流配送点</w:t>
            </w:r>
          </w:p>
        </w:tc>
      </w:tr>
    </w:tbl>
    <w:p w:rsidR="00A5561F" w:rsidRDefault="007A3A03">
      <w:pPr>
        <w:pStyle w:val="af3"/>
        <w:jc w:val="left"/>
      </w:pPr>
      <w:r>
        <w:rPr>
          <w:rFonts w:hint="eastAsia"/>
        </w:rPr>
        <w:t>带</w:t>
      </w:r>
      <w:r>
        <w:rPr>
          <w:rFonts w:hint="eastAsia"/>
        </w:rPr>
        <w:t>*</w:t>
      </w:r>
      <w:r>
        <w:rPr>
          <w:rFonts w:hint="eastAsia"/>
        </w:rPr>
        <w:t>为有条件配套设施</w:t>
      </w:r>
    </w:p>
    <w:p w:rsidR="00A5561F" w:rsidRDefault="007A3A03">
      <w:pPr>
        <w:pStyle w:val="a"/>
      </w:pPr>
      <w:r>
        <w:rPr>
          <w:rFonts w:hint="eastAsia"/>
        </w:rPr>
        <w:t>镇驻地和乡村地区社区生活圈范围</w:t>
      </w:r>
    </w:p>
    <w:tbl>
      <w:tblPr>
        <w:tblW w:w="5000" w:type="pct"/>
        <w:tblLayout w:type="fixed"/>
        <w:tblLook w:val="04A0"/>
      </w:tblPr>
      <w:tblGrid>
        <w:gridCol w:w="1090"/>
        <w:gridCol w:w="1606"/>
        <w:gridCol w:w="5826"/>
      </w:tblGrid>
      <w:tr w:rsidR="00A5561F">
        <w:trPr>
          <w:trHeight w:val="390"/>
        </w:trPr>
        <w:tc>
          <w:tcPr>
            <w:tcW w:w="6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镇街</w:t>
            </w:r>
          </w:p>
          <w:p w:rsidR="00A5561F" w:rsidRDefault="007A3A03">
            <w:pPr>
              <w:pStyle w:val="af3"/>
            </w:pPr>
            <w:r>
              <w:rPr>
                <w:rFonts w:hint="eastAsia"/>
              </w:rPr>
              <w:t>名称</w:t>
            </w: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基础单元编号</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村（居）名称</w:t>
            </w:r>
          </w:p>
        </w:tc>
      </w:tr>
      <w:tr w:rsidR="00A5561F">
        <w:trPr>
          <w:trHeight w:val="750"/>
        </w:trPr>
        <w:tc>
          <w:tcPr>
            <w:tcW w:w="6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榆山</w:t>
            </w:r>
          </w:p>
          <w:p w:rsidR="00A5561F" w:rsidRDefault="007A3A03">
            <w:pPr>
              <w:pStyle w:val="af3"/>
            </w:pPr>
            <w:r>
              <w:rPr>
                <w:rFonts w:hint="eastAsia"/>
              </w:rPr>
              <w:t>街道</w:t>
            </w: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w:t>
            </w:r>
            <w:r>
              <w:t>1</w:t>
            </w:r>
            <w:r>
              <w:rPr>
                <w:rFonts w:hint="eastAsia"/>
              </w:rPr>
              <w:t>博士社区生活圈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老博士、翟庄、田山、东阮二、丁山头、刘官庄、新博士、石庄</w:t>
            </w:r>
          </w:p>
        </w:tc>
      </w:tr>
      <w:tr w:rsidR="00A5561F">
        <w:trPr>
          <w:trHeight w:val="375"/>
        </w:trPr>
        <w:tc>
          <w:tcPr>
            <w:tcW w:w="640" w:type="pct"/>
            <w:vMerge/>
            <w:tcBorders>
              <w:top w:val="single" w:sz="4" w:space="0" w:color="000000"/>
              <w:left w:val="single" w:sz="4" w:space="0" w:color="000000"/>
              <w:bottom w:val="single" w:sz="4" w:space="0" w:color="000000"/>
              <w:right w:val="single" w:sz="4" w:space="0" w:color="000000"/>
            </w:tcBorders>
            <w:vAlign w:val="center"/>
          </w:tcPr>
          <w:p w:rsidR="00A5561F" w:rsidRDefault="00A5561F">
            <w:pPr>
              <w:pStyle w:val="af3"/>
            </w:pP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w:t>
            </w:r>
            <w:r>
              <w:t>2</w:t>
            </w:r>
            <w:r>
              <w:rPr>
                <w:rFonts w:hint="eastAsia"/>
              </w:rPr>
              <w:t>桥口社区生活圈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西桥口、中桥口、东桥口、东蛮子、西蛮子、洪口</w:t>
            </w:r>
          </w:p>
        </w:tc>
      </w:tr>
      <w:tr w:rsidR="00A5561F">
        <w:trPr>
          <w:trHeight w:val="375"/>
        </w:trPr>
        <w:tc>
          <w:tcPr>
            <w:tcW w:w="640" w:type="pct"/>
            <w:vMerge/>
            <w:tcBorders>
              <w:top w:val="single" w:sz="4" w:space="0" w:color="000000"/>
              <w:left w:val="single" w:sz="4" w:space="0" w:color="000000"/>
              <w:bottom w:val="single" w:sz="4" w:space="0" w:color="000000"/>
              <w:right w:val="single" w:sz="4" w:space="0" w:color="000000"/>
            </w:tcBorders>
            <w:vAlign w:val="center"/>
          </w:tcPr>
          <w:p w:rsidR="00A5561F" w:rsidRDefault="00A5561F">
            <w:pPr>
              <w:pStyle w:val="af3"/>
            </w:pP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w:t>
            </w:r>
            <w:r>
              <w:t>3</w:t>
            </w:r>
            <w:r>
              <w:rPr>
                <w:rFonts w:hint="eastAsia"/>
              </w:rPr>
              <w:t>尹庄社区生活圈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孙官庄、十里铺、胡庄、分水岭、胡山口、毕庄、尹庄、葛庄、三山峪、于庄</w:t>
            </w:r>
          </w:p>
        </w:tc>
      </w:tr>
      <w:tr w:rsidR="00A5561F">
        <w:trPr>
          <w:trHeight w:val="375"/>
        </w:trPr>
        <w:tc>
          <w:tcPr>
            <w:tcW w:w="6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锦水</w:t>
            </w:r>
          </w:p>
          <w:p w:rsidR="00A5561F" w:rsidRDefault="007A3A03">
            <w:pPr>
              <w:pStyle w:val="af3"/>
            </w:pPr>
            <w:r>
              <w:rPr>
                <w:rFonts w:hint="eastAsia"/>
              </w:rPr>
              <w:t>街道</w:t>
            </w: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01</w:t>
            </w:r>
            <w:r>
              <w:rPr>
                <w:rFonts w:hint="eastAsia"/>
              </w:rPr>
              <w:t>城西社区生活圈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山头、上盆王、下盆王、前寨、前阮二、后寨、凌庄</w:t>
            </w:r>
          </w:p>
        </w:tc>
      </w:tr>
      <w:tr w:rsidR="00A5561F">
        <w:trPr>
          <w:trHeight w:val="375"/>
        </w:trPr>
        <w:tc>
          <w:tcPr>
            <w:tcW w:w="640" w:type="pct"/>
            <w:vMerge/>
            <w:tcBorders>
              <w:top w:val="single" w:sz="4" w:space="0" w:color="000000"/>
              <w:left w:val="single" w:sz="4" w:space="0" w:color="000000"/>
              <w:bottom w:val="single" w:sz="4" w:space="0" w:color="000000"/>
              <w:right w:val="single" w:sz="4" w:space="0" w:color="000000"/>
            </w:tcBorders>
            <w:vAlign w:val="center"/>
          </w:tcPr>
          <w:p w:rsidR="00A5561F" w:rsidRDefault="00A5561F">
            <w:pPr>
              <w:pStyle w:val="af3"/>
            </w:pP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w:t>
            </w:r>
            <w:r>
              <w:t>2</w:t>
            </w:r>
            <w:r>
              <w:rPr>
                <w:rFonts w:hint="eastAsia"/>
              </w:rPr>
              <w:t>子顺社区生活圈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龙桥、东孙庄、西子顺、宋子顺、李山头、大李子顺、毕海洋、东子顺南、东子顺北</w:t>
            </w:r>
            <w:r>
              <w:rPr>
                <w:rFonts w:hint="eastAsia"/>
              </w:rPr>
              <w:t xml:space="preserve"> </w:t>
            </w:r>
          </w:p>
        </w:tc>
      </w:tr>
      <w:tr w:rsidR="00A5561F">
        <w:trPr>
          <w:trHeight w:val="90"/>
        </w:trPr>
        <w:tc>
          <w:tcPr>
            <w:tcW w:w="6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安城镇</w:t>
            </w: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01</w:t>
            </w:r>
            <w:r>
              <w:rPr>
                <w:rFonts w:hint="eastAsia"/>
              </w:rPr>
              <w:t>驻地安城社区生活圈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安城、西土寨、东土寨、让庄铺、南圣井、北圣井、南贵平、北贵平、西张营、东张营、南王店、王营、胜利、辛庄、虎豹川、望口山</w:t>
            </w:r>
          </w:p>
        </w:tc>
      </w:tr>
      <w:tr w:rsidR="00A5561F">
        <w:trPr>
          <w:trHeight w:val="375"/>
        </w:trPr>
        <w:tc>
          <w:tcPr>
            <w:tcW w:w="640" w:type="pct"/>
            <w:vMerge/>
            <w:tcBorders>
              <w:top w:val="single" w:sz="4" w:space="0" w:color="000000"/>
              <w:left w:val="single" w:sz="4" w:space="0" w:color="000000"/>
              <w:bottom w:val="single" w:sz="4" w:space="0" w:color="000000"/>
              <w:right w:val="single" w:sz="4" w:space="0" w:color="000000"/>
            </w:tcBorders>
            <w:vAlign w:val="center"/>
          </w:tcPr>
          <w:p w:rsidR="00A5561F" w:rsidRDefault="00A5561F">
            <w:pPr>
              <w:pStyle w:val="af3"/>
            </w:pP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02</w:t>
            </w:r>
            <w:r>
              <w:rPr>
                <w:rFonts w:hint="eastAsia"/>
              </w:rPr>
              <w:t>东部新城栾湾社区生活圈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北栾湾、中栾湾、南栾湾、东平洛、西平洛</w:t>
            </w:r>
          </w:p>
        </w:tc>
      </w:tr>
      <w:tr w:rsidR="00A5561F">
        <w:trPr>
          <w:trHeight w:val="375"/>
        </w:trPr>
        <w:tc>
          <w:tcPr>
            <w:tcW w:w="640" w:type="pct"/>
            <w:vMerge/>
            <w:tcBorders>
              <w:top w:val="single" w:sz="4" w:space="0" w:color="000000"/>
              <w:left w:val="single" w:sz="4" w:space="0" w:color="000000"/>
              <w:bottom w:val="single" w:sz="4" w:space="0" w:color="000000"/>
              <w:right w:val="single" w:sz="4" w:space="0" w:color="000000"/>
            </w:tcBorders>
            <w:vAlign w:val="center"/>
          </w:tcPr>
          <w:p w:rsidR="00A5561F" w:rsidRDefault="00A5561F">
            <w:pPr>
              <w:pStyle w:val="af3"/>
            </w:pP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03</w:t>
            </w:r>
            <w:r>
              <w:rPr>
                <w:rFonts w:hint="eastAsia"/>
              </w:rPr>
              <w:t>三皇社区生活圈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三皇殿、近镇、柳河圈</w:t>
            </w:r>
          </w:p>
        </w:tc>
      </w:tr>
      <w:tr w:rsidR="00A5561F">
        <w:trPr>
          <w:trHeight w:val="375"/>
        </w:trPr>
        <w:tc>
          <w:tcPr>
            <w:tcW w:w="640" w:type="pct"/>
            <w:vMerge/>
            <w:tcBorders>
              <w:top w:val="single" w:sz="4" w:space="0" w:color="000000"/>
              <w:left w:val="single" w:sz="4" w:space="0" w:color="000000"/>
              <w:bottom w:val="single" w:sz="4" w:space="0" w:color="000000"/>
              <w:right w:val="single" w:sz="4" w:space="0" w:color="000000"/>
            </w:tcBorders>
            <w:vAlign w:val="center"/>
          </w:tcPr>
          <w:p w:rsidR="00A5561F" w:rsidRDefault="00A5561F">
            <w:pPr>
              <w:pStyle w:val="af3"/>
            </w:pP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04</w:t>
            </w:r>
            <w:r>
              <w:rPr>
                <w:rFonts w:hint="eastAsia"/>
              </w:rPr>
              <w:t>张天社区生活圈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双井、铁山、段天井、常天井、林洼、张天井、邱庄、小官</w:t>
            </w:r>
          </w:p>
        </w:tc>
      </w:tr>
      <w:tr w:rsidR="00A5561F">
        <w:trPr>
          <w:trHeight w:val="375"/>
        </w:trPr>
        <w:tc>
          <w:tcPr>
            <w:tcW w:w="640" w:type="pct"/>
            <w:vMerge/>
            <w:tcBorders>
              <w:top w:val="single" w:sz="4" w:space="0" w:color="000000"/>
              <w:left w:val="single" w:sz="4" w:space="0" w:color="000000"/>
              <w:bottom w:val="single" w:sz="4" w:space="0" w:color="000000"/>
              <w:right w:val="single" w:sz="4" w:space="0" w:color="000000"/>
            </w:tcBorders>
            <w:vAlign w:val="center"/>
          </w:tcPr>
          <w:p w:rsidR="00A5561F" w:rsidRDefault="00A5561F">
            <w:pPr>
              <w:pStyle w:val="af3"/>
            </w:pP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05</w:t>
            </w:r>
            <w:r>
              <w:rPr>
                <w:rFonts w:hint="eastAsia"/>
              </w:rPr>
              <w:t>宋庄社区生活圈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宋庄、董庄、兴隆镇、西凤、西瓜店</w:t>
            </w:r>
          </w:p>
        </w:tc>
      </w:tr>
      <w:tr w:rsidR="00A5561F">
        <w:trPr>
          <w:trHeight w:val="375"/>
        </w:trPr>
        <w:tc>
          <w:tcPr>
            <w:tcW w:w="640" w:type="pct"/>
            <w:vMerge/>
            <w:tcBorders>
              <w:top w:val="single" w:sz="4" w:space="0" w:color="000000"/>
              <w:left w:val="single" w:sz="4" w:space="0" w:color="000000"/>
              <w:bottom w:val="single" w:sz="4" w:space="0" w:color="000000"/>
              <w:right w:val="single" w:sz="4" w:space="0" w:color="000000"/>
            </w:tcBorders>
            <w:vAlign w:val="center"/>
          </w:tcPr>
          <w:p w:rsidR="00A5561F" w:rsidRDefault="00A5561F">
            <w:pPr>
              <w:pStyle w:val="af3"/>
            </w:pP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06</w:t>
            </w:r>
            <w:r>
              <w:rPr>
                <w:rFonts w:hint="eastAsia"/>
              </w:rPr>
              <w:t>毛铺社</w:t>
            </w:r>
            <w:r>
              <w:rPr>
                <w:rFonts w:hint="eastAsia"/>
              </w:rPr>
              <w:lastRenderedPageBreak/>
              <w:t>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lastRenderedPageBreak/>
              <w:t>刘庄、冷饭店、大官、东凤凰、西毛铺、东毛</w:t>
            </w:r>
            <w:r>
              <w:rPr>
                <w:rFonts w:hint="eastAsia"/>
              </w:rPr>
              <w:lastRenderedPageBreak/>
              <w:t>铺、皂火</w:t>
            </w:r>
          </w:p>
        </w:tc>
      </w:tr>
      <w:tr w:rsidR="00A5561F">
        <w:trPr>
          <w:trHeight w:val="375"/>
        </w:trPr>
        <w:tc>
          <w:tcPr>
            <w:tcW w:w="6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lastRenderedPageBreak/>
              <w:t>玫瑰镇</w:t>
            </w: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01</w:t>
            </w:r>
            <w:r>
              <w:rPr>
                <w:rFonts w:hint="eastAsia"/>
              </w:rPr>
              <w:t>驻地社区生活圈（夏沟、翠屏丽景）</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夏沟、老张庄、野仙沟、葛庄、陈山头、焦庄、陶庄、北新、胡庄、站西、站东、丁口、东豆山、西豆山、外山、庞口、王桥</w:t>
            </w:r>
          </w:p>
        </w:tc>
      </w:tr>
      <w:tr w:rsidR="00A5561F">
        <w:trPr>
          <w:trHeight w:val="750"/>
        </w:trPr>
        <w:tc>
          <w:tcPr>
            <w:tcW w:w="640" w:type="pct"/>
            <w:vMerge/>
            <w:tcBorders>
              <w:top w:val="single" w:sz="4" w:space="0" w:color="000000"/>
              <w:left w:val="single" w:sz="4" w:space="0" w:color="000000"/>
              <w:bottom w:val="single" w:sz="4" w:space="0" w:color="000000"/>
              <w:right w:val="single" w:sz="4" w:space="0" w:color="000000"/>
            </w:tcBorders>
            <w:vAlign w:val="center"/>
          </w:tcPr>
          <w:p w:rsidR="00A5561F" w:rsidRDefault="00A5561F">
            <w:pPr>
              <w:pStyle w:val="af3"/>
            </w:pP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02</w:t>
            </w:r>
            <w:r>
              <w:rPr>
                <w:rFonts w:hint="eastAsia"/>
              </w:rPr>
              <w:t>庄科社区生活圈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庄科、罗寨、东唐、西唐、韩套、高套、南泉、北泉、北石硖、南石硖、李庄、赵台、高辛</w:t>
            </w:r>
          </w:p>
        </w:tc>
      </w:tr>
      <w:tr w:rsidR="00A5561F">
        <w:trPr>
          <w:trHeight w:val="375"/>
        </w:trPr>
        <w:tc>
          <w:tcPr>
            <w:tcW w:w="640" w:type="pct"/>
            <w:vMerge/>
            <w:tcBorders>
              <w:top w:val="single" w:sz="4" w:space="0" w:color="000000"/>
              <w:left w:val="single" w:sz="4" w:space="0" w:color="000000"/>
              <w:bottom w:val="single" w:sz="4" w:space="0" w:color="000000"/>
              <w:right w:val="single" w:sz="4" w:space="0" w:color="000000"/>
            </w:tcBorders>
            <w:vAlign w:val="center"/>
          </w:tcPr>
          <w:p w:rsidR="00A5561F" w:rsidRDefault="00A5561F">
            <w:pPr>
              <w:pStyle w:val="af3"/>
            </w:pP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03</w:t>
            </w:r>
            <w:r>
              <w:rPr>
                <w:rFonts w:hint="eastAsia"/>
              </w:rPr>
              <w:t>刁山坡社区生活圈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刁山坡、王小庄、江庄、俄庄、张洼、大孙庄、孔集</w:t>
            </w:r>
          </w:p>
        </w:tc>
      </w:tr>
      <w:tr w:rsidR="00A5561F">
        <w:trPr>
          <w:trHeight w:val="375"/>
        </w:trPr>
        <w:tc>
          <w:tcPr>
            <w:tcW w:w="640" w:type="pct"/>
            <w:vMerge/>
            <w:tcBorders>
              <w:top w:val="single" w:sz="4" w:space="0" w:color="000000"/>
              <w:left w:val="single" w:sz="4" w:space="0" w:color="000000"/>
              <w:bottom w:val="single" w:sz="4" w:space="0" w:color="000000"/>
              <w:right w:val="single" w:sz="4" w:space="0" w:color="000000"/>
            </w:tcBorders>
            <w:vAlign w:val="center"/>
          </w:tcPr>
          <w:p w:rsidR="00A5561F" w:rsidRDefault="00A5561F">
            <w:pPr>
              <w:pStyle w:val="af3"/>
            </w:pP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04</w:t>
            </w:r>
            <w:r>
              <w:rPr>
                <w:rFonts w:hint="eastAsia"/>
              </w:rPr>
              <w:t>吉庄社区生活圈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吉庄、李屯、郭套、东站、李塘、新屯、南台、王稿店、刘店、崔山头、彭庄</w:t>
            </w:r>
          </w:p>
        </w:tc>
      </w:tr>
      <w:tr w:rsidR="00A5561F">
        <w:trPr>
          <w:trHeight w:val="375"/>
        </w:trPr>
        <w:tc>
          <w:tcPr>
            <w:tcW w:w="6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东阿镇</w:t>
            </w: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01</w:t>
            </w:r>
            <w:r>
              <w:rPr>
                <w:rFonts w:hint="eastAsia"/>
              </w:rPr>
              <w:t>驻地东城社区生活圈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东门、衙前、孟庄、东山、窑头、仁和、乔庄、南坛、北张、桃园、大河口、邢沟、龙王峪、新西直沟</w:t>
            </w:r>
          </w:p>
        </w:tc>
      </w:tr>
      <w:tr w:rsidR="00A5561F">
        <w:trPr>
          <w:trHeight w:val="375"/>
        </w:trPr>
        <w:tc>
          <w:tcPr>
            <w:tcW w:w="640" w:type="pct"/>
            <w:vMerge/>
            <w:tcBorders>
              <w:top w:val="single" w:sz="4" w:space="0" w:color="000000"/>
              <w:left w:val="single" w:sz="4" w:space="0" w:color="000000"/>
              <w:bottom w:val="single" w:sz="4" w:space="0" w:color="000000"/>
              <w:right w:val="single" w:sz="4" w:space="0" w:color="000000"/>
            </w:tcBorders>
            <w:vAlign w:val="center"/>
          </w:tcPr>
          <w:p w:rsidR="00A5561F" w:rsidRDefault="00A5561F">
            <w:pPr>
              <w:pStyle w:val="af3"/>
            </w:pP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02</w:t>
            </w:r>
            <w:r>
              <w:rPr>
                <w:rFonts w:hint="eastAsia"/>
              </w:rPr>
              <w:t>西城社区生活圈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西山、贾庄、魏院、赵庄、范庄、西南坝、庞庄、南门外、南门里、北门、姜沟</w:t>
            </w:r>
          </w:p>
        </w:tc>
      </w:tr>
      <w:tr w:rsidR="00A5561F">
        <w:trPr>
          <w:trHeight w:val="375"/>
        </w:trPr>
        <w:tc>
          <w:tcPr>
            <w:tcW w:w="640" w:type="pct"/>
            <w:vMerge/>
            <w:tcBorders>
              <w:top w:val="single" w:sz="4" w:space="0" w:color="000000"/>
              <w:left w:val="single" w:sz="4" w:space="0" w:color="000000"/>
              <w:bottom w:val="single" w:sz="4" w:space="0" w:color="000000"/>
              <w:right w:val="single" w:sz="4" w:space="0" w:color="000000"/>
            </w:tcBorders>
            <w:vAlign w:val="center"/>
          </w:tcPr>
          <w:p w:rsidR="00A5561F" w:rsidRDefault="00A5561F">
            <w:pPr>
              <w:pStyle w:val="af3"/>
            </w:pP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03</w:t>
            </w:r>
            <w:r>
              <w:rPr>
                <w:rFonts w:hint="eastAsia"/>
              </w:rPr>
              <w:t>白塔社区生活圈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白塔、臧庙、刘庄、苏桥、黄山、小河口、太平、小庙头、司桥、于庄、铁杨</w:t>
            </w:r>
          </w:p>
        </w:tc>
      </w:tr>
      <w:tr w:rsidR="00A5561F">
        <w:trPr>
          <w:trHeight w:val="375"/>
        </w:trPr>
        <w:tc>
          <w:tcPr>
            <w:tcW w:w="640" w:type="pct"/>
            <w:vMerge/>
            <w:tcBorders>
              <w:top w:val="single" w:sz="4" w:space="0" w:color="000000"/>
              <w:left w:val="single" w:sz="4" w:space="0" w:color="000000"/>
              <w:bottom w:val="single" w:sz="4" w:space="0" w:color="000000"/>
              <w:right w:val="single" w:sz="4" w:space="0" w:color="000000"/>
            </w:tcBorders>
            <w:vAlign w:val="center"/>
          </w:tcPr>
          <w:p w:rsidR="00A5561F" w:rsidRDefault="00A5561F">
            <w:pPr>
              <w:pStyle w:val="af3"/>
            </w:pP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04</w:t>
            </w:r>
            <w:r>
              <w:rPr>
                <w:rFonts w:hint="eastAsia"/>
              </w:rPr>
              <w:t>北市社区生活圈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北市、三合、乔楼、小屯、杨山</w:t>
            </w:r>
          </w:p>
        </w:tc>
      </w:tr>
      <w:tr w:rsidR="00A5561F">
        <w:trPr>
          <w:trHeight w:val="750"/>
        </w:trPr>
        <w:tc>
          <w:tcPr>
            <w:tcW w:w="640" w:type="pct"/>
            <w:vMerge/>
            <w:tcBorders>
              <w:top w:val="single" w:sz="4" w:space="0" w:color="000000"/>
              <w:left w:val="single" w:sz="4" w:space="0" w:color="000000"/>
              <w:bottom w:val="single" w:sz="4" w:space="0" w:color="000000"/>
              <w:right w:val="single" w:sz="4" w:space="0" w:color="000000"/>
            </w:tcBorders>
            <w:vAlign w:val="center"/>
          </w:tcPr>
          <w:p w:rsidR="00A5561F" w:rsidRDefault="00A5561F">
            <w:pPr>
              <w:pStyle w:val="af3"/>
            </w:pP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05</w:t>
            </w:r>
            <w:r>
              <w:rPr>
                <w:rFonts w:hint="eastAsia"/>
              </w:rPr>
              <w:t>太和社区生活圈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太和、南市、东黑山、西黑山、苏山头、直东峪、花石崖、东直沟、西直沟、北直沟、辛庄、王庄、侯庄、殷六</w:t>
            </w:r>
          </w:p>
        </w:tc>
      </w:tr>
      <w:tr w:rsidR="00A5561F">
        <w:trPr>
          <w:trHeight w:val="375"/>
        </w:trPr>
        <w:tc>
          <w:tcPr>
            <w:tcW w:w="6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洪范池镇</w:t>
            </w: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01</w:t>
            </w:r>
            <w:r>
              <w:rPr>
                <w:rFonts w:hint="eastAsia"/>
              </w:rPr>
              <w:t>驻地东池社区生活圈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周河、东池、西池、书院、北崖、南崖、候庄、张海</w:t>
            </w:r>
          </w:p>
        </w:tc>
      </w:tr>
      <w:tr w:rsidR="00A5561F">
        <w:trPr>
          <w:trHeight w:val="375"/>
        </w:trPr>
        <w:tc>
          <w:tcPr>
            <w:tcW w:w="640" w:type="pct"/>
            <w:vMerge/>
            <w:tcBorders>
              <w:top w:val="single" w:sz="4" w:space="0" w:color="000000"/>
              <w:left w:val="single" w:sz="4" w:space="0" w:color="000000"/>
              <w:bottom w:val="single" w:sz="4" w:space="0" w:color="000000"/>
              <w:right w:val="single" w:sz="4" w:space="0" w:color="000000"/>
            </w:tcBorders>
            <w:vAlign w:val="center"/>
          </w:tcPr>
          <w:p w:rsidR="00A5561F" w:rsidRDefault="00A5561F">
            <w:pPr>
              <w:pStyle w:val="af3"/>
            </w:pP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02</w:t>
            </w:r>
            <w:r>
              <w:rPr>
                <w:rFonts w:hint="eastAsia"/>
              </w:rPr>
              <w:t>纸坊社区生活圈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南张、苗海、谢庄、杜庄、刘庙、纸坊、辛庄</w:t>
            </w:r>
          </w:p>
        </w:tc>
      </w:tr>
      <w:tr w:rsidR="00A5561F">
        <w:trPr>
          <w:trHeight w:val="375"/>
        </w:trPr>
        <w:tc>
          <w:tcPr>
            <w:tcW w:w="640" w:type="pct"/>
            <w:vMerge/>
            <w:tcBorders>
              <w:top w:val="single" w:sz="4" w:space="0" w:color="000000"/>
              <w:left w:val="single" w:sz="4" w:space="0" w:color="000000"/>
              <w:bottom w:val="single" w:sz="4" w:space="0" w:color="000000"/>
              <w:right w:val="single" w:sz="4" w:space="0" w:color="000000"/>
            </w:tcBorders>
            <w:vAlign w:val="center"/>
          </w:tcPr>
          <w:p w:rsidR="00A5561F" w:rsidRDefault="00A5561F">
            <w:pPr>
              <w:pStyle w:val="af3"/>
            </w:pP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03</w:t>
            </w:r>
            <w:r>
              <w:rPr>
                <w:rFonts w:hint="eastAsia"/>
              </w:rPr>
              <w:t>石碑子社区生活圈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大寨、丁泉、白雁泉、长尾崖、郭沟</w:t>
            </w:r>
          </w:p>
        </w:tc>
      </w:tr>
      <w:tr w:rsidR="00A5561F">
        <w:trPr>
          <w:trHeight w:val="375"/>
        </w:trPr>
        <w:tc>
          <w:tcPr>
            <w:tcW w:w="640" w:type="pct"/>
            <w:vMerge/>
            <w:tcBorders>
              <w:top w:val="single" w:sz="4" w:space="0" w:color="000000"/>
              <w:left w:val="single" w:sz="4" w:space="0" w:color="000000"/>
              <w:bottom w:val="single" w:sz="4" w:space="0" w:color="000000"/>
              <w:right w:val="single" w:sz="4" w:space="0" w:color="000000"/>
            </w:tcBorders>
            <w:vAlign w:val="center"/>
          </w:tcPr>
          <w:p w:rsidR="00A5561F" w:rsidRDefault="00A5561F">
            <w:pPr>
              <w:pStyle w:val="af3"/>
            </w:pP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04</w:t>
            </w:r>
            <w:r>
              <w:rPr>
                <w:rFonts w:hint="eastAsia"/>
              </w:rPr>
              <w:t>黄石崖社区生活圈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大黄崖、小黄、后杨、陶峪、前杨</w:t>
            </w:r>
          </w:p>
        </w:tc>
      </w:tr>
      <w:tr w:rsidR="00A5561F">
        <w:trPr>
          <w:trHeight w:val="375"/>
        </w:trPr>
        <w:tc>
          <w:tcPr>
            <w:tcW w:w="640" w:type="pct"/>
            <w:vMerge/>
            <w:tcBorders>
              <w:top w:val="single" w:sz="4" w:space="0" w:color="000000"/>
              <w:left w:val="single" w:sz="4" w:space="0" w:color="000000"/>
              <w:bottom w:val="single" w:sz="4" w:space="0" w:color="000000"/>
              <w:right w:val="single" w:sz="4" w:space="0" w:color="000000"/>
            </w:tcBorders>
            <w:vAlign w:val="center"/>
          </w:tcPr>
          <w:p w:rsidR="00A5561F" w:rsidRDefault="00A5561F">
            <w:pPr>
              <w:pStyle w:val="af3"/>
            </w:pP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05</w:t>
            </w:r>
            <w:r>
              <w:rPr>
                <w:rFonts w:hint="eastAsia"/>
              </w:rPr>
              <w:t>闫庄社区生活圈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刘庄、李山头、任庄、陈庄、闫庄、王山头、周庄、西北李、臧庄</w:t>
            </w:r>
          </w:p>
        </w:tc>
      </w:tr>
      <w:tr w:rsidR="00A5561F">
        <w:trPr>
          <w:trHeight w:val="750"/>
        </w:trPr>
        <w:tc>
          <w:tcPr>
            <w:tcW w:w="6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lastRenderedPageBreak/>
              <w:t>孔村镇</w:t>
            </w: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01</w:t>
            </w:r>
            <w:r>
              <w:rPr>
                <w:rFonts w:hint="eastAsia"/>
              </w:rPr>
              <w:t>驻地孔村社区生活圈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孔村、合楼、尹庄、孙庄、北孔庄、王小屯、前套、后套、王庄、东天宫、后大峪、晁峪、前岭、太平、张山头</w:t>
            </w:r>
          </w:p>
        </w:tc>
      </w:tr>
      <w:tr w:rsidR="00A5561F">
        <w:trPr>
          <w:trHeight w:val="750"/>
        </w:trPr>
        <w:tc>
          <w:tcPr>
            <w:tcW w:w="640" w:type="pct"/>
            <w:vMerge/>
            <w:tcBorders>
              <w:top w:val="single" w:sz="4" w:space="0" w:color="000000"/>
              <w:left w:val="single" w:sz="4" w:space="0" w:color="000000"/>
              <w:bottom w:val="single" w:sz="4" w:space="0" w:color="000000"/>
              <w:right w:val="single" w:sz="4" w:space="0" w:color="000000"/>
            </w:tcBorders>
            <w:vAlign w:val="center"/>
          </w:tcPr>
          <w:p w:rsidR="00A5561F" w:rsidRDefault="00A5561F">
            <w:pPr>
              <w:pStyle w:val="af3"/>
            </w:pP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02</w:t>
            </w:r>
            <w:r>
              <w:rPr>
                <w:rFonts w:hint="eastAsia"/>
              </w:rPr>
              <w:t>郭柳沟社区生活圈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陈屯、刘小庄、臧庄、郭柳沟、范皮、前转湾、后转</w:t>
            </w:r>
          </w:p>
        </w:tc>
      </w:tr>
      <w:tr w:rsidR="00A5561F">
        <w:trPr>
          <w:trHeight w:val="750"/>
        </w:trPr>
        <w:tc>
          <w:tcPr>
            <w:tcW w:w="640" w:type="pct"/>
            <w:vMerge/>
            <w:tcBorders>
              <w:top w:val="single" w:sz="4" w:space="0" w:color="000000"/>
              <w:left w:val="single" w:sz="4" w:space="0" w:color="000000"/>
              <w:bottom w:val="single" w:sz="4" w:space="0" w:color="000000"/>
              <w:right w:val="single" w:sz="4" w:space="0" w:color="000000"/>
            </w:tcBorders>
            <w:vAlign w:val="center"/>
          </w:tcPr>
          <w:p w:rsidR="00A5561F" w:rsidRDefault="00A5561F">
            <w:pPr>
              <w:pStyle w:val="af3"/>
            </w:pP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03</w:t>
            </w:r>
            <w:r>
              <w:rPr>
                <w:rFonts w:hint="eastAsia"/>
              </w:rPr>
              <w:t>孔子山社区生活圈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蒋沟、南官庄、孔子山、金沟、柿子园、白云峪、大荆山、值金寨</w:t>
            </w:r>
          </w:p>
        </w:tc>
      </w:tr>
      <w:tr w:rsidR="00A5561F">
        <w:trPr>
          <w:trHeight w:val="750"/>
        </w:trPr>
        <w:tc>
          <w:tcPr>
            <w:tcW w:w="640" w:type="pct"/>
            <w:vMerge/>
            <w:tcBorders>
              <w:top w:val="single" w:sz="4" w:space="0" w:color="000000"/>
              <w:left w:val="single" w:sz="4" w:space="0" w:color="000000"/>
              <w:bottom w:val="single" w:sz="4" w:space="0" w:color="000000"/>
              <w:right w:val="single" w:sz="4" w:space="0" w:color="000000"/>
            </w:tcBorders>
            <w:vAlign w:val="center"/>
          </w:tcPr>
          <w:p w:rsidR="00A5561F" w:rsidRDefault="00A5561F">
            <w:pPr>
              <w:pStyle w:val="af3"/>
            </w:pP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04</w:t>
            </w:r>
            <w:r>
              <w:rPr>
                <w:rFonts w:hint="eastAsia"/>
              </w:rPr>
              <w:t>前大峪社区生活圈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前大峪、小峪、黄坡、半边井、王楼、胡坡、安子山</w:t>
            </w:r>
          </w:p>
        </w:tc>
      </w:tr>
      <w:tr w:rsidR="00A5561F">
        <w:trPr>
          <w:trHeight w:val="375"/>
        </w:trPr>
        <w:tc>
          <w:tcPr>
            <w:tcW w:w="640" w:type="pct"/>
            <w:vMerge/>
            <w:tcBorders>
              <w:top w:val="single" w:sz="4" w:space="0" w:color="000000"/>
              <w:left w:val="single" w:sz="4" w:space="0" w:color="000000"/>
              <w:bottom w:val="single" w:sz="4" w:space="0" w:color="000000"/>
              <w:right w:val="single" w:sz="4" w:space="0" w:color="000000"/>
            </w:tcBorders>
            <w:vAlign w:val="center"/>
          </w:tcPr>
          <w:p w:rsidR="00A5561F" w:rsidRDefault="00A5561F">
            <w:pPr>
              <w:pStyle w:val="af3"/>
            </w:pP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05</w:t>
            </w:r>
            <w:r>
              <w:rPr>
                <w:rFonts w:hint="eastAsia"/>
              </w:rPr>
              <w:t>李沟社区生活圈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北毛峪、李沟、孔庄、高路桥、团山沟、柿子峪、南毛峪、石板台、尚辛庄</w:t>
            </w:r>
          </w:p>
        </w:tc>
      </w:tr>
      <w:tr w:rsidR="00A5561F">
        <w:trPr>
          <w:trHeight w:val="375"/>
        </w:trPr>
        <w:tc>
          <w:tcPr>
            <w:tcW w:w="6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孝直镇</w:t>
            </w: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01</w:t>
            </w:r>
            <w:r>
              <w:rPr>
                <w:rFonts w:hint="eastAsia"/>
              </w:rPr>
              <w:t>驻地孝直社区生活圈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孝直、中联、贾庄、天兴、泊头、吴庄、张平、宋柳沟、曲柳沟</w:t>
            </w:r>
          </w:p>
        </w:tc>
      </w:tr>
      <w:tr w:rsidR="00A5561F">
        <w:trPr>
          <w:trHeight w:val="375"/>
        </w:trPr>
        <w:tc>
          <w:tcPr>
            <w:tcW w:w="640" w:type="pct"/>
            <w:vMerge/>
            <w:tcBorders>
              <w:top w:val="single" w:sz="4" w:space="0" w:color="000000"/>
              <w:left w:val="single" w:sz="4" w:space="0" w:color="000000"/>
              <w:bottom w:val="single" w:sz="4" w:space="0" w:color="000000"/>
              <w:right w:val="single" w:sz="4" w:space="0" w:color="000000"/>
            </w:tcBorders>
            <w:vAlign w:val="center"/>
          </w:tcPr>
          <w:p w:rsidR="00A5561F" w:rsidRDefault="00A5561F">
            <w:pPr>
              <w:pStyle w:val="af3"/>
            </w:pP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02</w:t>
            </w:r>
            <w:r>
              <w:rPr>
                <w:rFonts w:hint="eastAsia"/>
              </w:rPr>
              <w:t>营子社区生活圈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营子、翔鸾、东辛庄、西辛庄、焦柳沟</w:t>
            </w:r>
          </w:p>
        </w:tc>
      </w:tr>
      <w:tr w:rsidR="00A5561F">
        <w:trPr>
          <w:trHeight w:val="375"/>
        </w:trPr>
        <w:tc>
          <w:tcPr>
            <w:tcW w:w="640" w:type="pct"/>
            <w:vMerge/>
            <w:tcBorders>
              <w:top w:val="single" w:sz="4" w:space="0" w:color="000000"/>
              <w:left w:val="single" w:sz="4" w:space="0" w:color="000000"/>
              <w:bottom w:val="single" w:sz="4" w:space="0" w:color="000000"/>
              <w:right w:val="single" w:sz="4" w:space="0" w:color="000000"/>
            </w:tcBorders>
            <w:vAlign w:val="center"/>
          </w:tcPr>
          <w:p w:rsidR="00A5561F" w:rsidRDefault="00A5561F">
            <w:pPr>
              <w:pStyle w:val="af3"/>
            </w:pP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03</w:t>
            </w:r>
            <w:r>
              <w:rPr>
                <w:rFonts w:hint="eastAsia"/>
              </w:rPr>
              <w:t>亓集社区生活圈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亓集、付庄、谷楼、黄庄、商庄、刁鹅岭、前庄科、后庄科</w:t>
            </w:r>
          </w:p>
        </w:tc>
      </w:tr>
      <w:tr w:rsidR="00A5561F">
        <w:trPr>
          <w:trHeight w:val="375"/>
        </w:trPr>
        <w:tc>
          <w:tcPr>
            <w:tcW w:w="640" w:type="pct"/>
            <w:vMerge/>
            <w:tcBorders>
              <w:top w:val="single" w:sz="4" w:space="0" w:color="000000"/>
              <w:left w:val="single" w:sz="4" w:space="0" w:color="000000"/>
              <w:bottom w:val="single" w:sz="4" w:space="0" w:color="000000"/>
              <w:right w:val="single" w:sz="4" w:space="0" w:color="000000"/>
            </w:tcBorders>
            <w:vAlign w:val="center"/>
          </w:tcPr>
          <w:p w:rsidR="00A5561F" w:rsidRDefault="00A5561F">
            <w:pPr>
              <w:pStyle w:val="af3"/>
            </w:pP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04</w:t>
            </w:r>
            <w:r>
              <w:rPr>
                <w:rFonts w:hint="eastAsia"/>
              </w:rPr>
              <w:t>东山社区生活圈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东湿口山、西湿口山、野场、刘家庄、马跑泉、南孔庄、廉庄、平安寨</w:t>
            </w:r>
          </w:p>
        </w:tc>
      </w:tr>
      <w:tr w:rsidR="00A5561F">
        <w:trPr>
          <w:trHeight w:val="375"/>
        </w:trPr>
        <w:tc>
          <w:tcPr>
            <w:tcW w:w="640" w:type="pct"/>
            <w:vMerge/>
            <w:tcBorders>
              <w:top w:val="single" w:sz="4" w:space="0" w:color="000000"/>
              <w:left w:val="single" w:sz="4" w:space="0" w:color="000000"/>
              <w:bottom w:val="single" w:sz="4" w:space="0" w:color="000000"/>
              <w:right w:val="single" w:sz="4" w:space="0" w:color="000000"/>
            </w:tcBorders>
            <w:vAlign w:val="center"/>
          </w:tcPr>
          <w:p w:rsidR="00A5561F" w:rsidRDefault="00A5561F">
            <w:pPr>
              <w:pStyle w:val="af3"/>
            </w:pP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05</w:t>
            </w:r>
            <w:r>
              <w:rPr>
                <w:rFonts w:hint="eastAsia"/>
              </w:rPr>
              <w:t>店子社区生活圈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店子新村、邱林</w:t>
            </w:r>
          </w:p>
        </w:tc>
      </w:tr>
      <w:tr w:rsidR="00A5561F">
        <w:trPr>
          <w:trHeight w:val="375"/>
        </w:trPr>
        <w:tc>
          <w:tcPr>
            <w:tcW w:w="640" w:type="pct"/>
            <w:vMerge/>
            <w:tcBorders>
              <w:top w:val="single" w:sz="4" w:space="0" w:color="000000"/>
              <w:left w:val="single" w:sz="4" w:space="0" w:color="000000"/>
              <w:bottom w:val="single" w:sz="4" w:space="0" w:color="000000"/>
              <w:right w:val="single" w:sz="4" w:space="0" w:color="000000"/>
            </w:tcBorders>
            <w:vAlign w:val="center"/>
          </w:tcPr>
          <w:p w:rsidR="00A5561F" w:rsidRDefault="00A5561F">
            <w:pPr>
              <w:pStyle w:val="af3"/>
            </w:pP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06</w:t>
            </w:r>
            <w:r>
              <w:rPr>
                <w:rFonts w:hint="eastAsia"/>
              </w:rPr>
              <w:t>展洼社区生活圈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和圣苑</w:t>
            </w:r>
          </w:p>
        </w:tc>
      </w:tr>
      <w:tr w:rsidR="00A5561F">
        <w:trPr>
          <w:trHeight w:val="375"/>
        </w:trPr>
        <w:tc>
          <w:tcPr>
            <w:tcW w:w="640" w:type="pct"/>
            <w:vMerge/>
            <w:tcBorders>
              <w:top w:val="single" w:sz="4" w:space="0" w:color="000000"/>
              <w:left w:val="single" w:sz="4" w:space="0" w:color="000000"/>
              <w:bottom w:val="single" w:sz="4" w:space="0" w:color="000000"/>
              <w:right w:val="single" w:sz="4" w:space="0" w:color="000000"/>
            </w:tcBorders>
            <w:vAlign w:val="center"/>
          </w:tcPr>
          <w:p w:rsidR="00A5561F" w:rsidRDefault="00A5561F">
            <w:pPr>
              <w:pStyle w:val="af3"/>
            </w:pP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pPr>
            <w:r>
              <w:rPr>
                <w:rFonts w:hint="eastAsia"/>
              </w:rPr>
              <w:t>07</w:t>
            </w:r>
            <w:r>
              <w:rPr>
                <w:rFonts w:hint="eastAsia"/>
              </w:rPr>
              <w:t>盛屯社区生活圈</w:t>
            </w:r>
          </w:p>
        </w:tc>
        <w:tc>
          <w:tcPr>
            <w:tcW w:w="34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both"/>
            </w:pPr>
            <w:r>
              <w:rPr>
                <w:rFonts w:hint="eastAsia"/>
              </w:rPr>
              <w:t>东胜、柳滩、东白庄</w:t>
            </w:r>
          </w:p>
        </w:tc>
      </w:tr>
      <w:tr w:rsidR="00A5561F">
        <w:trPr>
          <w:trHeight w:val="375"/>
        </w:trPr>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A5561F" w:rsidRDefault="007A3A03">
            <w:pPr>
              <w:pStyle w:val="af3"/>
            </w:pPr>
            <w:r>
              <w:rPr>
                <w:rFonts w:hint="eastAsia"/>
                <w:noProof/>
              </w:rPr>
              <w:lastRenderedPageBreak/>
              <w:drawing>
                <wp:inline distT="0" distB="0" distL="114300" distR="114300">
                  <wp:extent cx="5134610" cy="5820410"/>
                  <wp:effectExtent l="0" t="0" r="8890" b="8890"/>
                  <wp:docPr id="11" name="图片 11" descr="14县域城乡生活圈和公共服务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4县域城乡生活圈和公共服务设施规划图"/>
                          <pic:cNvPicPr>
                            <a:picLocks noChangeAspect="1"/>
                          </pic:cNvPicPr>
                        </pic:nvPicPr>
                        <pic:blipFill>
                          <a:blip r:embed="rId31"/>
                          <a:srcRect l="4457" t="9557" r="4795" b="17717"/>
                          <a:stretch>
                            <a:fillRect/>
                          </a:stretch>
                        </pic:blipFill>
                        <pic:spPr>
                          <a:xfrm>
                            <a:off x="0" y="0"/>
                            <a:ext cx="5134610" cy="5820410"/>
                          </a:xfrm>
                          <a:prstGeom prst="rect">
                            <a:avLst/>
                          </a:prstGeom>
                        </pic:spPr>
                      </pic:pic>
                    </a:graphicData>
                  </a:graphic>
                </wp:inline>
              </w:drawing>
            </w:r>
          </w:p>
          <w:p w:rsidR="00A5561F" w:rsidRDefault="007A3A03">
            <w:pPr>
              <w:pStyle w:val="af3"/>
            </w:pPr>
            <w:r>
              <w:rPr>
                <w:rFonts w:hint="eastAsia"/>
              </w:rPr>
              <w:t>镇驻地和乡村地区社区生活圈范围示意图</w:t>
            </w:r>
          </w:p>
        </w:tc>
      </w:tr>
    </w:tbl>
    <w:p w:rsidR="00A5561F" w:rsidRDefault="007A3A03">
      <w:pPr>
        <w:pStyle w:val="2"/>
        <w:ind w:left="640" w:firstLineChars="0" w:firstLine="640"/>
        <w:rPr>
          <w:lang w:bidi="zh-CN"/>
        </w:rPr>
      </w:pPr>
      <w:bookmarkStart w:id="39" w:name="_Toc152165430"/>
      <w:r>
        <w:rPr>
          <w:rFonts w:hint="eastAsia"/>
          <w:lang w:bidi="zh-CN"/>
        </w:rPr>
        <w:t>推进</w:t>
      </w:r>
      <w:r>
        <w:rPr>
          <w:rFonts w:hint="eastAsia"/>
          <w:lang w:bidi="zh-CN"/>
        </w:rPr>
        <w:t>美丽宜居乡村建设</w:t>
      </w:r>
      <w:bookmarkEnd w:id="39"/>
    </w:p>
    <w:p w:rsidR="00A5561F" w:rsidRDefault="007A3A03">
      <w:pPr>
        <w:pStyle w:val="3"/>
      </w:pPr>
      <w:r>
        <w:rPr>
          <w:rFonts w:hint="eastAsia"/>
        </w:rPr>
        <w:t>持续提升农村人居环境</w:t>
      </w:r>
    </w:p>
    <w:p w:rsidR="00A5561F" w:rsidRDefault="007A3A03">
      <w:pPr>
        <w:overflowPunct w:val="0"/>
        <w:spacing w:line="600" w:lineRule="exact"/>
        <w:ind w:firstLine="640"/>
        <w:rPr>
          <w:rFonts w:ascii="仿宋_GB2312" w:hAnsi="仿宋_GB2312" w:cs="仿宋_GB2312"/>
          <w:szCs w:val="32"/>
          <w:lang w:bidi="zh-CN"/>
        </w:rPr>
      </w:pPr>
      <w:r>
        <w:rPr>
          <w:rFonts w:ascii="仿宋_GB2312" w:hAnsi="仿宋_GB2312" w:cs="仿宋_GB2312" w:hint="eastAsia"/>
          <w:szCs w:val="32"/>
          <w:lang w:bidi="zh-CN"/>
        </w:rPr>
        <w:t>合理优化村庄建设空间，推进有条件有需求的“多规合一”实用性村庄规划编制应编尽编。按照美丽乡村建设要求，加快基础设施向农村延伸，不断提升农村基础设施建设水平，完善基础设施和公共服务设施，促进城乡基础设施统一规划建设管护。建立健全农村人居环境整治长效机制，深入</w:t>
      </w:r>
      <w:r>
        <w:rPr>
          <w:rFonts w:ascii="仿宋_GB2312" w:hAnsi="仿宋_GB2312" w:cs="仿宋_GB2312" w:hint="eastAsia"/>
          <w:szCs w:val="32"/>
          <w:lang w:bidi="zh-CN"/>
        </w:rPr>
        <w:lastRenderedPageBreak/>
        <w:t>开展农村人居环境新一轮综合整治提升行动，整体提升村容村貌，巩固提升改厕成果，加强农村生活污水治理，全面提升农村生活垃圾治理水平。</w:t>
      </w:r>
      <w:r>
        <w:rPr>
          <w:rFonts w:ascii="仿宋_GB2312" w:hAnsi="仿宋_GB2312" w:cs="仿宋_GB2312" w:hint="eastAsia"/>
          <w:szCs w:val="32"/>
          <w:lang w:bidi="zh-CN"/>
        </w:rPr>
        <w:t>合理布局农业产业园区，</w:t>
      </w:r>
      <w:r>
        <w:rPr>
          <w:rFonts w:ascii="仿宋_GB2312" w:hAnsi="仿宋_GB2312" w:cs="仿宋_GB2312" w:hint="eastAsia"/>
          <w:szCs w:val="32"/>
          <w:lang w:bidi="zh-CN"/>
        </w:rPr>
        <w:t>大力培育农业特色品牌，丰富乡村经济业态。“十四五”时期新打造乡村振兴齐鲁样板村、省级美丽乡村示范村</w:t>
      </w:r>
      <w:r>
        <w:rPr>
          <w:rFonts w:ascii="仿宋_GB2312" w:hAnsi="仿宋_GB2312" w:cs="仿宋_GB2312"/>
          <w:szCs w:val="32"/>
          <w:lang w:bidi="zh-CN"/>
        </w:rPr>
        <w:t>20</w:t>
      </w:r>
      <w:r>
        <w:rPr>
          <w:rFonts w:ascii="仿宋_GB2312" w:hAnsi="仿宋_GB2312" w:cs="仿宋_GB2312" w:hint="eastAsia"/>
          <w:szCs w:val="32"/>
          <w:lang w:bidi="zh-CN"/>
        </w:rPr>
        <w:t>个以</w:t>
      </w:r>
      <w:r>
        <w:rPr>
          <w:rFonts w:ascii="仿宋_GB2312" w:hAnsi="仿宋_GB2312" w:cs="仿宋_GB2312" w:hint="eastAsia"/>
          <w:szCs w:val="32"/>
          <w:lang w:bidi="zh-CN"/>
        </w:rPr>
        <w:t>上。</w:t>
      </w:r>
    </w:p>
    <w:p w:rsidR="00A5561F" w:rsidRDefault="007A3A03">
      <w:pPr>
        <w:pStyle w:val="3"/>
        <w:ind w:firstLine="640"/>
        <w:rPr>
          <w:lang/>
        </w:rPr>
      </w:pPr>
      <w:r>
        <w:rPr>
          <w:rFonts w:hint="eastAsia"/>
        </w:rPr>
        <w:t>挖掘</w:t>
      </w:r>
      <w:r>
        <w:rPr>
          <w:rFonts w:hint="eastAsia"/>
          <w:lang/>
        </w:rPr>
        <w:t>培育平阴特色乡村</w:t>
      </w:r>
    </w:p>
    <w:p w:rsidR="00A5561F" w:rsidRDefault="007A3A03">
      <w:pPr>
        <w:ind w:firstLine="640"/>
        <w:rPr>
          <w:lang/>
        </w:rPr>
      </w:pPr>
      <w:r>
        <w:rPr>
          <w:rFonts w:hint="eastAsia"/>
          <w:lang/>
        </w:rPr>
        <w:t>深入挖掘历史文化，传承历史文脉，保护有历史、艺术、科学价值的传统村落和民居，修缮保护水体、古院落、古建筑、古树名木和古文化遗址。实施好“乡村记忆”工程和传统村落挂牌保护制度，突出风貌特色，继承和延续原有历史脉络、风俗习惯、文化底蕴和地域特征，打造历史文化、自然风光、特色产业、城郊休闲、养老养生、旅游度假等不同类型的特色村。加大对特色村庄的规划编制、设施建设、资金安排等政策支持力度，加快建设有历史记忆、文化脉络、地域风貌的美丽乡村。</w:t>
      </w:r>
    </w:p>
    <w:p w:rsidR="00A5561F" w:rsidRDefault="007A3A03">
      <w:pPr>
        <w:pStyle w:val="a"/>
        <w:rPr>
          <w:lang/>
        </w:rPr>
      </w:pPr>
      <w:bookmarkStart w:id="40" w:name="_Toc478140258"/>
      <w:r>
        <w:rPr>
          <w:rFonts w:hint="eastAsia"/>
          <w:lang/>
        </w:rPr>
        <w:t>平阴</w:t>
      </w:r>
      <w:bookmarkEnd w:id="40"/>
      <w:r>
        <w:rPr>
          <w:rFonts w:hint="eastAsia"/>
          <w:lang/>
        </w:rPr>
        <w:t>特色</w:t>
      </w:r>
      <w:r>
        <w:rPr>
          <w:lang/>
        </w:rPr>
        <w:t>村庄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4"/>
        <w:gridCol w:w="6288"/>
      </w:tblGrid>
      <w:tr w:rsidR="00A5561F">
        <w:trPr>
          <w:trHeight w:val="375"/>
        </w:trPr>
        <w:tc>
          <w:tcPr>
            <w:tcW w:w="1311" w:type="pct"/>
            <w:tcBorders>
              <w:top w:val="single" w:sz="4" w:space="0" w:color="auto"/>
              <w:left w:val="single" w:sz="4" w:space="0" w:color="auto"/>
              <w:bottom w:val="single" w:sz="4" w:space="0" w:color="auto"/>
              <w:right w:val="single" w:sz="4" w:space="0" w:color="auto"/>
            </w:tcBorders>
          </w:tcPr>
          <w:p w:rsidR="00A5561F" w:rsidRDefault="007A3A03">
            <w:pPr>
              <w:pStyle w:val="af3"/>
              <w:spacing w:line="340" w:lineRule="exact"/>
              <w:rPr>
                <w:lang/>
              </w:rPr>
            </w:pPr>
            <w:r>
              <w:rPr>
                <w:rFonts w:hint="eastAsia"/>
                <w:lang/>
              </w:rPr>
              <w:t>类型</w:t>
            </w:r>
          </w:p>
        </w:tc>
        <w:tc>
          <w:tcPr>
            <w:tcW w:w="3689" w:type="pct"/>
            <w:tcBorders>
              <w:top w:val="single" w:sz="4" w:space="0" w:color="auto"/>
              <w:left w:val="nil"/>
              <w:bottom w:val="single" w:sz="4" w:space="0" w:color="auto"/>
              <w:right w:val="single" w:sz="4" w:space="0" w:color="auto"/>
            </w:tcBorders>
          </w:tcPr>
          <w:p w:rsidR="00A5561F" w:rsidRDefault="007A3A03">
            <w:pPr>
              <w:pStyle w:val="af3"/>
              <w:spacing w:line="340" w:lineRule="exact"/>
              <w:rPr>
                <w:lang/>
              </w:rPr>
            </w:pPr>
            <w:r>
              <w:rPr>
                <w:rFonts w:hint="eastAsia"/>
                <w:lang/>
              </w:rPr>
              <w:t>名称</w:t>
            </w:r>
          </w:p>
        </w:tc>
      </w:tr>
      <w:tr w:rsidR="00A5561F">
        <w:trPr>
          <w:trHeight w:val="375"/>
        </w:trPr>
        <w:tc>
          <w:tcPr>
            <w:tcW w:w="1311" w:type="pct"/>
            <w:tcBorders>
              <w:top w:val="single" w:sz="4" w:space="0" w:color="auto"/>
              <w:left w:val="single" w:sz="4" w:space="0" w:color="auto"/>
              <w:bottom w:val="single" w:sz="4" w:space="0" w:color="auto"/>
              <w:right w:val="single" w:sz="4" w:space="0" w:color="auto"/>
            </w:tcBorders>
          </w:tcPr>
          <w:p w:rsidR="00A5561F" w:rsidRDefault="007A3A03">
            <w:pPr>
              <w:pStyle w:val="af3"/>
              <w:spacing w:line="340" w:lineRule="exact"/>
              <w:rPr>
                <w:lang/>
              </w:rPr>
            </w:pPr>
            <w:r>
              <w:rPr>
                <w:rFonts w:hint="eastAsia"/>
                <w:lang/>
              </w:rPr>
              <w:t>历史文化名镇</w:t>
            </w:r>
          </w:p>
        </w:tc>
        <w:tc>
          <w:tcPr>
            <w:tcW w:w="3689" w:type="pct"/>
            <w:tcBorders>
              <w:top w:val="single" w:sz="4" w:space="0" w:color="auto"/>
              <w:left w:val="nil"/>
              <w:bottom w:val="single" w:sz="4" w:space="0" w:color="auto"/>
              <w:right w:val="single" w:sz="4" w:space="0" w:color="auto"/>
            </w:tcBorders>
          </w:tcPr>
          <w:p w:rsidR="00A5561F" w:rsidRDefault="007A3A03">
            <w:pPr>
              <w:pStyle w:val="af3"/>
              <w:spacing w:line="340" w:lineRule="exact"/>
              <w:jc w:val="left"/>
              <w:rPr>
                <w:lang/>
              </w:rPr>
            </w:pPr>
            <w:r>
              <w:rPr>
                <w:rFonts w:hint="eastAsia"/>
                <w:lang/>
              </w:rPr>
              <w:t>东阿镇（省级）</w:t>
            </w:r>
          </w:p>
        </w:tc>
      </w:tr>
      <w:tr w:rsidR="00A5561F">
        <w:trPr>
          <w:trHeight w:val="375"/>
        </w:trPr>
        <w:tc>
          <w:tcPr>
            <w:tcW w:w="1311" w:type="pct"/>
            <w:tcBorders>
              <w:top w:val="single" w:sz="4" w:space="0" w:color="auto"/>
              <w:left w:val="single" w:sz="4" w:space="0" w:color="auto"/>
              <w:bottom w:val="single" w:sz="4" w:space="0" w:color="auto"/>
              <w:right w:val="single" w:sz="4" w:space="0" w:color="auto"/>
            </w:tcBorders>
            <w:vAlign w:val="center"/>
          </w:tcPr>
          <w:p w:rsidR="00A5561F" w:rsidRDefault="007A3A03">
            <w:pPr>
              <w:pStyle w:val="af3"/>
              <w:spacing w:line="340" w:lineRule="exact"/>
              <w:rPr>
                <w:lang/>
              </w:rPr>
            </w:pPr>
            <w:r>
              <w:rPr>
                <w:rFonts w:hint="eastAsia"/>
                <w:lang/>
              </w:rPr>
              <w:t>传统村落</w:t>
            </w:r>
          </w:p>
        </w:tc>
        <w:tc>
          <w:tcPr>
            <w:tcW w:w="3689" w:type="pct"/>
            <w:tcBorders>
              <w:top w:val="single" w:sz="4" w:space="0" w:color="auto"/>
              <w:left w:val="nil"/>
              <w:bottom w:val="single" w:sz="4" w:space="0" w:color="auto"/>
              <w:right w:val="single" w:sz="4" w:space="0" w:color="auto"/>
            </w:tcBorders>
          </w:tcPr>
          <w:p w:rsidR="00A5561F" w:rsidRDefault="007A3A03">
            <w:pPr>
              <w:pStyle w:val="af3"/>
              <w:spacing w:line="340" w:lineRule="exact"/>
              <w:jc w:val="left"/>
              <w:rPr>
                <w:lang/>
              </w:rPr>
            </w:pPr>
            <w:r>
              <w:rPr>
                <w:rFonts w:hint="eastAsia"/>
                <w:lang/>
              </w:rPr>
              <w:t>东峪南崖村（国家级）、贤子峪（省级）、大黄村（省级）、廉庄、焦庄、刁鹅岭、东阿老城、前转湾村、书院</w:t>
            </w:r>
            <w:r>
              <w:rPr>
                <w:rFonts w:hint="eastAsia"/>
              </w:rPr>
              <w:t>（省级景区化村庄）</w:t>
            </w:r>
            <w:r>
              <w:rPr>
                <w:rFonts w:hint="eastAsia"/>
                <w:lang/>
              </w:rPr>
              <w:t>、丁泉</w:t>
            </w:r>
            <w:r>
              <w:rPr>
                <w:rFonts w:hint="eastAsia"/>
              </w:rPr>
              <w:t>（省级景区化村庄）</w:t>
            </w:r>
            <w:r>
              <w:rPr>
                <w:rFonts w:hint="eastAsia"/>
                <w:lang/>
              </w:rPr>
              <w:t>、南台、南泉、兴隆镇村、庄科</w:t>
            </w:r>
          </w:p>
        </w:tc>
      </w:tr>
      <w:tr w:rsidR="00A5561F">
        <w:trPr>
          <w:trHeight w:val="375"/>
        </w:trPr>
        <w:tc>
          <w:tcPr>
            <w:tcW w:w="1311" w:type="pct"/>
            <w:tcBorders>
              <w:top w:val="single" w:sz="4" w:space="0" w:color="auto"/>
              <w:left w:val="single" w:sz="4" w:space="0" w:color="auto"/>
              <w:bottom w:val="single" w:sz="4" w:space="0" w:color="auto"/>
              <w:right w:val="single" w:sz="4" w:space="0" w:color="auto"/>
            </w:tcBorders>
            <w:vAlign w:val="center"/>
          </w:tcPr>
          <w:p w:rsidR="00A5561F" w:rsidRDefault="007A3A03">
            <w:pPr>
              <w:pStyle w:val="af3"/>
              <w:spacing w:line="340" w:lineRule="exact"/>
              <w:rPr>
                <w:lang/>
              </w:rPr>
            </w:pPr>
            <w:r>
              <w:rPr>
                <w:rFonts w:hint="eastAsia"/>
                <w:lang/>
              </w:rPr>
              <w:t>省级美丽村居</w:t>
            </w:r>
          </w:p>
        </w:tc>
        <w:tc>
          <w:tcPr>
            <w:tcW w:w="3689" w:type="pct"/>
            <w:tcBorders>
              <w:top w:val="single" w:sz="4" w:space="0" w:color="auto"/>
              <w:left w:val="nil"/>
              <w:bottom w:val="single" w:sz="4" w:space="0" w:color="auto"/>
              <w:right w:val="single" w:sz="4" w:space="0" w:color="auto"/>
            </w:tcBorders>
          </w:tcPr>
          <w:p w:rsidR="00A5561F" w:rsidRDefault="007A3A03">
            <w:pPr>
              <w:pStyle w:val="af3"/>
              <w:spacing w:line="340" w:lineRule="exact"/>
              <w:jc w:val="left"/>
              <w:rPr>
                <w:lang/>
              </w:rPr>
            </w:pPr>
            <w:r>
              <w:rPr>
                <w:rFonts w:hint="eastAsia"/>
                <w:lang/>
              </w:rPr>
              <w:t>北市村、北石硖村、李沟村</w:t>
            </w:r>
          </w:p>
        </w:tc>
      </w:tr>
      <w:tr w:rsidR="00A5561F">
        <w:trPr>
          <w:trHeight w:val="375"/>
        </w:trPr>
        <w:tc>
          <w:tcPr>
            <w:tcW w:w="1311" w:type="pct"/>
            <w:tcBorders>
              <w:top w:val="single" w:sz="4" w:space="0" w:color="auto"/>
              <w:left w:val="single" w:sz="4" w:space="0" w:color="auto"/>
              <w:bottom w:val="single" w:sz="4" w:space="0" w:color="auto"/>
              <w:right w:val="single" w:sz="4" w:space="0" w:color="auto"/>
            </w:tcBorders>
            <w:vAlign w:val="center"/>
          </w:tcPr>
          <w:p w:rsidR="00A5561F" w:rsidRDefault="007A3A03">
            <w:pPr>
              <w:pStyle w:val="af3"/>
              <w:spacing w:line="340" w:lineRule="exact"/>
              <w:rPr>
                <w:lang/>
              </w:rPr>
            </w:pPr>
            <w:r>
              <w:rPr>
                <w:rFonts w:hint="eastAsia"/>
                <w:lang/>
              </w:rPr>
              <w:t>乡村旅游示范点</w:t>
            </w:r>
          </w:p>
        </w:tc>
        <w:tc>
          <w:tcPr>
            <w:tcW w:w="3689" w:type="pct"/>
            <w:tcBorders>
              <w:top w:val="single" w:sz="4" w:space="0" w:color="auto"/>
              <w:left w:val="nil"/>
              <w:bottom w:val="single" w:sz="4" w:space="0" w:color="auto"/>
              <w:right w:val="single" w:sz="4" w:space="0" w:color="auto"/>
            </w:tcBorders>
            <w:vAlign w:val="center"/>
          </w:tcPr>
          <w:p w:rsidR="00A5561F" w:rsidRDefault="007A3A03">
            <w:pPr>
              <w:pStyle w:val="af3"/>
              <w:spacing w:line="340" w:lineRule="exact"/>
              <w:jc w:val="left"/>
              <w:rPr>
                <w:lang/>
              </w:rPr>
            </w:pPr>
            <w:r>
              <w:rPr>
                <w:rFonts w:hint="eastAsia"/>
                <w:lang/>
              </w:rPr>
              <w:t>和圣苑</w:t>
            </w:r>
            <w:r>
              <w:rPr>
                <w:rFonts w:hint="eastAsia"/>
              </w:rPr>
              <w:t>社区</w:t>
            </w:r>
            <w:r>
              <w:rPr>
                <w:rFonts w:hint="eastAsia"/>
                <w:lang/>
              </w:rPr>
              <w:t>、平安寨、西山教堂、北毛峪村</w:t>
            </w:r>
          </w:p>
        </w:tc>
      </w:tr>
      <w:tr w:rsidR="00A5561F">
        <w:trPr>
          <w:trHeight w:val="375"/>
        </w:trPr>
        <w:tc>
          <w:tcPr>
            <w:tcW w:w="1311" w:type="pct"/>
            <w:tcBorders>
              <w:top w:val="single" w:sz="4" w:space="0" w:color="auto"/>
              <w:left w:val="single" w:sz="4" w:space="0" w:color="auto"/>
              <w:bottom w:val="single" w:sz="4" w:space="0" w:color="auto"/>
              <w:right w:val="single" w:sz="4" w:space="0" w:color="auto"/>
            </w:tcBorders>
            <w:vAlign w:val="center"/>
          </w:tcPr>
          <w:p w:rsidR="00A5561F" w:rsidRDefault="007A3A03">
            <w:pPr>
              <w:pStyle w:val="af3"/>
              <w:spacing w:line="340" w:lineRule="exact"/>
              <w:rPr>
                <w:lang/>
              </w:rPr>
            </w:pPr>
            <w:r>
              <w:rPr>
                <w:rFonts w:hint="eastAsia"/>
                <w:lang/>
              </w:rPr>
              <w:t>其它特色村</w:t>
            </w:r>
          </w:p>
        </w:tc>
        <w:tc>
          <w:tcPr>
            <w:tcW w:w="3689" w:type="pct"/>
            <w:tcBorders>
              <w:top w:val="single" w:sz="4" w:space="0" w:color="auto"/>
              <w:left w:val="nil"/>
              <w:bottom w:val="single" w:sz="4" w:space="0" w:color="auto"/>
              <w:right w:val="single" w:sz="4" w:space="0" w:color="auto"/>
            </w:tcBorders>
            <w:vAlign w:val="center"/>
          </w:tcPr>
          <w:p w:rsidR="00A5561F" w:rsidRDefault="007A3A03">
            <w:pPr>
              <w:pStyle w:val="af3"/>
              <w:spacing w:line="340" w:lineRule="exact"/>
              <w:jc w:val="left"/>
            </w:pPr>
            <w:r>
              <w:rPr>
                <w:rFonts w:hint="eastAsia"/>
                <w:lang/>
              </w:rPr>
              <w:t>长尾崖、后寨、白雁泉、王楼、段天井、白云峪、大李子顺</w:t>
            </w:r>
            <w:r>
              <w:rPr>
                <w:rFonts w:hint="eastAsia"/>
              </w:rPr>
              <w:t>、纸坊（省级景区化村庄）、北市（</w:t>
            </w:r>
            <w:r>
              <w:rPr>
                <w:rFonts w:hint="eastAsia"/>
              </w:rPr>
              <w:t>AAA</w:t>
            </w:r>
            <w:r>
              <w:rPr>
                <w:rFonts w:hint="eastAsia"/>
              </w:rPr>
              <w:t>国家旅游景区、省级景区化村庄）、窑头（省级景区化村庄）</w:t>
            </w:r>
          </w:p>
        </w:tc>
      </w:tr>
    </w:tbl>
    <w:p w:rsidR="00A5561F" w:rsidRDefault="007A3A03">
      <w:pPr>
        <w:pStyle w:val="1"/>
      </w:pPr>
      <w:bookmarkStart w:id="41" w:name="_Toc152165431"/>
      <w:r>
        <w:rPr>
          <w:rFonts w:hint="eastAsia"/>
        </w:rPr>
        <w:lastRenderedPageBreak/>
        <w:t>全面提升市民化质量，营创平等包容氛围</w:t>
      </w:r>
      <w:bookmarkEnd w:id="41"/>
    </w:p>
    <w:p w:rsidR="00A5561F" w:rsidRDefault="007A3A03">
      <w:pPr>
        <w:spacing w:line="600" w:lineRule="exact"/>
        <w:ind w:firstLine="640"/>
      </w:pPr>
      <w:r>
        <w:rPr>
          <w:rFonts w:ascii="仿宋_GB2312" w:hint="eastAsia"/>
          <w:szCs w:val="32"/>
        </w:rPr>
        <w:t>坚持人才引育和农业转移人口市民化并重，构建适配平阴城镇功能的人口发展格局，加快推进城镇基本公共服务均等化</w:t>
      </w:r>
      <w:r>
        <w:rPr>
          <w:rFonts w:ascii="仿宋_GB2312"/>
          <w:szCs w:val="32"/>
          <w:lang/>
        </w:rPr>
        <w:t>，使全体居民公平共享现代城市文明</w:t>
      </w:r>
      <w:r>
        <w:rPr>
          <w:rFonts w:ascii="仿宋_GB2312" w:hint="eastAsia"/>
          <w:szCs w:val="32"/>
        </w:rPr>
        <w:t>。</w:t>
      </w:r>
    </w:p>
    <w:p w:rsidR="00A5561F" w:rsidRDefault="007A3A03">
      <w:pPr>
        <w:pStyle w:val="2"/>
        <w:ind w:left="640" w:firstLineChars="0" w:firstLine="640"/>
      </w:pPr>
      <w:bookmarkStart w:id="42" w:name="_Toc152165432"/>
      <w:bookmarkStart w:id="43" w:name="_Toc23517"/>
      <w:bookmarkStart w:id="44" w:name="_Toc23329"/>
      <w:r>
        <w:rPr>
          <w:rFonts w:hint="eastAsia"/>
        </w:rPr>
        <w:t>实施更加积极的招才引才政策</w:t>
      </w:r>
      <w:bookmarkEnd w:id="42"/>
    </w:p>
    <w:p w:rsidR="00A5561F" w:rsidRDefault="007A3A03">
      <w:pPr>
        <w:spacing w:line="600" w:lineRule="exact"/>
        <w:ind w:firstLine="640"/>
        <w:rPr>
          <w:rFonts w:ascii="仿宋_GB2312" w:hAnsi="仿宋_GB2312" w:cs="仿宋_GB2312"/>
          <w:szCs w:val="32"/>
        </w:rPr>
      </w:pPr>
      <w:bookmarkStart w:id="45" w:name="_Toc90328745"/>
      <w:bookmarkEnd w:id="43"/>
      <w:bookmarkEnd w:id="44"/>
      <w:r>
        <w:rPr>
          <w:rFonts w:ascii="仿宋_GB2312" w:hAnsi="仿宋_GB2312" w:cs="仿宋_GB2312" w:hint="eastAsia"/>
          <w:szCs w:val="32"/>
        </w:rPr>
        <w:t>深化户籍制度改革，采取更加积极有效的招才引才政策，吸引平阴籍人才回流，吸引各类人才到平阴创业就业。</w:t>
      </w:r>
    </w:p>
    <w:p w:rsidR="00A5561F" w:rsidRDefault="007A3A03">
      <w:pPr>
        <w:pStyle w:val="3"/>
        <w:ind w:firstLine="640"/>
      </w:pPr>
      <w:r>
        <w:rPr>
          <w:rFonts w:hint="eastAsia"/>
        </w:rPr>
        <w:t>持续深化户籍制度改革</w:t>
      </w:r>
    </w:p>
    <w:p w:rsidR="00A5561F" w:rsidRDefault="007A3A03">
      <w:pPr>
        <w:spacing w:line="600" w:lineRule="exact"/>
        <w:ind w:firstLine="640"/>
        <w:rPr>
          <w:rFonts w:ascii="仿宋_GB2312" w:hAnsi="仿宋_GB2312" w:cs="仿宋_GB2312"/>
          <w:szCs w:val="32"/>
        </w:rPr>
      </w:pPr>
      <w:r>
        <w:rPr>
          <w:rFonts w:ascii="仿宋_GB2312" w:hAnsi="仿宋_GB2312" w:cs="仿宋_GB2312" w:hint="eastAsia"/>
          <w:szCs w:val="32"/>
        </w:rPr>
        <w:t>按照济南市《全面放开落户限制实施细则》以及《关于深化户籍制度改革加快人才集聚的若干举措》等相关政策，优化城镇“零门槛”落户政策，落实登记备案落户制度，打造以人为本、人才优先、机制灵活、落户便捷的户口迁移新政，全面清除落户隐</w:t>
      </w:r>
      <w:r>
        <w:rPr>
          <w:rFonts w:ascii="仿宋_GB2312" w:hAnsi="仿宋_GB2312" w:cs="仿宋_GB2312" w:hint="eastAsia"/>
          <w:szCs w:val="32"/>
        </w:rPr>
        <w:t>形门槛，增强城镇人口资源吸附力。构建居民“有意就能迁、户口随人走”的自由流动新格局，重点吸纳进城时间长、就业能力强、在城镇稳定就业生活的新生代农民工等重点群体举家进城落户。推动居住证制度扩面提质，探索居住证与身份证功能衔接并轨的实现路径，逐步拓展居住证持有人可享有基本公共服务的范围和质量。建立现代化人口管理服务制度，</w:t>
      </w:r>
      <w:r>
        <w:rPr>
          <w:rFonts w:ascii="仿宋_GB2312" w:hAnsi="仿宋_GB2312" w:cs="仿宋_GB2312"/>
          <w:szCs w:val="32"/>
        </w:rPr>
        <w:t>强化实有人口动态管理</w:t>
      </w:r>
      <w:r>
        <w:rPr>
          <w:rFonts w:ascii="仿宋_GB2312" w:hAnsi="仿宋_GB2312" w:cs="仿宋_GB2312" w:hint="eastAsia"/>
          <w:szCs w:val="32"/>
        </w:rPr>
        <w:t>，继续推进落户流程再造，加快建设电子证照和电子档案，推进户口、居民身份证办理“无纸化”“免填单”，实现全县通迁通办。</w:t>
      </w:r>
    </w:p>
    <w:p w:rsidR="00A5561F" w:rsidRDefault="007A3A03">
      <w:pPr>
        <w:pStyle w:val="3"/>
        <w:ind w:firstLine="640"/>
      </w:pPr>
      <w:r>
        <w:rPr>
          <w:rFonts w:hint="eastAsia"/>
        </w:rPr>
        <w:lastRenderedPageBreak/>
        <w:t>拓宽高端人才集聚渠道</w:t>
      </w:r>
    </w:p>
    <w:p w:rsidR="00A5561F" w:rsidRDefault="007A3A03">
      <w:pPr>
        <w:spacing w:line="600" w:lineRule="exact"/>
        <w:ind w:firstLine="640"/>
        <w:rPr>
          <w:rFonts w:ascii="仿宋_GB2312" w:hAnsi="仿宋_GB2312" w:cs="仿宋_GB2312"/>
          <w:szCs w:val="32"/>
        </w:rPr>
      </w:pPr>
      <w:r>
        <w:rPr>
          <w:rFonts w:ascii="仿宋_GB2312" w:hAnsi="仿宋_GB2312" w:cs="仿宋_GB2312" w:hint="eastAsia"/>
          <w:szCs w:val="32"/>
        </w:rPr>
        <w:t>采取“政府引导、市场调节、企业自主、契约管理、绩效激励”方式，畅通产业就业聚人、优质服务引人、优美环境留人途径，提高人口产业匹配度。发挥城镇功能对产业人口空间分布的引导作用，增强云翠新区、滨湖新区、锦东新区、东部产业新城等重点载体对高端人才的吸附能力。支持国内外高校、科研机构在平阴设立新型研发机构和中试基地，建设创新创业基地和专家服务基地。鼓励科技领军人才自主选择科研方向、组建科研团队，开展应用研发。完善技术技能人才培养机制，在重点产业、重点园区和重点企业新建一批技能大师工作室、高技能人才培训基地，支持企业</w:t>
      </w:r>
      <w:r>
        <w:rPr>
          <w:rFonts w:ascii="仿宋_GB2312" w:hAnsi="仿宋_GB2312" w:cs="仿宋_GB2312" w:hint="eastAsia"/>
          <w:szCs w:val="32"/>
        </w:rPr>
        <w:t>建立首席技师、特聘技师等技能带头人制度。</w:t>
      </w:r>
      <w:r>
        <w:rPr>
          <w:rFonts w:hint="eastAsia"/>
        </w:rPr>
        <w:t>到</w:t>
      </w:r>
      <w:r>
        <w:rPr>
          <w:rFonts w:hint="eastAsia"/>
        </w:rPr>
        <w:t>2</w:t>
      </w:r>
      <w:r>
        <w:t>025</w:t>
      </w:r>
      <w:r>
        <w:rPr>
          <w:rFonts w:hint="eastAsia"/>
        </w:rPr>
        <w:t>年，引进培育</w:t>
      </w:r>
      <w:r>
        <w:rPr>
          <w:rFonts w:hint="eastAsia"/>
        </w:rPr>
        <w:t>50</w:t>
      </w:r>
      <w:r>
        <w:rPr>
          <w:rFonts w:hint="eastAsia"/>
        </w:rPr>
        <w:t>名左右具备持续研发能力的高层次创业创新人才，培育利用好每年返乡大学生、来济较高层次人才</w:t>
      </w:r>
      <w:r>
        <w:rPr>
          <w:rFonts w:hint="eastAsia"/>
        </w:rPr>
        <w:t>300</w:t>
      </w:r>
      <w:r>
        <w:rPr>
          <w:rFonts w:hint="eastAsia"/>
        </w:rPr>
        <w:t>人，培养</w:t>
      </w:r>
      <w:r>
        <w:rPr>
          <w:rFonts w:hint="eastAsia"/>
        </w:rPr>
        <w:t>500</w:t>
      </w:r>
      <w:r>
        <w:rPr>
          <w:rFonts w:hint="eastAsia"/>
        </w:rPr>
        <w:t>名技术技能型人才，引进和培育信息、金融、电商等应用型人才</w:t>
      </w:r>
      <w:r>
        <w:rPr>
          <w:rFonts w:hint="eastAsia"/>
        </w:rPr>
        <w:t>300</w:t>
      </w:r>
      <w:r>
        <w:rPr>
          <w:rFonts w:hint="eastAsia"/>
        </w:rPr>
        <w:t>人。</w:t>
      </w:r>
    </w:p>
    <w:p w:rsidR="00A5561F" w:rsidRDefault="007A3A03">
      <w:pPr>
        <w:pStyle w:val="3"/>
        <w:ind w:firstLine="640"/>
      </w:pPr>
      <w:r>
        <w:rPr>
          <w:rFonts w:hint="eastAsia"/>
        </w:rPr>
        <w:t>完善人才引育激励机制</w:t>
      </w:r>
    </w:p>
    <w:p w:rsidR="00A5561F" w:rsidRDefault="007A3A03">
      <w:pPr>
        <w:spacing w:line="600" w:lineRule="exact"/>
        <w:ind w:firstLine="640"/>
        <w:rPr>
          <w:rFonts w:ascii="仿宋_GB2312"/>
          <w:szCs w:val="32"/>
        </w:rPr>
      </w:pPr>
      <w:r>
        <w:rPr>
          <w:rFonts w:ascii="仿宋_GB2312" w:hint="eastAsia"/>
          <w:szCs w:val="32"/>
        </w:rPr>
        <w:t>健全完善现有人才政策体系，在人才开发、科技创新、股权激励、科技金融、知识产权、科技成果产业化、公共服务等方面大胆创新，加强人才新政</w:t>
      </w:r>
      <w:r>
        <w:rPr>
          <w:rFonts w:ascii="仿宋_GB2312" w:hint="eastAsia"/>
          <w:szCs w:val="32"/>
        </w:rPr>
        <w:t>17</w:t>
      </w:r>
      <w:r>
        <w:rPr>
          <w:rFonts w:ascii="仿宋_GB2312" w:hint="eastAsia"/>
          <w:szCs w:val="32"/>
        </w:rPr>
        <w:t>条、社会化引才、柔性引才等人才政策及相关实施细则的落实与兑现。</w:t>
      </w:r>
      <w:r>
        <w:rPr>
          <w:rFonts w:ascii="仿宋_GB2312" w:hAnsi="仿宋_GB2312" w:cs="仿宋_GB2312" w:hint="eastAsia"/>
          <w:szCs w:val="32"/>
        </w:rPr>
        <w:t>加快重点产业人才集聚，</w:t>
      </w:r>
      <w:r>
        <w:rPr>
          <w:rFonts w:ascii="仿宋_GB2312" w:hint="eastAsia"/>
          <w:szCs w:val="32"/>
        </w:rPr>
        <w:t>落实重点人才工程和高层次人才系列</w:t>
      </w:r>
      <w:r>
        <w:rPr>
          <w:rFonts w:ascii="仿宋_GB2312" w:hint="eastAsia"/>
          <w:szCs w:val="32"/>
        </w:rPr>
        <w:t>支持项目，壮大高水平工程师、高技能人才队伍和专技人才规模。</w:t>
      </w:r>
      <w:r>
        <w:rPr>
          <w:rFonts w:ascii="仿宋_GB2312" w:hint="eastAsia"/>
          <w:szCs w:val="32"/>
        </w:rPr>
        <w:lastRenderedPageBreak/>
        <w:t>加大高层次人才创新创业扶持力度，积极探索人才、项目、产业一体化发展模式，注重引进人才后续政策配套，研究制定高层次人才融资、征地、建厂、税收、人力资源招聘等后续服务措施，支持高层次人才无忧创业。开展“平阴英才”系列评选，奖励在高新技术产业发展中作出突出贡献、创造较大经济效益和社会效益的高级人才。积极落实人才安居工程，加大对应届毕业生</w:t>
      </w:r>
      <w:r w:rsidR="004902B1">
        <w:rPr>
          <w:rFonts w:ascii="仿宋_GB2312" w:hint="eastAsia"/>
          <w:szCs w:val="32"/>
        </w:rPr>
        <w:t>、蓝领工人等基础型人才以及务工人员的住房保障力度，加强公共保障性</w:t>
      </w:r>
      <w:r>
        <w:rPr>
          <w:rFonts w:ascii="仿宋_GB2312" w:hint="eastAsia"/>
          <w:szCs w:val="32"/>
        </w:rPr>
        <w:t>住房、临时住房的供给力度，提升对多层次人才的包容度。建立符</w:t>
      </w:r>
      <w:r>
        <w:rPr>
          <w:rFonts w:ascii="仿宋_GB2312" w:hint="eastAsia"/>
          <w:szCs w:val="32"/>
        </w:rPr>
        <w:t>合各类人才和岗位特点的评价方式，开展高层次人才分类认定。引入“双轨制”职业教育和专业技术人才实训体系，健全公共技能实训基地等人才服务设施，夯实人才发展基础。</w:t>
      </w:r>
    </w:p>
    <w:p w:rsidR="00A5561F" w:rsidRDefault="007A3A03">
      <w:pPr>
        <w:pStyle w:val="2"/>
        <w:ind w:left="640" w:firstLineChars="0" w:firstLine="640"/>
      </w:pPr>
      <w:bookmarkStart w:id="46" w:name="_Toc1191609581"/>
      <w:bookmarkStart w:id="47" w:name="_Toc95296099"/>
      <w:bookmarkStart w:id="48" w:name="_Toc152165433"/>
      <w:r>
        <w:rPr>
          <w:rFonts w:hint="eastAsia"/>
        </w:rPr>
        <w:t>加快农业转移人口就地就近城镇化</w:t>
      </w:r>
      <w:bookmarkEnd w:id="46"/>
      <w:bookmarkEnd w:id="47"/>
      <w:bookmarkEnd w:id="48"/>
    </w:p>
    <w:p w:rsidR="00A5561F" w:rsidRDefault="007A3A03">
      <w:pPr>
        <w:spacing w:line="600" w:lineRule="exact"/>
        <w:ind w:firstLine="640"/>
        <w:rPr>
          <w:rFonts w:ascii="仿宋_GB2312"/>
          <w:b/>
          <w:bCs/>
          <w:szCs w:val="32"/>
        </w:rPr>
      </w:pPr>
      <w:bookmarkStart w:id="49" w:name="_Toc95296100"/>
      <w:bookmarkStart w:id="50" w:name="_Toc650296927"/>
      <w:bookmarkStart w:id="51" w:name="_Toc1362889526"/>
      <w:r>
        <w:rPr>
          <w:rFonts w:ascii="仿宋_GB2312" w:hint="eastAsia"/>
          <w:szCs w:val="32"/>
        </w:rPr>
        <w:t>充分尊重农民意愿，坚持积极稳妥、规范有序、分类引导的原则，统筹推进以本地农村居民进城就业为主导的城镇化，加快我县本地农业转移人口市民化进程。</w:t>
      </w:r>
      <w:bookmarkEnd w:id="49"/>
      <w:bookmarkEnd w:id="50"/>
      <w:bookmarkEnd w:id="51"/>
    </w:p>
    <w:p w:rsidR="00A5561F" w:rsidRDefault="007A3A03">
      <w:pPr>
        <w:pStyle w:val="3"/>
        <w:ind w:firstLine="640"/>
      </w:pPr>
      <w:r>
        <w:rPr>
          <w:rFonts w:hint="eastAsia"/>
        </w:rPr>
        <w:t>强化就地就近城镇化载体建设</w:t>
      </w:r>
    </w:p>
    <w:p w:rsidR="00A5561F" w:rsidRDefault="007A3A03">
      <w:pPr>
        <w:spacing w:line="600" w:lineRule="exact"/>
        <w:ind w:firstLine="640"/>
        <w:rPr>
          <w:rFonts w:ascii="仿宋_GB2312" w:hAnsi="仿宋_GB2312" w:cs="仿宋_GB2312"/>
          <w:szCs w:val="32"/>
        </w:rPr>
      </w:pPr>
      <w:r>
        <w:rPr>
          <w:rFonts w:ascii="仿宋_GB2312" w:hint="eastAsia"/>
          <w:szCs w:val="32"/>
        </w:rPr>
        <w:t>推进城中村和城边村改造，着力提升城中村和城边村原有居民就业创业、教育、医疗卫生、社会保障等基本公共服务，将城中村、城边村、镇驻地村、镇边村纳入城市社区管</w:t>
      </w:r>
      <w:r>
        <w:rPr>
          <w:rFonts w:ascii="仿宋_GB2312" w:hint="eastAsia"/>
          <w:szCs w:val="32"/>
        </w:rPr>
        <w:t>理服务体系。</w:t>
      </w:r>
      <w:r>
        <w:rPr>
          <w:rFonts w:ascii="仿宋_GB2312" w:hAnsi="仿宋_GB2312" w:cs="仿宋_GB2312" w:hint="eastAsia"/>
          <w:szCs w:val="32"/>
        </w:rPr>
        <w:t>在尊重群众意愿基础上，</w:t>
      </w:r>
      <w:r>
        <w:rPr>
          <w:rFonts w:ascii="仿宋_GB2312" w:hAnsi="仿宋_GB2312" w:cs="仿宋_GB2312" w:hint="eastAsia"/>
          <w:szCs w:val="32"/>
          <w:lang/>
        </w:rPr>
        <w:t>以</w:t>
      </w:r>
      <w:r>
        <w:rPr>
          <w:rFonts w:ascii="仿宋_GB2312" w:hAnsi="仿宋_GB2312" w:cs="仿宋_GB2312" w:hint="eastAsia"/>
          <w:szCs w:val="32"/>
        </w:rPr>
        <w:t>引导搬迁人口向城镇地区集聚、</w:t>
      </w:r>
      <w:r>
        <w:rPr>
          <w:rFonts w:ascii="仿宋_GB2312" w:hAnsi="仿宋_GB2312" w:cs="仿宋_GB2312" w:hint="eastAsia"/>
          <w:szCs w:val="32"/>
          <w:lang/>
        </w:rPr>
        <w:t>集中安置为主要方式，有序推进重大工程</w:t>
      </w:r>
      <w:r>
        <w:rPr>
          <w:rFonts w:ascii="仿宋_GB2312" w:hAnsi="仿宋_GB2312" w:cs="仿宋_GB2312" w:hint="eastAsia"/>
          <w:szCs w:val="32"/>
        </w:rPr>
        <w:t>搬迁人口</w:t>
      </w:r>
      <w:r>
        <w:rPr>
          <w:rFonts w:ascii="仿宋_GB2312" w:hAnsi="仿宋_GB2312" w:cs="仿宋_GB2312" w:hint="eastAsia"/>
          <w:szCs w:val="32"/>
          <w:lang/>
        </w:rPr>
        <w:t>、滩区迁建</w:t>
      </w:r>
      <w:r>
        <w:rPr>
          <w:rFonts w:ascii="仿宋_GB2312" w:hAnsi="仿宋_GB2312" w:cs="仿宋_GB2312" w:hint="eastAsia"/>
          <w:szCs w:val="32"/>
        </w:rPr>
        <w:t>人口、易地扶贫搬迁人口融入城镇。</w:t>
      </w:r>
    </w:p>
    <w:p w:rsidR="00A5561F" w:rsidRDefault="007A3A03">
      <w:pPr>
        <w:pStyle w:val="3"/>
        <w:ind w:firstLine="640"/>
      </w:pPr>
      <w:bookmarkStart w:id="52" w:name="_Toc1576197215"/>
      <w:bookmarkStart w:id="53" w:name="_Toc95296101"/>
      <w:bookmarkStart w:id="54" w:name="_Toc82519653"/>
      <w:r>
        <w:rPr>
          <w:rFonts w:hint="eastAsia"/>
        </w:rPr>
        <w:lastRenderedPageBreak/>
        <w:t>有效维护进城落户农民的农村权益</w:t>
      </w:r>
    </w:p>
    <w:p w:rsidR="00A5561F" w:rsidRDefault="007A3A03">
      <w:pPr>
        <w:spacing w:line="600" w:lineRule="exact"/>
        <w:ind w:firstLine="640"/>
        <w:rPr>
          <w:rFonts w:ascii="仿宋_GB2312"/>
          <w:b/>
          <w:bCs/>
          <w:szCs w:val="32"/>
        </w:rPr>
      </w:pPr>
      <w:r>
        <w:rPr>
          <w:rFonts w:ascii="仿宋_GB2312" w:hAnsi="仿宋_GB2312" w:cs="仿宋_GB2312" w:hint="eastAsia"/>
          <w:szCs w:val="32"/>
        </w:rPr>
        <w:t>全面完成农村不动产确权登记颁证，</w:t>
      </w:r>
      <w:r>
        <w:rPr>
          <w:rFonts w:ascii="仿宋_GB2312" w:hint="eastAsia"/>
          <w:szCs w:val="32"/>
        </w:rPr>
        <w:t>巩固农村集体产权制度改革成果，合理确认集体经济组织成员身份。落实《济南市进城落户农民依法自愿有偿转让退出农村权益指导意见（试行）》，不得以退出土地承包权、宅基地使用权、集体收益分配权作为农民进城落户条件。建立农业转移人口备案证制度，全县农业转移人口在城镇落户，可在县农村产权交易平台办理转移备案证</w:t>
      </w:r>
      <w:r>
        <w:rPr>
          <w:rFonts w:ascii="仿宋_GB2312" w:hint="eastAsia"/>
          <w:szCs w:val="32"/>
        </w:rPr>
        <w:t>，保障土地承包权、宅基地使用权、集体收益分配权三项权利。大力推进农村“三变”改革，完善农村产权交易市场体系，发挥农村产权交易平台作用，深化农村产权交易、农业融资担保、产权信息管理“三台共建”模式，放活土地经营权、拓展土地经营抵押权能，有序引导土地流转。</w:t>
      </w:r>
      <w:bookmarkEnd w:id="52"/>
      <w:bookmarkEnd w:id="53"/>
      <w:bookmarkEnd w:id="54"/>
    </w:p>
    <w:p w:rsidR="00A5561F" w:rsidRDefault="007A3A03">
      <w:pPr>
        <w:pStyle w:val="3"/>
        <w:ind w:firstLine="640"/>
      </w:pPr>
      <w:r>
        <w:rPr>
          <w:rFonts w:hint="eastAsia"/>
        </w:rPr>
        <w:t>注重引导本地农民进城就业</w:t>
      </w:r>
    </w:p>
    <w:p w:rsidR="00A5561F" w:rsidRDefault="007A3A03">
      <w:pPr>
        <w:spacing w:line="600" w:lineRule="exact"/>
        <w:ind w:firstLine="640"/>
      </w:pPr>
      <w:r>
        <w:rPr>
          <w:rFonts w:ascii="仿宋_GB2312" w:hint="eastAsia"/>
          <w:szCs w:val="32"/>
        </w:rPr>
        <w:t>加快建立城乡统一的劳动力市场，</w:t>
      </w:r>
      <w:r>
        <w:rPr>
          <w:rFonts w:ascii="仿宋_GB2312" w:hint="eastAsia"/>
          <w:szCs w:val="32"/>
          <w:lang/>
        </w:rPr>
        <w:t>畅通</w:t>
      </w:r>
      <w:r>
        <w:rPr>
          <w:rFonts w:ascii="仿宋_GB2312" w:hint="eastAsia"/>
          <w:szCs w:val="32"/>
        </w:rPr>
        <w:t>农村人口向第三产业和城镇转移渠道</w:t>
      </w:r>
      <w:r>
        <w:rPr>
          <w:rFonts w:ascii="仿宋_GB2312"/>
          <w:szCs w:val="32"/>
        </w:rPr>
        <w:t>，</w:t>
      </w:r>
      <w:r>
        <w:rPr>
          <w:rFonts w:ascii="仿宋_GB2312" w:hint="eastAsia"/>
          <w:szCs w:val="32"/>
        </w:rPr>
        <w:t>引导农民有序外出转移就业，扶持农民就近转产就业。</w:t>
      </w:r>
      <w:r>
        <w:rPr>
          <w:rFonts w:ascii="仿宋_GB2312" w:hAnsi="仿宋_GB2312" w:cs="仿宋_GB2312" w:hint="eastAsia"/>
          <w:szCs w:val="32"/>
        </w:rPr>
        <w:t>合理统筹农业转移人口培训政策，推广技能储备培训模式，提升农业转移人口技能素质，将农业转移人口纳入本地职业技术教育体系</w:t>
      </w:r>
      <w:r>
        <w:rPr>
          <w:rFonts w:ascii="仿宋_GB2312" w:hAnsi="仿宋_GB2312" w:cs="仿宋_GB2312" w:hint="eastAsia"/>
          <w:szCs w:val="32"/>
        </w:rPr>
        <w:t>，实施“金蓝领”职业技能提升行动和“订单式”培训服务模式。全面推行终身职业技能培训制度，</w:t>
      </w:r>
      <w:r>
        <w:rPr>
          <w:rFonts w:ascii="仿宋_GB2312" w:hint="eastAsia"/>
          <w:szCs w:val="32"/>
        </w:rPr>
        <w:t>有针对性地加大农业转移人口就业技能、岗位技能提升和转岗培训力度，组织开展服务标准化专业技能培训。</w:t>
      </w:r>
      <w:r>
        <w:rPr>
          <w:rFonts w:ascii="仿宋_GB2312" w:hAnsi="仿宋_GB2312" w:cs="仿宋_GB2312" w:hint="eastAsia"/>
          <w:szCs w:val="32"/>
        </w:rPr>
        <w:t>完善农业转移人口创业专项政策支持，加快推进农民工</w:t>
      </w:r>
      <w:r>
        <w:rPr>
          <w:rFonts w:ascii="仿宋_GB2312" w:hAnsi="仿宋_GB2312" w:cs="仿宋_GB2312" w:hint="eastAsia"/>
          <w:szCs w:val="32"/>
        </w:rPr>
        <w:lastRenderedPageBreak/>
        <w:t>创业园、创业孵化基地、众创空间等创业平台建设，完善</w:t>
      </w:r>
      <w:r>
        <w:rPr>
          <w:rFonts w:ascii="仿宋_GB2312" w:hint="eastAsia"/>
          <w:szCs w:val="32"/>
        </w:rPr>
        <w:t>创业担保贷款、税收优惠、创业补贴等政策支持。“十四五”时期</w:t>
      </w:r>
      <w:r>
        <w:rPr>
          <w:rFonts w:ascii="仿宋_GB2312" w:hint="eastAsia"/>
          <w:szCs w:val="32"/>
          <w:lang/>
        </w:rPr>
        <w:t>，</w:t>
      </w:r>
      <w:r>
        <w:rPr>
          <w:rFonts w:ascii="仿宋_GB2312" w:hint="eastAsia"/>
          <w:szCs w:val="32"/>
        </w:rPr>
        <w:t>每年培训农业转移人口</w:t>
      </w:r>
      <w:r>
        <w:rPr>
          <w:rFonts w:ascii="仿宋_GB2312" w:hint="eastAsia"/>
          <w:szCs w:val="32"/>
        </w:rPr>
        <w:t>1</w:t>
      </w:r>
      <w:r>
        <w:rPr>
          <w:rFonts w:ascii="仿宋_GB2312" w:hint="eastAsia"/>
          <w:szCs w:val="32"/>
        </w:rPr>
        <w:t>万人次以上</w:t>
      </w:r>
      <w:r>
        <w:rPr>
          <w:rFonts w:ascii="仿宋_GB2312" w:hAnsi="仿宋_GB2312" w:cs="仿宋_GB2312" w:hint="eastAsia"/>
          <w:szCs w:val="32"/>
        </w:rPr>
        <w:t>。</w:t>
      </w:r>
    </w:p>
    <w:p w:rsidR="00A5561F" w:rsidRDefault="007A3A03">
      <w:pPr>
        <w:pStyle w:val="2"/>
        <w:ind w:left="640" w:firstLineChars="0" w:firstLine="640"/>
      </w:pPr>
      <w:bookmarkStart w:id="55" w:name="_Toc95296102"/>
      <w:bookmarkStart w:id="56" w:name="_Toc622125534"/>
      <w:bookmarkStart w:id="57" w:name="_Toc152165434"/>
      <w:r>
        <w:rPr>
          <w:rFonts w:hint="eastAsia"/>
        </w:rPr>
        <w:t>推进农业转移人口全面融入城镇</w:t>
      </w:r>
      <w:bookmarkEnd w:id="55"/>
      <w:bookmarkEnd w:id="56"/>
      <w:bookmarkEnd w:id="57"/>
    </w:p>
    <w:p w:rsidR="00A5561F" w:rsidRDefault="007A3A03">
      <w:pPr>
        <w:spacing w:line="600" w:lineRule="exact"/>
        <w:ind w:firstLine="640"/>
        <w:rPr>
          <w:rFonts w:ascii="仿宋_GB2312" w:hAnsi="仿宋_GB2312" w:cs="仿宋_GB2312"/>
          <w:szCs w:val="32"/>
        </w:rPr>
      </w:pPr>
      <w:r>
        <w:rPr>
          <w:rFonts w:ascii="仿宋_GB2312" w:hAnsi="仿宋_GB2312" w:cs="仿宋_GB2312" w:hint="eastAsia"/>
          <w:szCs w:val="32"/>
        </w:rPr>
        <w:t>以实现基本公共服务常住人口全覆盖为目标，完善市民化配套机制和措施，增强农业转移人口城市认同感，推进农业转移人口全面融入城镇。</w:t>
      </w:r>
    </w:p>
    <w:p w:rsidR="00A5561F" w:rsidRDefault="007A3A03">
      <w:pPr>
        <w:pStyle w:val="3"/>
        <w:ind w:firstLine="640"/>
      </w:pPr>
      <w:r>
        <w:rPr>
          <w:rFonts w:hint="eastAsia"/>
        </w:rPr>
        <w:t>推进基本公共服务常住人口全覆盖</w:t>
      </w:r>
    </w:p>
    <w:p w:rsidR="00A5561F" w:rsidRDefault="007A3A03">
      <w:pPr>
        <w:spacing w:line="600" w:lineRule="exact"/>
        <w:ind w:firstLine="640"/>
        <w:rPr>
          <w:rFonts w:ascii="仿宋_GB2312" w:hAnsi="仿宋_GB2312" w:cs="仿宋_GB2312"/>
          <w:szCs w:val="32"/>
        </w:rPr>
      </w:pPr>
      <w:r>
        <w:rPr>
          <w:rFonts w:ascii="仿宋_GB2312" w:hAnsi="仿宋_GB2312" w:cs="仿宋_GB2312" w:hint="eastAsia"/>
          <w:szCs w:val="32"/>
        </w:rPr>
        <w:t>完善以居住证为主要依据的义务教育、就医结算、职业技能培训、保障性住房等制度，推进基本公共服务均等化覆盖常住人口。建立紧缺优质公共服务梯度供给制度，推动优质公共服务资源对居住年限长、社保缴纳情况良好的人口倾斜保障。高标准、前瞻性做好基本公共服务设施的规划配置，统筹各领域各层级公共资源，加大教育、医疗、卫生、文体等基本公共服务投入力度，稳步推进基本公共服务</w:t>
      </w:r>
      <w:r>
        <w:rPr>
          <w:rFonts w:ascii="仿宋_GB2312" w:hAnsi="仿宋_GB2312" w:cs="仿宋_GB2312" w:hint="eastAsia"/>
          <w:szCs w:val="32"/>
        </w:rPr>
        <w:t>覆盖全部常住人口。</w:t>
      </w:r>
    </w:p>
    <w:p w:rsidR="00A5561F" w:rsidRDefault="007A3A03">
      <w:pPr>
        <w:pStyle w:val="3"/>
        <w:ind w:firstLine="640"/>
      </w:pPr>
      <w:r>
        <w:rPr>
          <w:rFonts w:hint="eastAsia"/>
        </w:rPr>
        <w:t>重点提供可负担的住房保障</w:t>
      </w:r>
    </w:p>
    <w:p w:rsidR="00A5561F" w:rsidRDefault="007A3A03">
      <w:pPr>
        <w:spacing w:line="600" w:lineRule="exact"/>
        <w:ind w:firstLine="640"/>
        <w:rPr>
          <w:rFonts w:ascii="楷体_GB2312" w:eastAsia="楷体_GB2312"/>
          <w:bCs/>
          <w:szCs w:val="32"/>
        </w:rPr>
      </w:pPr>
      <w:r>
        <w:rPr>
          <w:rFonts w:ascii="仿宋_GB2312" w:hint="eastAsia"/>
          <w:szCs w:val="32"/>
        </w:rPr>
        <w:t>建立健全多主体供给、多渠道保障、租购并举的住房制度，不断完善长租房、保障性租赁住房、公租房、共有产权住房政策，统筹城镇中等及以下收入家庭、新市民和引进人才住房保障需求，实现城镇常住人口住房保障全覆盖。制定农民工集体宿舍规范标准，鼓励用工量大的企业为农民工建设集体宿舍。加快发展住房租赁市场，完善长租房政策，扩</w:t>
      </w:r>
      <w:r>
        <w:rPr>
          <w:rFonts w:ascii="仿宋_GB2312" w:hint="eastAsia"/>
          <w:szCs w:val="32"/>
        </w:rPr>
        <w:lastRenderedPageBreak/>
        <w:t>大小户型、低租金的保障性租赁住房供给，推动租购住房在享受公共服务上具有同等权利。</w:t>
      </w:r>
      <w:r>
        <w:rPr>
          <w:rFonts w:ascii="仿宋_GB2312"/>
          <w:szCs w:val="32"/>
        </w:rPr>
        <w:t>完善公共住房准入、使用、退出和运营管</w:t>
      </w:r>
      <w:r>
        <w:rPr>
          <w:rFonts w:ascii="仿宋_GB2312" w:hint="eastAsia"/>
          <w:szCs w:val="32"/>
        </w:rPr>
        <w:t>理，完善动态调节机制和租金定价机制。扩大对</w:t>
      </w:r>
      <w:r>
        <w:rPr>
          <w:rFonts w:ascii="仿宋_GB2312" w:hint="eastAsia"/>
          <w:szCs w:val="32"/>
        </w:rPr>
        <w:t>非户籍人口租赁住房的货币化补贴，提高其参缴住房公积金的比例。到</w:t>
      </w:r>
      <w:r>
        <w:rPr>
          <w:rFonts w:ascii="仿宋_GB2312"/>
          <w:szCs w:val="32"/>
        </w:rPr>
        <w:t>2025</w:t>
      </w:r>
      <w:r>
        <w:rPr>
          <w:rFonts w:ascii="仿宋_GB2312"/>
          <w:szCs w:val="32"/>
        </w:rPr>
        <w:t>年城镇居民人均住房面积</w:t>
      </w:r>
      <w:r>
        <w:rPr>
          <w:rFonts w:ascii="仿宋_GB2312" w:hint="eastAsia"/>
          <w:szCs w:val="32"/>
        </w:rPr>
        <w:t>达</w:t>
      </w:r>
      <w:r>
        <w:rPr>
          <w:rFonts w:ascii="仿宋_GB2312"/>
          <w:szCs w:val="32"/>
        </w:rPr>
        <w:t>到</w:t>
      </w:r>
      <w:r>
        <w:rPr>
          <w:rFonts w:ascii="仿宋_GB2312"/>
          <w:szCs w:val="32"/>
        </w:rPr>
        <w:t>40</w:t>
      </w:r>
      <w:r>
        <w:rPr>
          <w:rFonts w:ascii="仿宋_GB2312"/>
          <w:szCs w:val="32"/>
        </w:rPr>
        <w:t>平方米。</w:t>
      </w:r>
    </w:p>
    <w:p w:rsidR="00A5561F" w:rsidRDefault="007A3A03">
      <w:pPr>
        <w:pStyle w:val="3"/>
        <w:ind w:firstLine="640"/>
      </w:pPr>
      <w:r>
        <w:rPr>
          <w:rFonts w:hint="eastAsia"/>
        </w:rPr>
        <w:t>健全农业转移人口市民化配套机制</w:t>
      </w:r>
    </w:p>
    <w:p w:rsidR="00A5561F" w:rsidRDefault="007A3A03">
      <w:pPr>
        <w:spacing w:line="600" w:lineRule="exact"/>
        <w:ind w:firstLine="640"/>
        <w:rPr>
          <w:rFonts w:ascii="仿宋_GB2312" w:hAnsi="仿宋_GB2312" w:cs="仿宋_GB2312"/>
          <w:szCs w:val="32"/>
        </w:rPr>
      </w:pPr>
      <w:r>
        <w:rPr>
          <w:rFonts w:ascii="仿宋_GB2312" w:hAnsi="仿宋_GB2312" w:cs="仿宋_GB2312" w:hint="eastAsia"/>
          <w:szCs w:val="32"/>
        </w:rPr>
        <w:t>积极争取教育、医疗卫生、养老、就业、住房保障等领域省市财政专项转移支付和用地供给，推动公共资源按常住人口规模配置，确保农业转移人口基本服务共享水平。全面落实“人钱挂钩”机制，增强财政保障能力，积极争取上级基建投资、财政性建设资金和省农业转移人口市民化奖励资金支持。全面落实“人地挂钩”机制，建立健全城镇建设用地增加规模与吸纳农业转移人口数量挂钩政策，保障农业转移人口在城</w:t>
      </w:r>
      <w:r>
        <w:rPr>
          <w:rFonts w:ascii="仿宋_GB2312" w:hAnsi="仿宋_GB2312" w:cs="仿宋_GB2312" w:hint="eastAsia"/>
          <w:szCs w:val="32"/>
        </w:rPr>
        <w:t>镇落户的合理用地需求。</w:t>
      </w:r>
    </w:p>
    <w:p w:rsidR="00A5561F" w:rsidRDefault="007A3A03">
      <w:pPr>
        <w:pStyle w:val="3"/>
        <w:ind w:firstLine="640"/>
      </w:pPr>
      <w:r>
        <w:rPr>
          <w:rFonts w:hint="eastAsia"/>
        </w:rPr>
        <w:t>推动农业转移人口社会参与</w:t>
      </w:r>
    </w:p>
    <w:p w:rsidR="00A5561F" w:rsidRDefault="007A3A03">
      <w:pPr>
        <w:spacing w:line="540" w:lineRule="exact"/>
        <w:ind w:firstLine="640"/>
        <w:rPr>
          <w:rFonts w:ascii="仿宋_GB2312" w:cs="Times New Roman"/>
          <w:szCs w:val="32"/>
        </w:rPr>
      </w:pPr>
      <w:r>
        <w:rPr>
          <w:rFonts w:ascii="仿宋_GB2312" w:hAnsi="仿宋_GB2312" w:cs="仿宋_GB2312" w:hint="eastAsia"/>
          <w:szCs w:val="32"/>
        </w:rPr>
        <w:t>提高各级党代会代表、人大代表、政协委员中农民工比例，积极引导符合条件的农民工参加党组织、工会等组织。丰富农业转移人口社会参与渠道，依托社区居委会引导非户籍人口参加社区活动、参与社区治理。充分发挥各类群团组织的沟通联系作用，开展工会、共青团、妇联及志愿者组织等关爱农业转移人口行动，鼓励和引导以农业转移人口为服务对象的社会组织发展，及时反映农业转移人口的利益诉求。引导市民自觉转变观念，帮助和支持农业转移人口融入企业、子女融入学校、家庭融入社区、群体融入城镇。</w:t>
      </w:r>
      <w:bookmarkEnd w:id="45"/>
    </w:p>
    <w:p w:rsidR="00A5561F" w:rsidRDefault="007A3A03">
      <w:pPr>
        <w:pStyle w:val="1"/>
      </w:pPr>
      <w:bookmarkStart w:id="58" w:name="_Toc152165435"/>
      <w:r>
        <w:rPr>
          <w:rFonts w:hint="eastAsia"/>
        </w:rPr>
        <w:lastRenderedPageBreak/>
        <w:t>建</w:t>
      </w:r>
      <w:r>
        <w:rPr>
          <w:rFonts w:hint="eastAsia"/>
        </w:rPr>
        <w:t>立现代化产业体系，增强持续发展动力</w:t>
      </w:r>
      <w:bookmarkEnd w:id="58"/>
    </w:p>
    <w:p w:rsidR="00A5561F" w:rsidRDefault="007A3A03">
      <w:pPr>
        <w:spacing w:line="600" w:lineRule="exact"/>
        <w:ind w:firstLine="640"/>
        <w:rPr>
          <w:rFonts w:ascii="仿宋_GB2312"/>
          <w:spacing w:val="-4"/>
          <w:szCs w:val="32"/>
        </w:rPr>
      </w:pPr>
      <w:r>
        <w:rPr>
          <w:rFonts w:ascii="仿宋_GB2312" w:hint="eastAsia"/>
          <w:szCs w:val="32"/>
        </w:rPr>
        <w:t>立足现有产业基础，以现代化、集群化、特色化为方向，推动产业转型升级，建立现代产业体系</w:t>
      </w:r>
      <w:r>
        <w:rPr>
          <w:rFonts w:ascii="仿宋_GB2312" w:hint="eastAsia"/>
          <w:spacing w:val="-4"/>
          <w:szCs w:val="32"/>
        </w:rPr>
        <w:t>。</w:t>
      </w:r>
    </w:p>
    <w:p w:rsidR="00A5561F" w:rsidRDefault="007A3A03">
      <w:pPr>
        <w:pStyle w:val="2"/>
        <w:ind w:left="640" w:firstLineChars="0" w:firstLine="640"/>
      </w:pPr>
      <w:bookmarkStart w:id="59" w:name="_Toc152165436"/>
      <w:r>
        <w:rPr>
          <w:rFonts w:hint="eastAsia"/>
        </w:rPr>
        <w:t>推动农业现代化发展</w:t>
      </w:r>
      <w:bookmarkEnd w:id="59"/>
    </w:p>
    <w:p w:rsidR="00A5561F" w:rsidRDefault="007A3A03">
      <w:pPr>
        <w:spacing w:line="600" w:lineRule="exact"/>
        <w:ind w:firstLine="640"/>
      </w:pPr>
      <w:r>
        <w:rPr>
          <w:rFonts w:hint="eastAsia"/>
        </w:rPr>
        <w:t>大力发展规模农业，主动应对当前农业从业人员老龄化，以及滩区搬迁后耕作半径过大等问题，推广翟庄“确权确股不确地”、孝直整村土地流转等经验模式，加快推进孔村、孝直、黄河滩区等适宜规模农业地区发展多种形式适度规模经营，加快培育新型农业经营主体和社会化服务主体，推动农业生产托管服务取得积极成效，将小农生产引向现代农业轨道，深入实施家庭农场培育计划和农民合作社规范提升行动，做</w:t>
      </w:r>
      <w:r>
        <w:rPr>
          <w:rFonts w:hint="eastAsia"/>
        </w:rPr>
        <w:t>大做强优然牧业、东方希望等农业龙头企业，培育发展产业化联合体、村集体经济合作联社，推广企农契约合作模式。大力发展示范农业，打造安城绿色瓜菜、榆山特色农产品、锦水休闲花木、玫瑰香草、东阿高标药菜等</w:t>
      </w:r>
      <w:r>
        <w:rPr>
          <w:rFonts w:hint="eastAsia"/>
        </w:rPr>
        <w:t>5</w:t>
      </w:r>
      <w:r>
        <w:rPr>
          <w:rFonts w:hint="eastAsia"/>
        </w:rPr>
        <w:t>大农业示范区，打造特色鲜明、效益明显的特色农业示范区，带动农民增收。打造玫瑰花乡、花开北市、莲花山果园、七彩谷、优然牧场等</w:t>
      </w:r>
      <w:r>
        <w:rPr>
          <w:rFonts w:hint="eastAsia"/>
        </w:rPr>
        <w:t>5</w:t>
      </w:r>
      <w:r>
        <w:rPr>
          <w:rFonts w:hint="eastAsia"/>
        </w:rPr>
        <w:t>大田园综合体，加快农业一二三产业融合发展。大力发展循环农业，推行畜禽标准化规模养殖，防控畜禽养殖污染，推进农药使用减量增效，推进农业循环经济示范工程建设，共同推进统防统治、种养循环、农林牧渔结</w:t>
      </w:r>
      <w:r>
        <w:rPr>
          <w:rFonts w:hint="eastAsia"/>
        </w:rPr>
        <w:t>合和废弃物资源化利用，实现规模化、产业化、标准化、生态化、</w:t>
      </w:r>
      <w:r>
        <w:rPr>
          <w:rFonts w:hint="eastAsia"/>
        </w:rPr>
        <w:lastRenderedPageBreak/>
        <w:t>品牌化和设施化发展。提升农产品加工流通业，完善产品供销体系，促进传统流通网点向现代农资综合服务商转型。到</w:t>
      </w:r>
      <w:r>
        <w:rPr>
          <w:rFonts w:hint="eastAsia"/>
        </w:rPr>
        <w:t>2025</w:t>
      </w:r>
      <w:r>
        <w:rPr>
          <w:rFonts w:hint="eastAsia"/>
        </w:rPr>
        <w:t>年，培育省级以上农业产业化重点龙头企业达到</w:t>
      </w:r>
      <w:r>
        <w:rPr>
          <w:rFonts w:hint="eastAsia"/>
        </w:rPr>
        <w:t>6</w:t>
      </w:r>
      <w:r>
        <w:rPr>
          <w:rFonts w:hint="eastAsia"/>
        </w:rPr>
        <w:t>家，市级以上农业产业化重点龙头企业达到</w:t>
      </w:r>
      <w:r>
        <w:rPr>
          <w:rFonts w:hint="eastAsia"/>
        </w:rPr>
        <w:t>40</w:t>
      </w:r>
      <w:r>
        <w:rPr>
          <w:rFonts w:hint="eastAsia"/>
        </w:rPr>
        <w:t>家，市级以上家庭农场达到</w:t>
      </w:r>
      <w:r>
        <w:rPr>
          <w:rFonts w:hint="eastAsia"/>
        </w:rPr>
        <w:t>66</w:t>
      </w:r>
      <w:r>
        <w:rPr>
          <w:rFonts w:hint="eastAsia"/>
        </w:rPr>
        <w:t>家，市级以上农民合作社达到</w:t>
      </w:r>
      <w:r>
        <w:rPr>
          <w:rFonts w:hint="eastAsia"/>
        </w:rPr>
        <w:t>30</w:t>
      </w:r>
      <w:r>
        <w:rPr>
          <w:rFonts w:hint="eastAsia"/>
        </w:rPr>
        <w:t>家，市级以上农业产业化示范联合体发展到</w:t>
      </w:r>
      <w:r>
        <w:rPr>
          <w:rFonts w:hint="eastAsia"/>
        </w:rPr>
        <w:t>4</w:t>
      </w:r>
      <w:r>
        <w:rPr>
          <w:rFonts w:hint="eastAsia"/>
        </w:rPr>
        <w:t>家，农业社会化服务组织达到</w:t>
      </w:r>
      <w:r>
        <w:rPr>
          <w:rFonts w:hint="eastAsia"/>
        </w:rPr>
        <w:t>25</w:t>
      </w:r>
      <w:r>
        <w:rPr>
          <w:rFonts w:hint="eastAsia"/>
        </w:rPr>
        <w:t>家以上。</w:t>
      </w:r>
    </w:p>
    <w:p w:rsidR="00A5561F" w:rsidRDefault="007A3A03">
      <w:pPr>
        <w:pStyle w:val="a"/>
      </w:pPr>
      <w:r>
        <w:rPr>
          <w:rFonts w:hint="eastAsia"/>
        </w:rPr>
        <w:t>5</w:t>
      </w:r>
      <w:r>
        <w:t>+5</w:t>
      </w:r>
      <w:r>
        <w:rPr>
          <w:rFonts w:hint="eastAsia"/>
        </w:rPr>
        <w:t>现代农业示范体系</w:t>
      </w:r>
    </w:p>
    <w:tbl>
      <w:tblPr>
        <w:tblStyle w:val="af0"/>
        <w:tblW w:w="0" w:type="auto"/>
        <w:tblLook w:val="04A0"/>
      </w:tblPr>
      <w:tblGrid>
        <w:gridCol w:w="817"/>
        <w:gridCol w:w="7705"/>
      </w:tblGrid>
      <w:tr w:rsidR="00A5561F">
        <w:tc>
          <w:tcPr>
            <w:tcW w:w="817" w:type="dxa"/>
            <w:vAlign w:val="center"/>
          </w:tcPr>
          <w:p w:rsidR="00A5561F" w:rsidRDefault="007A3A03">
            <w:pPr>
              <w:pStyle w:val="af3"/>
            </w:pPr>
            <w:r>
              <w:rPr>
                <w:rFonts w:hint="eastAsia"/>
              </w:rPr>
              <w:t>五大现代农业示范区</w:t>
            </w:r>
          </w:p>
        </w:tc>
        <w:tc>
          <w:tcPr>
            <w:tcW w:w="7705" w:type="dxa"/>
          </w:tcPr>
          <w:p w:rsidR="00A5561F" w:rsidRDefault="007A3A03">
            <w:pPr>
              <w:pStyle w:val="af3"/>
              <w:jc w:val="left"/>
            </w:pPr>
            <w:r>
              <w:rPr>
                <w:rFonts w:hint="eastAsia"/>
              </w:rPr>
              <w:t>1</w:t>
            </w:r>
            <w:r>
              <w:rPr>
                <w:rFonts w:hint="eastAsia"/>
              </w:rPr>
              <w:t>、安城绿色瓜菜示范区，放大西瓜</w:t>
            </w:r>
            <w:r>
              <w:rPr>
                <w:rFonts w:hint="eastAsia"/>
              </w:rPr>
              <w:t>+</w:t>
            </w:r>
            <w:r>
              <w:rPr>
                <w:rFonts w:hint="eastAsia"/>
              </w:rPr>
              <w:t>甜瓜品牌，宋庄大棚草莓；</w:t>
            </w:r>
          </w:p>
          <w:p w:rsidR="00A5561F" w:rsidRDefault="007A3A03">
            <w:pPr>
              <w:pStyle w:val="af3"/>
              <w:jc w:val="left"/>
            </w:pPr>
            <w:r>
              <w:rPr>
                <w:rFonts w:hint="eastAsia"/>
              </w:rPr>
              <w:t>2</w:t>
            </w:r>
            <w:r>
              <w:rPr>
                <w:rFonts w:hint="eastAsia"/>
              </w:rPr>
              <w:t>、榆山特色农产品区，以济南仙乐园有机蔬菜有限公司和博士洼西瓜种植基地为依托，发展有机蔬菜、西瓜、火龙果和草莓等特色农产品；</w:t>
            </w:r>
          </w:p>
          <w:p w:rsidR="00A5561F" w:rsidRDefault="007A3A03">
            <w:pPr>
              <w:pStyle w:val="af3"/>
              <w:jc w:val="left"/>
            </w:pPr>
            <w:r>
              <w:rPr>
                <w:rFonts w:hint="eastAsia"/>
              </w:rPr>
              <w:t>3</w:t>
            </w:r>
            <w:r>
              <w:rPr>
                <w:rFonts w:hint="eastAsia"/>
              </w:rPr>
              <w:t>、锦水休闲花木示范区，以蔬菜、菊花、苗木种植园为依托，发展具有观光休闲和培育特色的花木产业；</w:t>
            </w:r>
          </w:p>
          <w:p w:rsidR="00A5561F" w:rsidRDefault="007A3A03">
            <w:pPr>
              <w:pStyle w:val="af3"/>
              <w:jc w:val="left"/>
            </w:pPr>
            <w:r>
              <w:rPr>
                <w:rFonts w:hint="eastAsia"/>
              </w:rPr>
              <w:t>4</w:t>
            </w:r>
            <w:r>
              <w:rPr>
                <w:rFonts w:hint="eastAsia"/>
              </w:rPr>
              <w:t>、玫瑰香草示范区，结合土地资源，以玫瑰种植为基础，补充具有观赏、经济价值的芳草花卉种植；</w:t>
            </w:r>
          </w:p>
          <w:p w:rsidR="00A5561F" w:rsidRDefault="007A3A03">
            <w:pPr>
              <w:pStyle w:val="af3"/>
              <w:jc w:val="left"/>
            </w:pPr>
            <w:r>
              <w:rPr>
                <w:rFonts w:hint="eastAsia"/>
              </w:rPr>
              <w:t>5</w:t>
            </w:r>
            <w:r>
              <w:rPr>
                <w:rFonts w:hint="eastAsia"/>
              </w:rPr>
              <w:t>、东阿高标药菜示范区，重点提升中草药、大棚蔬菜、映霜红冬桃、珍珠油杏、森卓樱桃、新月梨等果蔬品牌效应，打造特色鲜明、效益明显的特色果蔬花卉基地。</w:t>
            </w:r>
          </w:p>
        </w:tc>
      </w:tr>
      <w:tr w:rsidR="00A5561F">
        <w:tc>
          <w:tcPr>
            <w:tcW w:w="817" w:type="dxa"/>
            <w:vAlign w:val="center"/>
          </w:tcPr>
          <w:p w:rsidR="00A5561F" w:rsidRDefault="007A3A03">
            <w:pPr>
              <w:pStyle w:val="af3"/>
            </w:pPr>
            <w:r>
              <w:rPr>
                <w:rFonts w:hint="eastAsia"/>
              </w:rPr>
              <w:t>五大农业一二三产业融合发展田园综合体</w:t>
            </w:r>
          </w:p>
        </w:tc>
        <w:tc>
          <w:tcPr>
            <w:tcW w:w="7705" w:type="dxa"/>
          </w:tcPr>
          <w:p w:rsidR="00A5561F" w:rsidRDefault="007A3A03">
            <w:pPr>
              <w:pStyle w:val="af3"/>
              <w:jc w:val="left"/>
            </w:pPr>
            <w:r>
              <w:rPr>
                <w:rFonts w:hint="eastAsia"/>
              </w:rPr>
              <w:t>1</w:t>
            </w:r>
            <w:r>
              <w:rPr>
                <w:rFonts w:hint="eastAsia"/>
              </w:rPr>
              <w:t>、玫瑰花</w:t>
            </w:r>
            <w:r>
              <w:rPr>
                <w:rFonts w:hint="eastAsia"/>
              </w:rPr>
              <w:t>乡田园综合体（玫瑰）玫瑰培育、精品种植、加工销售、物流配送、文创休闲、康养餐饮、度假民宿等；</w:t>
            </w:r>
          </w:p>
          <w:p w:rsidR="00A5561F" w:rsidRDefault="007A3A03">
            <w:pPr>
              <w:pStyle w:val="af3"/>
              <w:jc w:val="left"/>
            </w:pPr>
            <w:r>
              <w:t>2</w:t>
            </w:r>
            <w:r>
              <w:rPr>
                <w:rFonts w:hint="eastAsia"/>
              </w:rPr>
              <w:t>、花开北市田园综合体，以国家级花开百世</w:t>
            </w:r>
            <w:r>
              <w:rPr>
                <w:rFonts w:hint="eastAsia"/>
              </w:rPr>
              <w:t>3A</w:t>
            </w:r>
            <w:r>
              <w:rPr>
                <w:rFonts w:hint="eastAsia"/>
              </w:rPr>
              <w:t>景区、形成了主要以景观农业、乡村文化研学、农耕田园体验、山地康养度假为一体的旅游景观区域；</w:t>
            </w:r>
          </w:p>
          <w:p w:rsidR="00A5561F" w:rsidRDefault="007A3A03">
            <w:pPr>
              <w:pStyle w:val="af3"/>
              <w:jc w:val="left"/>
            </w:pPr>
            <w:r>
              <w:t>3</w:t>
            </w:r>
            <w:r>
              <w:rPr>
                <w:rFonts w:hint="eastAsia"/>
              </w:rPr>
              <w:t>、莲花山果园综合体（锦水）果品培育、果园种植、加工销售、观光采摘、健身运动、度假餐饮等；</w:t>
            </w:r>
          </w:p>
          <w:p w:rsidR="00A5561F" w:rsidRDefault="007A3A03">
            <w:pPr>
              <w:pStyle w:val="af3"/>
              <w:jc w:val="left"/>
            </w:pPr>
            <w:r>
              <w:t>4</w:t>
            </w:r>
            <w:r>
              <w:rPr>
                <w:rFonts w:hint="eastAsia"/>
              </w:rPr>
              <w:t>、七彩谷乡村综合体（孔村）依托七彩谷食用菌基地和北毛峪村，以食用菌品牌推广和产品种植、加工、营销为主线，以特色旅游为助力，打造“一品、一谷、一村”和一产、二产、三产“三三融合”的乡村综合体</w:t>
            </w:r>
            <w:r>
              <w:rPr>
                <w:rFonts w:hint="eastAsia"/>
              </w:rPr>
              <w:t>；</w:t>
            </w:r>
          </w:p>
          <w:p w:rsidR="00A5561F" w:rsidRDefault="007A3A03">
            <w:pPr>
              <w:pStyle w:val="af3"/>
              <w:jc w:val="left"/>
            </w:pPr>
            <w:r>
              <w:t>5</w:t>
            </w:r>
            <w:r>
              <w:rPr>
                <w:rFonts w:hint="eastAsia"/>
              </w:rPr>
              <w:t>、优然牧场综合体（孝直）以优然牧场为核心，打造集种植、养殖、饲料、加工“四位一体”，现代牧业、绿色农业、拉动</w:t>
            </w:r>
            <w:r>
              <w:rPr>
                <w:rFonts w:hint="eastAsia"/>
              </w:rPr>
              <w:lastRenderedPageBreak/>
              <w:t>就业、休闲旅游业“四业齐飞”的现代农业一二三产融合项目，助力孝直“百场、六园、多体”大农业格局。</w:t>
            </w:r>
          </w:p>
        </w:tc>
      </w:tr>
    </w:tbl>
    <w:p w:rsidR="00A5561F" w:rsidRDefault="007A3A03">
      <w:pPr>
        <w:spacing w:line="600" w:lineRule="exact"/>
        <w:ind w:firstLine="640"/>
      </w:pPr>
      <w:r>
        <w:rPr>
          <w:rFonts w:hint="eastAsia"/>
        </w:rPr>
        <w:lastRenderedPageBreak/>
        <w:t>实施玫瑰全产业链培育计划，发挥玫瑰“金十条”导向作用，设立平阴玫瑰（乡村振兴）发展基金，组建中国玫瑰产业研究院，规划建设玫瑰会展中心、玫瑰博物馆、玫瑰种质资源库和国家级玫瑰产业示范园区，争创国家级优势特色产业集群、国字号园区载体平台。推进玫瑰花乡田园综合体、玫瑰谷、花养花玫瑰小镇等项目建设，推进原</w:t>
      </w:r>
      <w:r>
        <w:rPr>
          <w:rFonts w:hint="eastAsia"/>
        </w:rPr>
        <w:t>产地初加工、精深加工及综合利用加工协调发展，推进玫瑰产业一二三产业融合发展，加快规模产业集群化发展。完善玫瑰产业品牌标准化体系，规范平阴玫瑰区域公用品牌管理，争创中国玫瑰驰名商标，创建省级玫瑰质量检测中心，高水平办好中国玫瑰产品博览会，擦亮“中国玫瑰之都”名片。</w:t>
      </w:r>
    </w:p>
    <w:p w:rsidR="00A5561F" w:rsidRDefault="007A3A03">
      <w:pPr>
        <w:pStyle w:val="2"/>
        <w:ind w:left="640" w:firstLineChars="0" w:firstLine="640"/>
      </w:pPr>
      <w:bookmarkStart w:id="60" w:name="_Toc152165437"/>
      <w:r>
        <w:rPr>
          <w:rFonts w:hint="eastAsia"/>
        </w:rPr>
        <w:t>打造“两优两特”产业集群</w:t>
      </w:r>
      <w:bookmarkEnd w:id="60"/>
    </w:p>
    <w:p w:rsidR="00A5561F" w:rsidRDefault="007A3A03">
      <w:pPr>
        <w:ind w:firstLine="640"/>
      </w:pPr>
      <w:r>
        <w:rPr>
          <w:rFonts w:hint="eastAsia"/>
        </w:rPr>
        <w:t>依托制造基础，充分挖掘特色优势资源，重点打造“两优两特”产业集群，即高端装备零部件、炭材料两大优势产业集群，绿色建材、大健康两大特色产业集群。</w:t>
      </w:r>
    </w:p>
    <w:p w:rsidR="00A5561F" w:rsidRDefault="007A3A03">
      <w:pPr>
        <w:pStyle w:val="3"/>
      </w:pPr>
      <w:r>
        <w:rPr>
          <w:rFonts w:hint="eastAsia"/>
        </w:rPr>
        <w:t>高端装备零部件优势产业集群</w:t>
      </w:r>
    </w:p>
    <w:p w:rsidR="00A5561F" w:rsidRDefault="007A3A03">
      <w:pPr>
        <w:ind w:firstLine="640"/>
      </w:pPr>
      <w:r>
        <w:rPr>
          <w:rFonts w:hint="eastAsia"/>
        </w:rPr>
        <w:t>以东部产业新城及周边区域、榆山科创孵化园、以及孝直轻量化产业科创园等空间载体，重点围绕高端装备铸造结构件，包括数控机床、工业机器人、新能源汽车、轨道交通结构铸件，以及精密五金方向，包括高精密齿轮、高精密轴承、高强度紧固件等产业方向，主动对接济南、泰安、聊城</w:t>
      </w:r>
      <w:r>
        <w:rPr>
          <w:rFonts w:hint="eastAsia"/>
        </w:rPr>
        <w:lastRenderedPageBreak/>
        <w:t>等地装备整装整机龙头企业。争取到</w:t>
      </w:r>
      <w:r>
        <w:rPr>
          <w:rFonts w:hint="eastAsia"/>
        </w:rPr>
        <w:t>2025</w:t>
      </w:r>
      <w:r>
        <w:rPr>
          <w:rFonts w:hint="eastAsia"/>
        </w:rPr>
        <w:t>年招引企业</w:t>
      </w:r>
      <w:r>
        <w:rPr>
          <w:rFonts w:hint="eastAsia"/>
        </w:rPr>
        <w:t>25</w:t>
      </w:r>
      <w:r>
        <w:rPr>
          <w:rFonts w:hint="eastAsia"/>
        </w:rPr>
        <w:t>家左右，形成</w:t>
      </w:r>
      <w:r>
        <w:rPr>
          <w:rFonts w:hint="eastAsia"/>
        </w:rPr>
        <w:t>180</w:t>
      </w:r>
      <w:r>
        <w:rPr>
          <w:rFonts w:hint="eastAsia"/>
        </w:rPr>
        <w:t>亿元规上总产值的高端装备零部件产业集群。</w:t>
      </w:r>
    </w:p>
    <w:p w:rsidR="00A5561F" w:rsidRDefault="007A3A03">
      <w:pPr>
        <w:pStyle w:val="3"/>
      </w:pPr>
      <w:r>
        <w:rPr>
          <w:rFonts w:hint="eastAsia"/>
        </w:rPr>
        <w:t>炭材料优势产业集群</w:t>
      </w:r>
    </w:p>
    <w:p w:rsidR="00A5561F" w:rsidRDefault="007A3A03">
      <w:pPr>
        <w:ind w:firstLine="640"/>
      </w:pPr>
      <w:r>
        <w:rPr>
          <w:rFonts w:hint="eastAsia"/>
        </w:rPr>
        <w:t>以平阴经济开发区南区的负极材料产业园为空间载体，紧紧抓住锂电池产业快速发展的机遇期，重点发展负极材料中的前驱体，以及蒸汽综</w:t>
      </w:r>
      <w:r>
        <w:rPr>
          <w:rFonts w:hint="eastAsia"/>
        </w:rPr>
        <w:t>合利用产业。负争取到</w:t>
      </w:r>
      <w:r>
        <w:rPr>
          <w:rFonts w:hint="eastAsia"/>
        </w:rPr>
        <w:t>2025</w:t>
      </w:r>
      <w:r>
        <w:rPr>
          <w:rFonts w:hint="eastAsia"/>
        </w:rPr>
        <w:t>年招引企业</w:t>
      </w:r>
      <w:r>
        <w:rPr>
          <w:rFonts w:hint="eastAsia"/>
        </w:rPr>
        <w:t>10</w:t>
      </w:r>
      <w:r>
        <w:rPr>
          <w:rFonts w:hint="eastAsia"/>
        </w:rPr>
        <w:t>家左右，形成</w:t>
      </w:r>
      <w:r>
        <w:rPr>
          <w:rFonts w:hint="eastAsia"/>
        </w:rPr>
        <w:t>160</w:t>
      </w:r>
      <w:r>
        <w:rPr>
          <w:rFonts w:hint="eastAsia"/>
        </w:rPr>
        <w:t>亿元规上总产值的炭材料产业集群。</w:t>
      </w:r>
    </w:p>
    <w:p w:rsidR="00A5561F" w:rsidRDefault="007A3A03">
      <w:pPr>
        <w:pStyle w:val="3"/>
      </w:pPr>
      <w:r>
        <w:rPr>
          <w:rFonts w:hint="eastAsia"/>
        </w:rPr>
        <w:t>绿色建材特色产业集群</w:t>
      </w:r>
    </w:p>
    <w:p w:rsidR="00A5561F" w:rsidRDefault="007A3A03">
      <w:pPr>
        <w:ind w:firstLine="640"/>
      </w:pPr>
      <w:r>
        <w:rPr>
          <w:rFonts w:hint="eastAsia"/>
        </w:rPr>
        <w:t>以东部产业新城绿色建材产业园为空间载体，依托山水水泥、鲁平建材、鸿瑞新材料等骨干企业，主动对接行业协会组织，以及绿色建材相关的科研院所，聚焦新型墙体材料和装配式建筑部品等绿色新型建材，以及碳酸钙产业等两个细分产业。加快推进山水水泥三期项目建设，开发钙基新材料和装配式建筑产品，打造全省绿色建材产业示范园区。争取到</w:t>
      </w:r>
      <w:r>
        <w:rPr>
          <w:rFonts w:hint="eastAsia"/>
        </w:rPr>
        <w:t>2025</w:t>
      </w:r>
      <w:r>
        <w:rPr>
          <w:rFonts w:hint="eastAsia"/>
        </w:rPr>
        <w:t>年招引企业</w:t>
      </w:r>
      <w:r>
        <w:rPr>
          <w:rFonts w:hint="eastAsia"/>
        </w:rPr>
        <w:t>18</w:t>
      </w:r>
      <w:r>
        <w:rPr>
          <w:rFonts w:hint="eastAsia"/>
        </w:rPr>
        <w:t>家左右，形成</w:t>
      </w:r>
      <w:r>
        <w:rPr>
          <w:rFonts w:hint="eastAsia"/>
        </w:rPr>
        <w:t>45</w:t>
      </w:r>
      <w:r>
        <w:rPr>
          <w:rFonts w:hint="eastAsia"/>
        </w:rPr>
        <w:t>亿元规上总产值的绿色建材产业集群。</w:t>
      </w:r>
    </w:p>
    <w:p w:rsidR="00A5561F" w:rsidRDefault="007A3A03">
      <w:pPr>
        <w:pStyle w:val="3"/>
      </w:pPr>
      <w:r>
        <w:rPr>
          <w:rFonts w:hint="eastAsia"/>
        </w:rPr>
        <w:t>大健康特色</w:t>
      </w:r>
      <w:r>
        <w:rPr>
          <w:rFonts w:hint="eastAsia"/>
        </w:rPr>
        <w:t>产业集群</w:t>
      </w:r>
    </w:p>
    <w:p w:rsidR="00A5561F" w:rsidRDefault="007A3A03">
      <w:pPr>
        <w:ind w:firstLine="640"/>
      </w:pPr>
      <w:r>
        <w:rPr>
          <w:rFonts w:hint="eastAsia"/>
        </w:rPr>
        <w:t>以生命科技产业园及周边地块、玫瑰高端产业园及玫瑰科创园为空间载体，聚焦适老设备和康复器械等健康器械，积极对接先进地区优质企业转移，打造全国重要的医疗器械产业基地；发挥平阴玫瑰、阿胶两大金字招牌优势，着力改变当前玫瑰、阿胶产业链条过短、结构简单等局面，聚焦玫</w:t>
      </w:r>
      <w:r>
        <w:rPr>
          <w:rFonts w:hint="eastAsia"/>
        </w:rPr>
        <w:lastRenderedPageBreak/>
        <w:t>瑰香化产品、玫瑰和阿胶食品、玫瑰和阿胶</w:t>
      </w:r>
      <w:r>
        <w:rPr>
          <w:rFonts w:hint="eastAsia"/>
        </w:rPr>
        <w:t>IP</w:t>
      </w:r>
      <w:r>
        <w:rPr>
          <w:rFonts w:hint="eastAsia"/>
        </w:rPr>
        <w:t>运营及文旅投资运营等产业。争取到</w:t>
      </w:r>
      <w:r>
        <w:rPr>
          <w:rFonts w:hint="eastAsia"/>
        </w:rPr>
        <w:t>2025</w:t>
      </w:r>
      <w:r>
        <w:rPr>
          <w:rFonts w:hint="eastAsia"/>
        </w:rPr>
        <w:t>年招引企业</w:t>
      </w:r>
      <w:r>
        <w:rPr>
          <w:rFonts w:hint="eastAsia"/>
        </w:rPr>
        <w:t>20</w:t>
      </w:r>
      <w:r>
        <w:rPr>
          <w:rFonts w:hint="eastAsia"/>
        </w:rPr>
        <w:t>家左右，形成</w:t>
      </w:r>
      <w:r>
        <w:rPr>
          <w:rFonts w:hint="eastAsia"/>
        </w:rPr>
        <w:t>85</w:t>
      </w:r>
      <w:r>
        <w:rPr>
          <w:rFonts w:hint="eastAsia"/>
        </w:rPr>
        <w:t>亿元规上总产值的大健康产业集群。</w:t>
      </w:r>
    </w:p>
    <w:p w:rsidR="00A5561F" w:rsidRDefault="007A3A03">
      <w:pPr>
        <w:pStyle w:val="2"/>
        <w:ind w:left="640" w:firstLineChars="0" w:firstLine="640"/>
      </w:pPr>
      <w:bookmarkStart w:id="61" w:name="_Toc152165438"/>
      <w:r>
        <w:rPr>
          <w:rFonts w:hint="eastAsia"/>
        </w:rPr>
        <w:t>加快文旅康养产业发展</w:t>
      </w:r>
      <w:bookmarkEnd w:id="61"/>
    </w:p>
    <w:p w:rsidR="00A5561F" w:rsidRDefault="007A3A03">
      <w:pPr>
        <w:ind w:firstLine="640"/>
      </w:pPr>
      <w:r>
        <w:rPr>
          <w:rFonts w:hint="eastAsia"/>
        </w:rPr>
        <w:t>以资源整合开发为突破口，发挥“世界阿胶之源、中国玫瑰之都、齐鲁泉水之乡”等资源</w:t>
      </w:r>
      <w:r>
        <w:rPr>
          <w:rFonts w:hint="eastAsia"/>
        </w:rPr>
        <w:t>优势，策划打造洪范东阿休闲旅游度假区、玫瑰文旅康养区、黄河休闲旅游景观带，以重点旅游景区和休闲度假片区建设为重点，扩大提升玫瑰花乡、花养花、玫瑰爱情谷、花开北市、阿胶养生、泉水休闲、黄河文化、七彩谷创意园等现有旅游业态的产业规模和服务水平，培育品牌休闲旅游度假目的地。推动玫瑰花乡田园综合体、东阿古城、泉福小江南、乡村旅游集聚区等争创</w:t>
      </w:r>
      <w:r>
        <w:rPr>
          <w:rFonts w:hint="eastAsia"/>
        </w:rPr>
        <w:t>A</w:t>
      </w:r>
      <w:r>
        <w:rPr>
          <w:rFonts w:hint="eastAsia"/>
        </w:rPr>
        <w:t>级景区。到</w:t>
      </w:r>
      <w:r>
        <w:rPr>
          <w:rFonts w:hint="eastAsia"/>
        </w:rPr>
        <w:t>2025</w:t>
      </w:r>
      <w:r>
        <w:rPr>
          <w:rFonts w:hint="eastAsia"/>
        </w:rPr>
        <w:t>年努力实现文旅产业对</w:t>
      </w:r>
      <w:r>
        <w:rPr>
          <w:rFonts w:hint="eastAsia"/>
        </w:rPr>
        <w:t>GDP</w:t>
      </w:r>
      <w:r>
        <w:rPr>
          <w:rFonts w:hint="eastAsia"/>
        </w:rPr>
        <w:t>和地方财政收入的综合贡献率达到</w:t>
      </w:r>
      <w:r>
        <w:rPr>
          <w:rFonts w:hint="eastAsia"/>
        </w:rPr>
        <w:t>5%</w:t>
      </w:r>
      <w:r>
        <w:rPr>
          <w:rFonts w:hint="eastAsia"/>
        </w:rPr>
        <w:t>，力争成功创建山东省全域旅游示范区。</w:t>
      </w:r>
    </w:p>
    <w:p w:rsidR="00A5561F" w:rsidRDefault="007A3A03">
      <w:pPr>
        <w:pStyle w:val="2"/>
        <w:ind w:left="640" w:firstLineChars="0" w:firstLine="640"/>
      </w:pPr>
      <w:bookmarkStart w:id="62" w:name="_Toc152165439"/>
      <w:r>
        <w:rPr>
          <w:rFonts w:hint="eastAsia"/>
        </w:rPr>
        <w:t>加快金融商贸物流产业发展</w:t>
      </w:r>
      <w:bookmarkEnd w:id="62"/>
    </w:p>
    <w:p w:rsidR="00A5561F" w:rsidRDefault="007A3A03">
      <w:pPr>
        <w:ind w:firstLine="640"/>
      </w:pPr>
      <w:r>
        <w:rPr>
          <w:rFonts w:hint="eastAsia"/>
        </w:rPr>
        <w:t>发挥好金融产业园、科金投孵化平台、</w:t>
      </w:r>
      <w:r>
        <w:rPr>
          <w:rFonts w:hint="eastAsia"/>
        </w:rPr>
        <w:t>云谷总部聚集区载体功能，加大金融招商力度，壮大金融业规模实力，提高金融产业对实体经济的带动能力。推动传统商贸流通业与新技术、新模式充分融合，发展智慧商业、数字商业、电子商业。以打造“新媒体电商示范县”为抓手，将花养花、福牌阿胶等“平阴好品”推向全国，整合新媒体产业链，优化配置行业资源，着力打造一批直播经济基地、建设一批产业直</w:t>
      </w:r>
      <w:r>
        <w:rPr>
          <w:rFonts w:hint="eastAsia"/>
        </w:rPr>
        <w:lastRenderedPageBreak/>
        <w:t>播经济集群，培育引进知名直播、短视频经济总部，集聚优质电商平台、直播机构、经纪公司、服务机构，培育网红品牌、网红直播间和直播电商带货网红达人，打造直播经济创新基地和总部基地。推动物流载体</w:t>
      </w:r>
      <w:r>
        <w:rPr>
          <w:rFonts w:hint="eastAsia"/>
        </w:rPr>
        <w:t>建设，打造集聚公铁联运、干线运输、货运配载等一体化综合物流园区；吸引集聚物流企业总部，打造济南西部供应链管理中心、物流体系管控中枢和物流企业总部基地；逐步形成东部新城、孔村镇、东阿镇物流中心，构建体系完善、协同高效的综合物流体系。实施“物流企业再造工程”，打造一批具有较强竞争力的物流企业和物流服务品牌。到</w:t>
      </w:r>
      <w:r>
        <w:rPr>
          <w:rFonts w:hint="eastAsia"/>
        </w:rPr>
        <w:t>2025</w:t>
      </w:r>
      <w:r>
        <w:rPr>
          <w:rFonts w:hint="eastAsia"/>
        </w:rPr>
        <w:t>年，建成覆盖范围更广、配送速度更快县镇村农村物流网络。</w:t>
      </w:r>
    </w:p>
    <w:p w:rsidR="00A5561F" w:rsidRDefault="007A3A03">
      <w:pPr>
        <w:pStyle w:val="1"/>
      </w:pPr>
      <w:bookmarkStart w:id="63" w:name="_Toc152165440"/>
      <w:r>
        <w:rPr>
          <w:rFonts w:hint="eastAsia"/>
        </w:rPr>
        <w:lastRenderedPageBreak/>
        <w:t>深入推进智慧城镇化，打造数字共享生态</w:t>
      </w:r>
      <w:bookmarkEnd w:id="63"/>
    </w:p>
    <w:p w:rsidR="00A5561F" w:rsidRDefault="007A3A03">
      <w:pPr>
        <w:spacing w:line="600" w:lineRule="exact"/>
        <w:ind w:firstLine="640"/>
        <w:rPr>
          <w:rFonts w:ascii="仿宋_GB2312" w:cs="Times New Roman"/>
          <w:szCs w:val="32"/>
        </w:rPr>
      </w:pPr>
      <w:r>
        <w:rPr>
          <w:rFonts w:ascii="仿宋_GB2312" w:cs="Times New Roman" w:hint="eastAsia"/>
          <w:szCs w:val="32"/>
        </w:rPr>
        <w:t>主动融入数字时代，优化新型数字基础设施布局，建设智慧政府，打造智慧服务，提升城镇智慧化治理能力，构建全民</w:t>
      </w:r>
      <w:r>
        <w:rPr>
          <w:rFonts w:ascii="仿宋_GB2312" w:cs="Times New Roman" w:hint="eastAsia"/>
          <w:szCs w:val="32"/>
        </w:rPr>
        <w:t>共享的数字生活，提高智慧民生服务水平。</w:t>
      </w:r>
    </w:p>
    <w:p w:rsidR="00A5561F" w:rsidRDefault="007A3A03">
      <w:pPr>
        <w:pStyle w:val="2"/>
        <w:ind w:left="640" w:firstLineChars="0" w:firstLine="640"/>
      </w:pPr>
      <w:bookmarkStart w:id="64" w:name="_Toc90328735"/>
      <w:bookmarkStart w:id="65" w:name="_Toc1182413959"/>
      <w:bookmarkStart w:id="66" w:name="_Toc90813732"/>
      <w:bookmarkStart w:id="67" w:name="_Toc318628876"/>
      <w:bookmarkStart w:id="68" w:name="_Toc90649740"/>
      <w:bookmarkStart w:id="69" w:name="_Toc2140717466"/>
      <w:bookmarkStart w:id="70" w:name="_Toc91673393"/>
      <w:bookmarkStart w:id="71" w:name="_Toc152165441"/>
      <w:bookmarkStart w:id="72" w:name="_Hlk90242671"/>
      <w:r>
        <w:rPr>
          <w:rFonts w:hint="eastAsia"/>
        </w:rPr>
        <w:t>前瞻布局新型基础设施</w:t>
      </w:r>
      <w:bookmarkEnd w:id="64"/>
      <w:bookmarkEnd w:id="65"/>
      <w:bookmarkEnd w:id="66"/>
      <w:bookmarkEnd w:id="67"/>
      <w:bookmarkEnd w:id="68"/>
      <w:bookmarkEnd w:id="69"/>
      <w:bookmarkEnd w:id="70"/>
      <w:bookmarkEnd w:id="71"/>
    </w:p>
    <w:bookmarkEnd w:id="72"/>
    <w:p w:rsidR="00A5561F" w:rsidRDefault="007A3A03">
      <w:pPr>
        <w:ind w:firstLine="640"/>
      </w:pPr>
      <w:r>
        <w:rPr>
          <w:rFonts w:hint="eastAsia"/>
        </w:rPr>
        <w:t>坚持应用导向，加快城镇信息基础设施智能化升级，适度超前布局建设泛在连接、智能融合的“网、云、端”数字设施，为城镇化全面数字化转型提供强大技术支撑。</w:t>
      </w:r>
    </w:p>
    <w:p w:rsidR="00A5561F" w:rsidRDefault="007A3A03">
      <w:pPr>
        <w:pStyle w:val="3"/>
        <w:ind w:firstLine="640"/>
        <w:rPr>
          <w:b/>
        </w:rPr>
      </w:pPr>
      <w:bookmarkStart w:id="73" w:name="_Toc636449834"/>
      <w:bookmarkStart w:id="74" w:name="_Toc1886156690"/>
      <w:bookmarkStart w:id="75" w:name="_Toc1392531137"/>
      <w:bookmarkStart w:id="76" w:name="_Toc1293252859"/>
      <w:r>
        <w:rPr>
          <w:rFonts w:hint="eastAsia"/>
        </w:rPr>
        <w:t>夯实数字基础设施底座</w:t>
      </w:r>
    </w:p>
    <w:p w:rsidR="00A5561F" w:rsidRDefault="007A3A03">
      <w:pPr>
        <w:ind w:firstLine="640"/>
      </w:pPr>
      <w:r>
        <w:rPr>
          <w:rFonts w:hint="eastAsia"/>
        </w:rPr>
        <w:t>加快新型数字基础设施建设和传统基础设施改造升级，建设物联感知体系，构建覆盖全域的数据底座。升级打造先进网络基础设施，大力推进</w:t>
      </w:r>
      <w:r>
        <w:rPr>
          <w:rFonts w:hint="eastAsia"/>
        </w:rPr>
        <w:t>5G</w:t>
      </w:r>
      <w:r>
        <w:rPr>
          <w:rFonts w:hint="eastAsia"/>
        </w:rPr>
        <w:t>独立组网，协同推进</w:t>
      </w:r>
      <w:r>
        <w:rPr>
          <w:rFonts w:hint="eastAsia"/>
        </w:rPr>
        <w:t>5G</w:t>
      </w:r>
      <w:r>
        <w:rPr>
          <w:rFonts w:hint="eastAsia"/>
        </w:rPr>
        <w:t>网络和千兆光网超前部署建设，实现在重点企业、产业园区、商务楼宇等场所深度覆盖以及城镇、重点行政村功能性覆盖。强化第六代互联网协议（</w:t>
      </w:r>
      <w:r>
        <w:rPr>
          <w:rFonts w:hint="eastAsia"/>
        </w:rPr>
        <w:t>IPv6</w:t>
      </w:r>
      <w:r>
        <w:rPr>
          <w:rFonts w:hint="eastAsia"/>
        </w:rPr>
        <w:t>）网络的终端协同创新发展，提高</w:t>
      </w:r>
      <w:r>
        <w:rPr>
          <w:rFonts w:hint="eastAsia"/>
        </w:rPr>
        <w:t>IPv6</w:t>
      </w:r>
      <w:r>
        <w:rPr>
          <w:rFonts w:hint="eastAsia"/>
        </w:rPr>
        <w:t>网络接入覆盖率。到</w:t>
      </w:r>
      <w:r>
        <w:rPr>
          <w:rFonts w:hint="eastAsia"/>
        </w:rPr>
        <w:t>2025</w:t>
      </w:r>
      <w:r>
        <w:rPr>
          <w:rFonts w:hint="eastAsia"/>
        </w:rPr>
        <w:t>年，实现县城家庭千兆接入能力和商务楼宇万兆接入能力全覆盖</w:t>
      </w:r>
      <w:bookmarkEnd w:id="73"/>
      <w:bookmarkEnd w:id="74"/>
      <w:bookmarkEnd w:id="75"/>
      <w:r>
        <w:rPr>
          <w:rFonts w:hint="eastAsia"/>
        </w:rPr>
        <w:t>。</w:t>
      </w:r>
      <w:bookmarkEnd w:id="76"/>
    </w:p>
    <w:p w:rsidR="00A5561F" w:rsidRDefault="007A3A03">
      <w:pPr>
        <w:pStyle w:val="3"/>
        <w:ind w:firstLine="640"/>
      </w:pPr>
      <w:r>
        <w:rPr>
          <w:rFonts w:hint="eastAsia"/>
        </w:rPr>
        <w:t>构建大数据平台和基础数据库</w:t>
      </w:r>
    </w:p>
    <w:p w:rsidR="00A5561F" w:rsidRDefault="007A3A03">
      <w:pPr>
        <w:ind w:firstLine="640"/>
      </w:pPr>
      <w:r>
        <w:rPr>
          <w:rFonts w:hint="eastAsia"/>
        </w:rPr>
        <w:t>统筹智慧平阴运行中心、综合大数据中心和智能云计算中心规划布局，建设完善具备实时感知、综合决策、智能调控的</w:t>
      </w:r>
      <w:r>
        <w:rPr>
          <w:rFonts w:hint="eastAsia"/>
          <w:lang/>
        </w:rPr>
        <w:t>“</w:t>
      </w:r>
      <w:r>
        <w:rPr>
          <w:rFonts w:hint="eastAsia"/>
        </w:rPr>
        <w:t>城市大脑</w:t>
      </w:r>
      <w:r>
        <w:rPr>
          <w:rFonts w:hint="eastAsia"/>
          <w:lang/>
        </w:rPr>
        <w:t>”</w:t>
      </w:r>
      <w:r>
        <w:rPr>
          <w:rFonts w:hint="eastAsia"/>
        </w:rPr>
        <w:t>，实现“一个中心”综合管理、“一张网”统筹应用、“一朵云”托底支撑。整合全县信息资源，构建</w:t>
      </w:r>
      <w:r>
        <w:rPr>
          <w:rFonts w:hint="eastAsia"/>
        </w:rPr>
        <w:lastRenderedPageBreak/>
        <w:t>集合人口、法人、空间地理、社会经济等信息的基础数据库，有效消除“信息孤岛”，实现城市环境、交通、治安、公共服务、舆情、公共信用信息等运行状态数据汇</w:t>
      </w:r>
      <w:r>
        <w:rPr>
          <w:rFonts w:hint="eastAsia"/>
        </w:rPr>
        <w:t>集、交换和共享。推动信息资源和服务资源集中管理、应用系统集中部署、网络设施集中维护，强化跨部门信息交换应用和业务协同处理能力，协同调度政法、公安、应急、交通、城管、卫生等业务或指挥平台，实现对全县的事件处置和联动指挥。推动与省市一体化大数据平台互联互通。推动大数据与实体经济深度融合，</w:t>
      </w:r>
      <w:r>
        <w:t>打造规模以上企业全覆盖的产业大数据平台，实时感知产业经济运行特征，建立数据可视化、模拟精准化的</w:t>
      </w:r>
      <w:r>
        <w:rPr>
          <w:rFonts w:hint="eastAsia"/>
        </w:rPr>
        <w:t>“</w:t>
      </w:r>
      <w:r>
        <w:t>指标仪表盘</w:t>
      </w:r>
      <w:r>
        <w:rPr>
          <w:rFonts w:hint="eastAsia"/>
        </w:rPr>
        <w:t>”“</w:t>
      </w:r>
      <w:r>
        <w:t>领导驾驶舱</w:t>
      </w:r>
      <w:r>
        <w:rPr>
          <w:rFonts w:hint="eastAsia"/>
        </w:rPr>
        <w:t>”。</w:t>
      </w:r>
    </w:p>
    <w:p w:rsidR="00A5561F" w:rsidRDefault="007A3A03">
      <w:pPr>
        <w:pStyle w:val="2"/>
        <w:ind w:left="640" w:firstLineChars="0" w:firstLine="640"/>
      </w:pPr>
      <w:bookmarkStart w:id="77" w:name="_Toc984256158"/>
      <w:bookmarkStart w:id="78" w:name="_Toc91673394"/>
      <w:bookmarkStart w:id="79" w:name="_Toc1975751854"/>
      <w:bookmarkStart w:id="80" w:name="_Toc90813733"/>
      <w:bookmarkStart w:id="81" w:name="_Toc90649741"/>
      <w:bookmarkStart w:id="82" w:name="_Toc10152"/>
      <w:bookmarkStart w:id="83" w:name="_Toc90328736"/>
      <w:bookmarkStart w:id="84" w:name="_Hlk90242682"/>
      <w:bookmarkStart w:id="85" w:name="_Toc2573664"/>
      <w:bookmarkStart w:id="86" w:name="_Toc152165442"/>
      <w:bookmarkStart w:id="87" w:name="_Toc3125"/>
      <w:r>
        <w:rPr>
          <w:rFonts w:hint="eastAsia"/>
        </w:rPr>
        <w:t>建设精准智治数字政府</w:t>
      </w:r>
      <w:bookmarkEnd w:id="77"/>
      <w:bookmarkEnd w:id="78"/>
      <w:bookmarkEnd w:id="79"/>
      <w:bookmarkEnd w:id="80"/>
      <w:bookmarkEnd w:id="81"/>
      <w:bookmarkEnd w:id="82"/>
      <w:bookmarkEnd w:id="83"/>
      <w:bookmarkEnd w:id="84"/>
      <w:bookmarkEnd w:id="85"/>
      <w:bookmarkEnd w:id="86"/>
    </w:p>
    <w:p w:rsidR="00A5561F" w:rsidRDefault="007A3A03">
      <w:pPr>
        <w:spacing w:line="600" w:lineRule="exact"/>
        <w:ind w:firstLine="640"/>
        <w:rPr>
          <w:rFonts w:ascii="楷体_GB2312" w:eastAsia="楷体_GB2312" w:cs="Times New Roman"/>
          <w:szCs w:val="32"/>
        </w:rPr>
      </w:pPr>
      <w:r>
        <w:rPr>
          <w:rFonts w:ascii="仿宋_GB2312" w:cs="Times New Roman" w:hint="eastAsia"/>
          <w:szCs w:val="32"/>
        </w:rPr>
        <w:t>依托“城市大脑”，</w:t>
      </w:r>
      <w:r>
        <w:rPr>
          <w:rFonts w:hint="eastAsia"/>
        </w:rPr>
        <w:t>推动云计算、物联网、大数据、人工智能等新一代信息技术在城市运行</w:t>
      </w:r>
      <w:r>
        <w:rPr>
          <w:rFonts w:hint="eastAsia"/>
        </w:rPr>
        <w:t>管理中的应用示范，打造“数智平阴”，</w:t>
      </w:r>
      <w:r>
        <w:rPr>
          <w:rFonts w:ascii="仿宋_GB2312" w:cs="Times New Roman" w:hint="eastAsia"/>
          <w:szCs w:val="32"/>
        </w:rPr>
        <w:t>全面提高城市管理和社会治理水平。</w:t>
      </w:r>
    </w:p>
    <w:p w:rsidR="00A5561F" w:rsidRDefault="007A3A03">
      <w:pPr>
        <w:pStyle w:val="3"/>
        <w:ind w:firstLine="640"/>
      </w:pPr>
      <w:r>
        <w:t>打造</w:t>
      </w:r>
      <w:r>
        <w:rPr>
          <w:rFonts w:hint="eastAsia"/>
        </w:rPr>
        <w:t>数智社会</w:t>
      </w:r>
      <w:r>
        <w:t>治理</w:t>
      </w:r>
    </w:p>
    <w:p w:rsidR="00A5561F" w:rsidRDefault="007A3A03">
      <w:pPr>
        <w:ind w:firstLine="640"/>
      </w:pPr>
      <w:r>
        <w:rPr>
          <w:rFonts w:hint="eastAsia"/>
        </w:rPr>
        <w:t>依托“一体四翼”社会治理中心，构建起“</w:t>
      </w:r>
      <w:r>
        <w:rPr>
          <w:rFonts w:hint="eastAsia"/>
        </w:rPr>
        <w:t>1</w:t>
      </w:r>
      <w:r>
        <w:t>+</w:t>
      </w:r>
      <w:r>
        <w:rPr>
          <w:rFonts w:hint="eastAsia"/>
        </w:rPr>
        <w:t>5</w:t>
      </w:r>
      <w:r>
        <w:t>+</w:t>
      </w:r>
      <w:r>
        <w:rPr>
          <w:rFonts w:hint="eastAsia"/>
        </w:rPr>
        <w:t>N</w:t>
      </w:r>
      <w:r>
        <w:rPr>
          <w:rFonts w:hint="eastAsia"/>
        </w:rPr>
        <w:t>”数智社会治理体系，统筹协调全县社会治理和平安建设工作，实现社会治理的“数字化”“智慧化”转型。运用</w:t>
      </w:r>
      <w:r>
        <w:rPr>
          <w:rFonts w:hint="eastAsia"/>
        </w:rPr>
        <w:t>1</w:t>
      </w:r>
      <w:r>
        <w:rPr>
          <w:rFonts w:hint="eastAsia"/>
        </w:rPr>
        <w:t>厅</w:t>
      </w:r>
      <w:r>
        <w:rPr>
          <w:rFonts w:hint="eastAsia"/>
        </w:rPr>
        <w:t>9</w:t>
      </w:r>
      <w:r>
        <w:rPr>
          <w:rFonts w:hint="eastAsia"/>
        </w:rPr>
        <w:t>室</w:t>
      </w:r>
      <w:r>
        <w:rPr>
          <w:rFonts w:hint="eastAsia"/>
        </w:rPr>
        <w:t>5</w:t>
      </w:r>
      <w:r>
        <w:rPr>
          <w:rFonts w:hint="eastAsia"/>
        </w:rPr>
        <w:t>系统，搭建起社会矛盾调处化解、社会治理事件处置、社会风险研判、智慧指挥“四个平台”一体化运作的指挥部。通过设立社会治理专班、运用制定开发的平音小程序，从党建赋能、治理提效、服务聚民三个维度，收纳百姓声音，汇</w:t>
      </w:r>
      <w:r>
        <w:rPr>
          <w:rFonts w:hint="eastAsia"/>
        </w:rPr>
        <w:lastRenderedPageBreak/>
        <w:t>聚百姓需求，为领导决策提供依据，成为实现“民呼我应，上下联动</w:t>
      </w:r>
      <w:r>
        <w:rPr>
          <w:rFonts w:hint="eastAsia"/>
        </w:rPr>
        <w:t>”数字化基层治理的参谋部。运用搭建起的全县域跨部门数据共享的基础数据库，全面掌握全县社会治理动态数据信息。依托</w:t>
      </w:r>
      <w:r>
        <w:rPr>
          <w:rFonts w:hint="eastAsia"/>
        </w:rPr>
        <w:t>GIS</w:t>
      </w:r>
      <w:r>
        <w:rPr>
          <w:rFonts w:hint="eastAsia"/>
        </w:rPr>
        <w:t>数字网格、视频调用等智慧应用场景，在</w:t>
      </w:r>
      <w:r>
        <w:rPr>
          <w:rFonts w:hint="eastAsia"/>
        </w:rPr>
        <w:t>3D</w:t>
      </w:r>
      <w:r>
        <w:rPr>
          <w:rFonts w:hint="eastAsia"/>
        </w:rPr>
        <w:t>地图上标注详细信息、巡查相关人员并轨迹留痕，实现网络化、不见面的有效管理。依托智慧治理分析、重点人员监管等自主开发模块，结合高清摄像头构筑的“天网”、网格员构筑的“人网”和应急联动系统构筑的“事网”，实时掌握全县各类社会治理要素信息，通过数据碰撞、科学比对、深度分析，实现前端智能感知，后台自动预警，让智能应用助力风险防控，助推风险管控从被动应对向主动预防</w:t>
      </w:r>
      <w:r>
        <w:rPr>
          <w:rFonts w:hint="eastAsia"/>
        </w:rPr>
        <w:t>转变，成为社会治理风险防控部。</w:t>
      </w:r>
    </w:p>
    <w:p w:rsidR="00A5561F" w:rsidRDefault="007A3A03">
      <w:pPr>
        <w:pStyle w:val="a"/>
      </w:pPr>
      <w:r>
        <w:rPr>
          <w:rFonts w:hint="eastAsia"/>
        </w:rPr>
        <w:t>1</w:t>
      </w:r>
      <w:r>
        <w:t>+5+N</w:t>
      </w:r>
      <w:r>
        <w:rPr>
          <w:rFonts w:hint="eastAsia"/>
        </w:rPr>
        <w:t>数智社会治理体系</w:t>
      </w:r>
    </w:p>
    <w:tbl>
      <w:tblPr>
        <w:tblStyle w:val="af0"/>
        <w:tblW w:w="0" w:type="auto"/>
        <w:tblLook w:val="04A0"/>
      </w:tblPr>
      <w:tblGrid>
        <w:gridCol w:w="8522"/>
      </w:tblGrid>
      <w:tr w:rsidR="00A5561F">
        <w:tc>
          <w:tcPr>
            <w:tcW w:w="8522" w:type="dxa"/>
          </w:tcPr>
          <w:p w:rsidR="00A5561F" w:rsidRDefault="007A3A03">
            <w:pPr>
              <w:pStyle w:val="af3"/>
              <w:jc w:val="left"/>
            </w:pPr>
            <w:r>
              <w:rPr>
                <w:rFonts w:hint="eastAsia"/>
                <w:b/>
                <w:bCs/>
              </w:rPr>
              <w:t>“</w:t>
            </w:r>
            <w:r>
              <w:rPr>
                <w:rFonts w:hint="eastAsia"/>
                <w:b/>
                <w:bCs/>
              </w:rPr>
              <w:t>1</w:t>
            </w:r>
            <w:r>
              <w:rPr>
                <w:rFonts w:hint="eastAsia"/>
                <w:b/>
                <w:bCs/>
              </w:rPr>
              <w:t>”</w:t>
            </w:r>
            <w:r>
              <w:rPr>
                <w:rFonts w:hint="eastAsia"/>
              </w:rPr>
              <w:t>是“一体四翼”社会治理中心，以社会治理中心为主体，以社会治安综合治理服务中心、网格化服务管理中心、社会矛盾调处化解中心、智慧平阴运行中心为四翼。</w:t>
            </w:r>
          </w:p>
          <w:p w:rsidR="00A5561F" w:rsidRDefault="007A3A03">
            <w:pPr>
              <w:pStyle w:val="af3"/>
              <w:jc w:val="left"/>
            </w:pPr>
            <w:r>
              <w:rPr>
                <w:rFonts w:hint="eastAsia"/>
                <w:b/>
                <w:bCs/>
              </w:rPr>
              <w:t>“</w:t>
            </w:r>
            <w:r>
              <w:rPr>
                <w:rFonts w:hint="eastAsia"/>
                <w:b/>
                <w:bCs/>
              </w:rPr>
              <w:t>5</w:t>
            </w:r>
            <w:r>
              <w:rPr>
                <w:rFonts w:hint="eastAsia"/>
                <w:b/>
                <w:bCs/>
              </w:rPr>
              <w:t>”</w:t>
            </w:r>
            <w:r>
              <w:rPr>
                <w:rFonts w:hint="eastAsia"/>
              </w:rPr>
              <w:t>是应急联动、社会治理、平音小程序等五大系统。</w:t>
            </w:r>
          </w:p>
          <w:p w:rsidR="00A5561F" w:rsidRDefault="007A3A03">
            <w:pPr>
              <w:pStyle w:val="af3"/>
              <w:jc w:val="left"/>
            </w:pPr>
            <w:r>
              <w:rPr>
                <w:rFonts w:hint="eastAsia"/>
                <w:b/>
                <w:bCs/>
              </w:rPr>
              <w:t>“</w:t>
            </w:r>
            <w:r>
              <w:rPr>
                <w:rFonts w:hint="eastAsia"/>
                <w:b/>
                <w:bCs/>
              </w:rPr>
              <w:t>N</w:t>
            </w:r>
            <w:r>
              <w:rPr>
                <w:rFonts w:hint="eastAsia"/>
                <w:b/>
                <w:bCs/>
              </w:rPr>
              <w:t>”</w:t>
            </w:r>
            <w:r>
              <w:rPr>
                <w:rFonts w:hint="eastAsia"/>
              </w:rPr>
              <w:t>是全县</w:t>
            </w:r>
            <w:r>
              <w:rPr>
                <w:rFonts w:hint="eastAsia"/>
              </w:rPr>
              <w:t>1328</w:t>
            </w:r>
            <w:r>
              <w:rPr>
                <w:rFonts w:hint="eastAsia"/>
              </w:rPr>
              <w:t>名专（兼）职网格员、</w:t>
            </w:r>
            <w:r>
              <w:rPr>
                <w:rFonts w:hint="eastAsia"/>
              </w:rPr>
              <w:t>2640</w:t>
            </w:r>
            <w:r>
              <w:rPr>
                <w:rFonts w:hint="eastAsia"/>
              </w:rPr>
              <w:t>名网格信息员，以及党员、志愿者、人大代表等</w:t>
            </w:r>
            <w:r>
              <w:rPr>
                <w:rFonts w:hint="eastAsia"/>
              </w:rPr>
              <w:t>N</w:t>
            </w:r>
            <w:r>
              <w:rPr>
                <w:rFonts w:hint="eastAsia"/>
              </w:rPr>
              <w:t>种社会力量参与共建共治。</w:t>
            </w:r>
          </w:p>
        </w:tc>
      </w:tr>
    </w:tbl>
    <w:p w:rsidR="00A5561F" w:rsidRDefault="007A3A03">
      <w:pPr>
        <w:pStyle w:val="3"/>
        <w:ind w:firstLine="640"/>
      </w:pPr>
      <w:r>
        <w:rPr>
          <w:rFonts w:hint="eastAsia"/>
        </w:rPr>
        <w:t>打造智慧政务</w:t>
      </w:r>
    </w:p>
    <w:p w:rsidR="00A5561F" w:rsidRDefault="007A3A03">
      <w:pPr>
        <w:widowControl/>
        <w:spacing w:line="600" w:lineRule="exact"/>
        <w:ind w:firstLine="640"/>
        <w:rPr>
          <w:rFonts w:ascii="仿宋_GB2312" w:cs="Times New Roman"/>
          <w:szCs w:val="32"/>
        </w:rPr>
      </w:pPr>
      <w:r>
        <w:rPr>
          <w:rFonts w:ascii="仿宋_GB2312" w:cs="Times New Roman" w:hint="eastAsia"/>
          <w:szCs w:val="32"/>
        </w:rPr>
        <w:t>加快推进政府数字化转型，深化“放管服”改革，推进</w:t>
      </w:r>
      <w:r>
        <w:rPr>
          <w:rFonts w:ascii="仿宋_GB2312" w:cs="Times New Roman" w:hint="eastAsia"/>
          <w:szCs w:val="32"/>
          <w:lang/>
        </w:rPr>
        <w:t>“</w:t>
      </w:r>
      <w:r>
        <w:rPr>
          <w:rFonts w:ascii="仿宋_GB2312" w:cs="Times New Roman" w:hint="eastAsia"/>
          <w:szCs w:val="32"/>
        </w:rPr>
        <w:t>互联网</w:t>
      </w:r>
      <w:r>
        <w:rPr>
          <w:rFonts w:ascii="仿宋_GB2312" w:cs="Times New Roman" w:hint="eastAsia"/>
          <w:szCs w:val="32"/>
        </w:rPr>
        <w:t>+</w:t>
      </w:r>
      <w:r>
        <w:rPr>
          <w:rFonts w:ascii="仿宋_GB2312" w:cs="Times New Roman" w:hint="eastAsia"/>
          <w:szCs w:val="32"/>
        </w:rPr>
        <w:t>政务服务</w:t>
      </w:r>
      <w:r>
        <w:rPr>
          <w:rFonts w:ascii="仿宋_GB2312" w:cs="Times New Roman" w:hint="eastAsia"/>
          <w:szCs w:val="32"/>
          <w:lang/>
        </w:rPr>
        <w:t>”，</w:t>
      </w:r>
      <w:r>
        <w:rPr>
          <w:rFonts w:ascii="仿宋_GB2312" w:cs="Times New Roman" w:hint="eastAsia"/>
          <w:szCs w:val="32"/>
        </w:rPr>
        <w:t>推动政务服务事项规范化、标准化、网络化，持续优化“全城通办”服务体系。提升</w:t>
      </w:r>
      <w:r>
        <w:rPr>
          <w:rFonts w:hint="eastAsia"/>
        </w:rPr>
        <w:t>平阴</w:t>
      </w:r>
      <w:r>
        <w:t>政务服务</w:t>
      </w:r>
      <w:r>
        <w:t>“</w:t>
      </w:r>
      <w:r>
        <w:t>一网通办</w:t>
      </w:r>
      <w:r>
        <w:t>”</w:t>
      </w:r>
      <w:r>
        <w:rPr>
          <w:rFonts w:hint="eastAsia"/>
        </w:rPr>
        <w:t>能力，聚焦群众或企业使用频率高的办理事项，</w:t>
      </w:r>
      <w:r>
        <w:rPr>
          <w:rFonts w:ascii="仿宋_GB2312" w:cs="Times New Roman" w:hint="eastAsia"/>
          <w:szCs w:val="32"/>
        </w:rPr>
        <w:t>完善多端一体化网上政务服务体系，打造全天候服务型</w:t>
      </w:r>
      <w:r>
        <w:rPr>
          <w:rFonts w:ascii="仿宋_GB2312" w:cs="Times New Roman" w:hint="eastAsia"/>
          <w:szCs w:val="32"/>
          <w:lang/>
        </w:rPr>
        <w:t>“</w:t>
      </w:r>
      <w:r>
        <w:rPr>
          <w:rFonts w:ascii="仿宋_GB2312" w:cs="Times New Roman" w:hint="eastAsia"/>
          <w:szCs w:val="32"/>
        </w:rPr>
        <w:t>掌</w:t>
      </w:r>
      <w:r>
        <w:rPr>
          <w:rFonts w:ascii="仿宋_GB2312" w:cs="Times New Roman" w:hint="eastAsia"/>
          <w:szCs w:val="32"/>
        </w:rPr>
        <w:lastRenderedPageBreak/>
        <w:t>上政府</w:t>
      </w:r>
      <w:r>
        <w:rPr>
          <w:rFonts w:ascii="仿宋_GB2312" w:cs="Times New Roman" w:hint="eastAsia"/>
          <w:szCs w:val="32"/>
          <w:lang/>
        </w:rPr>
        <w:t>”，让</w:t>
      </w:r>
      <w:r>
        <w:rPr>
          <w:rFonts w:ascii="仿宋_GB2312" w:cs="Times New Roman" w:hint="eastAsia"/>
          <w:szCs w:val="32"/>
        </w:rPr>
        <w:t>“在平阴，您放心”服务品牌成为平阴“金字招牌”。健全完善</w:t>
      </w:r>
      <w:r>
        <w:rPr>
          <w:rFonts w:ascii="仿宋_GB2312" w:cs="Times New Roman" w:hint="eastAsia"/>
          <w:szCs w:val="32"/>
          <w:lang/>
        </w:rPr>
        <w:t>“</w:t>
      </w:r>
      <w:r>
        <w:rPr>
          <w:rFonts w:ascii="仿宋_GB2312" w:cs="Times New Roman" w:hint="eastAsia"/>
          <w:szCs w:val="32"/>
        </w:rPr>
        <w:t>济企通</w:t>
      </w:r>
      <w:r>
        <w:rPr>
          <w:rFonts w:ascii="仿宋_GB2312" w:cs="Times New Roman" w:hint="eastAsia"/>
          <w:szCs w:val="32"/>
          <w:lang/>
        </w:rPr>
        <w:t>”</w:t>
      </w:r>
      <w:r>
        <w:rPr>
          <w:rFonts w:ascii="仿宋_GB2312" w:cs="Times New Roman" w:hint="eastAsia"/>
          <w:szCs w:val="32"/>
        </w:rPr>
        <w:t>平台，深化企业开办退出、工程项目审批、不动产登记、生产经营、招标采购等涉企服务改革，让</w:t>
      </w:r>
      <w:r>
        <w:rPr>
          <w:rFonts w:ascii="仿宋_GB2312" w:cs="Times New Roman" w:hint="eastAsia"/>
          <w:szCs w:val="32"/>
          <w:lang/>
        </w:rPr>
        <w:t>“</w:t>
      </w:r>
      <w:r>
        <w:rPr>
          <w:rFonts w:ascii="仿宋_GB2312" w:cs="Times New Roman" w:hint="eastAsia"/>
          <w:szCs w:val="32"/>
        </w:rPr>
        <w:t>跑一次</w:t>
      </w:r>
      <w:r>
        <w:rPr>
          <w:rFonts w:ascii="仿宋_GB2312" w:cs="Times New Roman" w:hint="eastAsia"/>
          <w:szCs w:val="32"/>
          <w:lang/>
        </w:rPr>
        <w:t>”</w:t>
      </w:r>
      <w:r>
        <w:rPr>
          <w:rFonts w:ascii="仿宋_GB2312" w:cs="Times New Roman" w:hint="eastAsia"/>
          <w:szCs w:val="32"/>
        </w:rPr>
        <w:t>成为上限、</w:t>
      </w:r>
      <w:r>
        <w:rPr>
          <w:rFonts w:ascii="仿宋_GB2312" w:cs="Times New Roman" w:hint="eastAsia"/>
          <w:szCs w:val="32"/>
          <w:lang/>
        </w:rPr>
        <w:t>“</w:t>
      </w:r>
      <w:r>
        <w:rPr>
          <w:rFonts w:ascii="仿宋_GB2312" w:cs="Times New Roman" w:hint="eastAsia"/>
          <w:szCs w:val="32"/>
        </w:rPr>
        <w:t>不用跑</w:t>
      </w:r>
      <w:r>
        <w:rPr>
          <w:rFonts w:ascii="仿宋_GB2312" w:cs="Times New Roman" w:hint="eastAsia"/>
          <w:szCs w:val="32"/>
          <w:lang/>
        </w:rPr>
        <w:t>”</w:t>
      </w:r>
      <w:r>
        <w:rPr>
          <w:rFonts w:ascii="仿宋_GB2312" w:cs="Times New Roman" w:hint="eastAsia"/>
          <w:szCs w:val="32"/>
        </w:rPr>
        <w:t>成为常态。推进“无证明城市”建设突破行动，推广应用电子证照、电子印章，创新民生事项</w:t>
      </w:r>
      <w:r>
        <w:rPr>
          <w:rFonts w:ascii="仿宋_GB2312" w:cs="Times New Roman" w:hint="eastAsia"/>
          <w:szCs w:val="32"/>
          <w:lang/>
        </w:rPr>
        <w:t>“</w:t>
      </w:r>
      <w:r>
        <w:rPr>
          <w:rFonts w:ascii="仿宋_GB2312" w:cs="Times New Roman" w:hint="eastAsia"/>
          <w:szCs w:val="32"/>
        </w:rPr>
        <w:t>就近办</w:t>
      </w:r>
      <w:r>
        <w:rPr>
          <w:rFonts w:ascii="仿宋_GB2312" w:cs="Times New Roman" w:hint="eastAsia"/>
          <w:szCs w:val="32"/>
          <w:lang/>
        </w:rPr>
        <w:t>”</w:t>
      </w:r>
      <w:r>
        <w:rPr>
          <w:rFonts w:ascii="仿宋_GB2312" w:cs="Times New Roman" w:hint="eastAsia"/>
          <w:szCs w:val="32"/>
        </w:rPr>
        <w:t>模式，让数据多跑路、群众少跑腿</w:t>
      </w:r>
      <w:r>
        <w:rPr>
          <w:rFonts w:ascii="仿宋_GB2312" w:cs="Times New Roman"/>
          <w:szCs w:val="32"/>
        </w:rPr>
        <w:t>，</w:t>
      </w:r>
      <w:r>
        <w:rPr>
          <w:rFonts w:ascii="仿宋_GB2312" w:cs="Times New Roman" w:hint="eastAsia"/>
          <w:szCs w:val="32"/>
        </w:rPr>
        <w:t>打</w:t>
      </w:r>
      <w:r>
        <w:rPr>
          <w:rFonts w:ascii="仿宋_GB2312" w:cs="Times New Roman" w:hint="eastAsia"/>
          <w:szCs w:val="32"/>
        </w:rPr>
        <w:t>造</w:t>
      </w:r>
      <w:r>
        <w:rPr>
          <w:rFonts w:ascii="仿宋_GB2312" w:cs="Times New Roman" w:hint="eastAsia"/>
          <w:szCs w:val="32"/>
          <w:lang/>
        </w:rPr>
        <w:t>“</w:t>
      </w:r>
      <w:r>
        <w:rPr>
          <w:rFonts w:ascii="仿宋_GB2312" w:cs="Times New Roman" w:hint="eastAsia"/>
          <w:szCs w:val="32"/>
        </w:rPr>
        <w:t>24</w:t>
      </w:r>
      <w:r>
        <w:rPr>
          <w:rFonts w:ascii="仿宋_GB2312" w:cs="Times New Roman" w:hint="eastAsia"/>
          <w:szCs w:val="32"/>
        </w:rPr>
        <w:t>小时自助服务区</w:t>
      </w:r>
      <w:r>
        <w:rPr>
          <w:rFonts w:ascii="仿宋_GB2312" w:cs="Times New Roman" w:hint="eastAsia"/>
          <w:szCs w:val="32"/>
          <w:lang/>
        </w:rPr>
        <w:t>”“</w:t>
      </w:r>
      <w:r>
        <w:rPr>
          <w:rFonts w:ascii="仿宋_GB2312" w:cs="Times New Roman" w:hint="eastAsia"/>
          <w:szCs w:val="32"/>
        </w:rPr>
        <w:t>8</w:t>
      </w:r>
      <w:r>
        <w:rPr>
          <w:rFonts w:ascii="仿宋_GB2312" w:cs="Times New Roman" w:hint="eastAsia"/>
          <w:szCs w:val="32"/>
        </w:rPr>
        <w:t>小时之外公共服务区</w:t>
      </w:r>
      <w:r>
        <w:rPr>
          <w:rFonts w:ascii="仿宋_GB2312" w:cs="Times New Roman" w:hint="eastAsia"/>
          <w:szCs w:val="32"/>
          <w:lang/>
        </w:rPr>
        <w:t>”</w:t>
      </w:r>
      <w:r>
        <w:rPr>
          <w:rFonts w:ascii="仿宋_GB2312" w:cs="Times New Roman" w:hint="eastAsia"/>
          <w:szCs w:val="32"/>
        </w:rPr>
        <w:t>。到</w:t>
      </w:r>
      <w:r>
        <w:rPr>
          <w:rFonts w:ascii="仿宋_GB2312" w:cs="Times New Roman" w:hint="eastAsia"/>
          <w:szCs w:val="32"/>
        </w:rPr>
        <w:t>2025</w:t>
      </w:r>
      <w:r>
        <w:rPr>
          <w:rFonts w:ascii="仿宋_GB2312" w:cs="Times New Roman" w:hint="eastAsia"/>
          <w:szCs w:val="32"/>
        </w:rPr>
        <w:t>年，实现电子证照在政务服务中的使用率超过</w:t>
      </w:r>
      <w:r>
        <w:rPr>
          <w:rFonts w:ascii="仿宋_GB2312" w:cs="Times New Roman" w:hint="eastAsia"/>
          <w:szCs w:val="32"/>
        </w:rPr>
        <w:t>7</w:t>
      </w:r>
      <w:r>
        <w:rPr>
          <w:rFonts w:ascii="仿宋_GB2312" w:cs="Times New Roman"/>
          <w:szCs w:val="32"/>
        </w:rPr>
        <w:t>0</w:t>
      </w:r>
      <w:r>
        <w:rPr>
          <w:rFonts w:ascii="仿宋_GB2312" w:cs="Times New Roman" w:hint="eastAsia"/>
          <w:szCs w:val="32"/>
        </w:rPr>
        <w:t>%</w:t>
      </w:r>
      <w:r>
        <w:rPr>
          <w:rFonts w:ascii="仿宋_GB2312" w:cs="Times New Roman" w:hint="eastAsia"/>
          <w:szCs w:val="32"/>
        </w:rPr>
        <w:t>，依申请政务服务事项可网办率</w:t>
      </w:r>
      <w:r>
        <w:rPr>
          <w:rFonts w:ascii="仿宋_GB2312" w:cs="Times New Roman" w:hint="eastAsia"/>
          <w:szCs w:val="32"/>
        </w:rPr>
        <w:t>100%</w:t>
      </w:r>
      <w:r>
        <w:rPr>
          <w:rFonts w:ascii="仿宋_GB2312" w:cs="Times New Roman" w:hint="eastAsia"/>
          <w:szCs w:val="32"/>
        </w:rPr>
        <w:t>。</w:t>
      </w:r>
    </w:p>
    <w:p w:rsidR="00A5561F" w:rsidRDefault="007A3A03">
      <w:pPr>
        <w:pStyle w:val="3"/>
        <w:ind w:firstLine="640"/>
      </w:pPr>
      <w:r>
        <w:rPr>
          <w:rFonts w:hint="eastAsia"/>
        </w:rPr>
        <w:t>打造智慧规建管</w:t>
      </w:r>
    </w:p>
    <w:p w:rsidR="00A5561F" w:rsidRDefault="007A3A03">
      <w:pPr>
        <w:ind w:firstLine="640"/>
      </w:pPr>
      <w:r>
        <w:rPr>
          <w:rFonts w:hint="eastAsia"/>
        </w:rPr>
        <w:t>设计推进“国土空间基础信息平台”和“国土空间规划‘一张图’实施监督信息系统”建设，形成上下一致的国土空间基础数据资源体系和时空地理底板，为国土空间规划、自然资源管理和服务提供基础数据支撑。推动建筑信息模型（</w:t>
      </w:r>
      <w:r>
        <w:rPr>
          <w:rFonts w:hint="eastAsia"/>
        </w:rPr>
        <w:t>BIM</w:t>
      </w:r>
      <w:r>
        <w:rPr>
          <w:rFonts w:hint="eastAsia"/>
        </w:rPr>
        <w:t>）技术全过程应用，依托城市信息模型（</w:t>
      </w:r>
      <w:r>
        <w:rPr>
          <w:rFonts w:hint="eastAsia"/>
        </w:rPr>
        <w:t>CIM</w:t>
      </w:r>
      <w:r>
        <w:rPr>
          <w:rFonts w:hint="eastAsia"/>
        </w:rPr>
        <w:t>）平台实现建筑物规划、勘察、设计、施工、运营维护、管理等全生命周期的可视化管控。</w:t>
      </w:r>
    </w:p>
    <w:p w:rsidR="00A5561F" w:rsidRDefault="007A3A03">
      <w:pPr>
        <w:pStyle w:val="3"/>
        <w:ind w:firstLine="640"/>
      </w:pPr>
      <w:r>
        <w:rPr>
          <w:rFonts w:hint="eastAsia"/>
        </w:rPr>
        <w:t>打造智慧交通</w:t>
      </w:r>
    </w:p>
    <w:p w:rsidR="00A5561F" w:rsidRDefault="007A3A03">
      <w:pPr>
        <w:ind w:firstLine="640"/>
      </w:pPr>
      <w:r>
        <w:rPr>
          <w:rFonts w:ascii="仿宋_GB2312" w:cs="Times New Roman" w:hint="eastAsia"/>
          <w:szCs w:val="32"/>
        </w:rPr>
        <w:t>发挥交通数据大脑作用，依托综合交通运行管理平台，推动交通出行监测预警自动化、应急处置智能化，提升交通设施运行效率。</w:t>
      </w:r>
      <w:r>
        <w:rPr>
          <w:rFonts w:hint="eastAsia"/>
        </w:rPr>
        <w:t>持续强化智慧交通监管能力，完善全县各类车辆数据采集汇聚，强化对货运车辆、“两客一危”车辆、出租车、校车、网约车、公交车等重点车辆的动态监管。</w:t>
      </w:r>
      <w:r>
        <w:rPr>
          <w:rFonts w:ascii="仿宋_GB2312" w:cs="Times New Roman" w:hint="eastAsia"/>
          <w:szCs w:val="32"/>
        </w:rPr>
        <w:t>推</w:t>
      </w:r>
      <w:r>
        <w:rPr>
          <w:rFonts w:ascii="仿宋_GB2312" w:cs="Times New Roman" w:hint="eastAsia"/>
          <w:szCs w:val="32"/>
        </w:rPr>
        <w:lastRenderedPageBreak/>
        <w:t>进智慧公交建设，加快实现</w:t>
      </w:r>
      <w:r>
        <w:rPr>
          <w:rFonts w:ascii="仿宋_GB2312" w:cs="Times New Roman" w:hint="eastAsia"/>
          <w:szCs w:val="32"/>
          <w:lang/>
        </w:rPr>
        <w:t>“</w:t>
      </w:r>
      <w:r>
        <w:rPr>
          <w:rFonts w:ascii="仿宋_GB2312" w:cs="Times New Roman" w:hint="eastAsia"/>
          <w:szCs w:val="32"/>
        </w:rPr>
        <w:t>心随指动，掌上出行</w:t>
      </w:r>
      <w:r>
        <w:rPr>
          <w:rFonts w:ascii="仿宋_GB2312" w:cs="Times New Roman" w:hint="eastAsia"/>
          <w:szCs w:val="32"/>
          <w:lang/>
        </w:rPr>
        <w:t>”</w:t>
      </w:r>
      <w:r>
        <w:rPr>
          <w:rFonts w:ascii="仿宋_GB2312" w:cs="Times New Roman" w:hint="eastAsia"/>
          <w:szCs w:val="32"/>
        </w:rPr>
        <w:t>。建设智慧停车信息管理平台，整合社会停车资源，完善公共停车场停车诱导、停车设施前端信息采集等智能化改造，推行“无杆停车”和“无感支付”，实现停车资源动态查询、在线预定、室内定位、车位索引、自助支付等一体化服务。</w:t>
      </w:r>
      <w:r>
        <w:rPr>
          <w:rFonts w:ascii="仿宋_GB2312" w:cs="Times New Roman" w:hint="eastAsia"/>
          <w:szCs w:val="32"/>
        </w:rPr>
        <w:t>进一步优化智能交通信号协调控制系统和立体式交通信息发布体系，提升道路通行效率，增强交通出行体验感。规范发展网约车平台、共享汽车平台和共享单车平台，满足群众多样化出行需求。</w:t>
      </w:r>
    </w:p>
    <w:p w:rsidR="00A5561F" w:rsidRDefault="007A3A03">
      <w:pPr>
        <w:pStyle w:val="3"/>
        <w:ind w:firstLine="640"/>
      </w:pPr>
      <w:r>
        <w:rPr>
          <w:rFonts w:hint="eastAsia"/>
        </w:rPr>
        <w:t>打造智慧生态</w:t>
      </w:r>
    </w:p>
    <w:p w:rsidR="00A5561F" w:rsidRDefault="007A3A03">
      <w:pPr>
        <w:ind w:firstLine="640"/>
      </w:pPr>
      <w:r>
        <w:rPr>
          <w:rFonts w:hint="eastAsia"/>
        </w:rPr>
        <w:t>建设“智慧黄河”数字平台，整合黄河流域平阴段业务管理系统，搭建三维场景下数字黄河孪生一张图，构建天、空、地一体化的智慧感知网络，对河道水情、河道水质、大气环境、空气状态变化进行实时监控及分析调度。完善生态环境全要素监控体系，以县域主干河流沿线以及大寨山等生态保护治理为重点，推进全县生态感知网络补点，有序扩大生态环境前端感知设</w:t>
      </w:r>
      <w:r>
        <w:rPr>
          <w:rFonts w:hint="eastAsia"/>
        </w:rPr>
        <w:t>施规模和覆盖范围，扩大对森林、沿河岸线等自然资源的监测覆盖率，提高大气、水、固废、二氧化碳等生态环境要素的智能感知精准率，加强生态系统固碳能力。推进智慧水务建设，以“透彻感知、全面互联、深度整合、广泛共享、智能应用、泛在服务”为基本智慧水务框架，充分利用云计算、大数据等新一代信息技术，围绕水利、供水和排水三大业务板块，提高节水减排能力，推动绿色智</w:t>
      </w:r>
      <w:r>
        <w:rPr>
          <w:rFonts w:hint="eastAsia"/>
        </w:rPr>
        <w:lastRenderedPageBreak/>
        <w:t>慧水务建设。推进智慧气象建设，以“智慧气象守护城市安全”为重点建设方向，基于自动气象站、天气雷达、气象卫星等主要观测装备和系统，结合传统预报方法，充分利用</w:t>
      </w:r>
      <w:r>
        <w:rPr>
          <w:rFonts w:hint="eastAsia"/>
        </w:rPr>
        <w:t>5G</w:t>
      </w:r>
      <w:r>
        <w:rPr>
          <w:rFonts w:hint="eastAsia"/>
        </w:rPr>
        <w:t>、云技</w:t>
      </w:r>
      <w:r>
        <w:rPr>
          <w:rFonts w:hint="eastAsia"/>
        </w:rPr>
        <w:t>术、区块链等信息技术和最新的气象监测技术提升台风、暴雨、雾霾等气象灾害监测预报服务能力。推动绿色低碳城市建设，加强城市用能数据采集和汇聚，推动实现全县用能态势及时感知和风险研判。</w:t>
      </w:r>
    </w:p>
    <w:p w:rsidR="00A5561F" w:rsidRDefault="007A3A03">
      <w:pPr>
        <w:pStyle w:val="2"/>
        <w:ind w:left="640" w:firstLineChars="0" w:firstLine="640"/>
      </w:pPr>
      <w:bookmarkStart w:id="88" w:name="_Toc90649742"/>
      <w:bookmarkStart w:id="89" w:name="_Toc720241090"/>
      <w:bookmarkStart w:id="90" w:name="_Toc90813734"/>
      <w:bookmarkStart w:id="91" w:name="_Toc90328737"/>
      <w:bookmarkStart w:id="92" w:name="_Toc611953843"/>
      <w:bookmarkStart w:id="93" w:name="_Toc1782437737"/>
      <w:bookmarkStart w:id="94" w:name="_Toc91673395"/>
      <w:bookmarkStart w:id="95" w:name="_Toc152165443"/>
      <w:bookmarkEnd w:id="87"/>
      <w:r>
        <w:rPr>
          <w:rFonts w:hint="eastAsia"/>
        </w:rPr>
        <w:t>推动全民共享数字生活</w:t>
      </w:r>
      <w:bookmarkEnd w:id="88"/>
      <w:bookmarkEnd w:id="89"/>
      <w:bookmarkEnd w:id="90"/>
      <w:bookmarkEnd w:id="91"/>
      <w:bookmarkEnd w:id="92"/>
      <w:bookmarkEnd w:id="93"/>
      <w:bookmarkEnd w:id="94"/>
      <w:bookmarkEnd w:id="95"/>
    </w:p>
    <w:p w:rsidR="00A5561F" w:rsidRDefault="007A3A03">
      <w:pPr>
        <w:spacing w:line="600" w:lineRule="exact"/>
        <w:ind w:firstLine="640"/>
        <w:rPr>
          <w:rFonts w:ascii="楷体_GB2312" w:eastAsia="楷体_GB2312" w:cs="Times New Roman"/>
          <w:szCs w:val="32"/>
        </w:rPr>
      </w:pPr>
      <w:r>
        <w:rPr>
          <w:rFonts w:ascii="仿宋_GB2312" w:cs="Times New Roman" w:hint="eastAsia"/>
          <w:szCs w:val="32"/>
        </w:rPr>
        <w:t>推进互联网、大数据、区块链技术在教育、医疗、人社等重点领域广泛应用，健全智慧服务体系，丰富民生领域“智慧</w:t>
      </w:r>
      <w:r>
        <w:rPr>
          <w:rFonts w:ascii="仿宋_GB2312" w:cs="Times New Roman" w:hint="eastAsia"/>
          <w:szCs w:val="32"/>
        </w:rPr>
        <w:t>+</w:t>
      </w:r>
      <w:r>
        <w:rPr>
          <w:rFonts w:ascii="仿宋_GB2312" w:cs="Times New Roman" w:hint="eastAsia"/>
          <w:szCs w:val="32"/>
        </w:rPr>
        <w:t>”应用场景，让群众共享城镇化数字转型发展成果。</w:t>
      </w:r>
    </w:p>
    <w:p w:rsidR="00A5561F" w:rsidRDefault="007A3A03">
      <w:pPr>
        <w:pStyle w:val="3"/>
        <w:ind w:firstLine="640"/>
      </w:pPr>
      <w:r>
        <w:rPr>
          <w:rFonts w:hint="eastAsia"/>
        </w:rPr>
        <w:t>构建智慧教育</w:t>
      </w:r>
    </w:p>
    <w:p w:rsidR="00A5561F" w:rsidRDefault="007A3A03">
      <w:pPr>
        <w:spacing w:line="600" w:lineRule="exact"/>
        <w:ind w:firstLine="640"/>
        <w:rPr>
          <w:rFonts w:ascii="仿宋_GB2312" w:cs="Times New Roman"/>
          <w:szCs w:val="32"/>
        </w:rPr>
      </w:pPr>
      <w:r>
        <w:rPr>
          <w:rFonts w:ascii="仿宋_GB2312" w:cs="Times New Roman" w:hint="eastAsia"/>
          <w:szCs w:val="32"/>
        </w:rPr>
        <w:t>推进</w:t>
      </w:r>
      <w:r>
        <w:rPr>
          <w:rFonts w:ascii="仿宋_GB2312" w:cs="Times New Roman" w:hint="eastAsia"/>
          <w:szCs w:val="32"/>
          <w:lang/>
        </w:rPr>
        <w:t>“</w:t>
      </w:r>
      <w:r>
        <w:rPr>
          <w:rFonts w:ascii="仿宋_GB2312" w:cs="Times New Roman" w:hint="eastAsia"/>
          <w:szCs w:val="32"/>
        </w:rPr>
        <w:t>互联网</w:t>
      </w:r>
      <w:r>
        <w:rPr>
          <w:rFonts w:ascii="仿宋_GB2312" w:cs="Times New Roman" w:hint="eastAsia"/>
          <w:szCs w:val="32"/>
        </w:rPr>
        <w:t>+</w:t>
      </w:r>
      <w:r>
        <w:rPr>
          <w:rFonts w:ascii="仿宋_GB2312" w:cs="Times New Roman" w:hint="eastAsia"/>
          <w:szCs w:val="32"/>
        </w:rPr>
        <w:t>教育</w:t>
      </w:r>
      <w:r>
        <w:rPr>
          <w:rFonts w:ascii="仿宋_GB2312" w:cs="Times New Roman" w:hint="eastAsia"/>
          <w:szCs w:val="32"/>
          <w:lang/>
        </w:rPr>
        <w:t>”</w:t>
      </w:r>
      <w:r>
        <w:rPr>
          <w:rFonts w:ascii="仿宋_GB2312" w:cs="Times New Roman" w:hint="eastAsia"/>
          <w:szCs w:val="32"/>
        </w:rPr>
        <w:t>，开展智慧校园建设行动，提升教学、管理、科研、服务等各环节的信息化能力。优化升级校园网络基础设施，推动平阴教育宽带网建设并</w:t>
      </w:r>
      <w:r>
        <w:rPr>
          <w:rFonts w:ascii="仿宋_GB2312" w:cs="Times New Roman" w:hint="eastAsia"/>
          <w:szCs w:val="32"/>
        </w:rPr>
        <w:t>向</w:t>
      </w:r>
      <w:r>
        <w:rPr>
          <w:rFonts w:ascii="仿宋_GB2312" w:cs="Times New Roman" w:hint="eastAsia"/>
          <w:szCs w:val="32"/>
        </w:rPr>
        <w:t>IPv6</w:t>
      </w:r>
      <w:r>
        <w:rPr>
          <w:rFonts w:ascii="仿宋_GB2312" w:cs="Times New Roman" w:hint="eastAsia"/>
          <w:szCs w:val="32"/>
        </w:rPr>
        <w:t>升级，加快推进城镇教育城域网标准化改造，城镇中小学以上学校逐步实现千兆光纤进校、百兆光纤到班。开启教育“云时代”，打造智慧教室，试点智慧黑板，建立教育资源公共服务平台、图书管理系统平台、中小学教育信息化管理平台、“一师一优课”平台、</w:t>
      </w:r>
      <w:r>
        <w:rPr>
          <w:rFonts w:ascii="仿宋_GB2312" w:cs="Times New Roman" w:hint="eastAsia"/>
          <w:szCs w:val="32"/>
        </w:rPr>
        <w:t xml:space="preserve">APMS </w:t>
      </w:r>
      <w:r>
        <w:rPr>
          <w:rFonts w:ascii="仿宋_GB2312" w:cs="Times New Roman" w:hint="eastAsia"/>
          <w:szCs w:val="32"/>
        </w:rPr>
        <w:t>全通课系统等，推动优质教育资源上云迁移。创新智慧教育治理和教学教研模式，推广在线教育、远程教育课程授课方式，保障在突发事件中“停课不停教、停课不停学”。加快平安校园建设，推广部署人脸</w:t>
      </w:r>
      <w:r>
        <w:rPr>
          <w:rFonts w:ascii="仿宋_GB2312" w:cs="Times New Roman" w:hint="eastAsia"/>
          <w:szCs w:val="32"/>
        </w:rPr>
        <w:lastRenderedPageBreak/>
        <w:t>识别门禁、高清网络摄像机、一键式报警装置等，推动校园视频监控、紧急报警等系统与</w:t>
      </w:r>
      <w:r>
        <w:rPr>
          <w:rFonts w:ascii="仿宋_GB2312" w:cs="Times New Roman" w:hint="eastAsia"/>
          <w:szCs w:val="32"/>
        </w:rPr>
        <w:t>公安部门系统对接，强化警校联动。</w:t>
      </w:r>
      <w:r>
        <w:rPr>
          <w:rFonts w:ascii="仿宋_GB2312" w:cs="Times New Roman" w:hint="eastAsia"/>
          <w:szCs w:val="32"/>
          <w:lang/>
        </w:rPr>
        <w:t>到</w:t>
      </w:r>
      <w:r>
        <w:rPr>
          <w:rFonts w:ascii="仿宋_GB2312" w:cs="Times New Roman"/>
          <w:szCs w:val="32"/>
          <w:lang/>
        </w:rPr>
        <w:t>2025</w:t>
      </w:r>
      <w:r>
        <w:rPr>
          <w:rFonts w:ascii="仿宋_GB2312" w:cs="Times New Roman" w:hint="eastAsia"/>
          <w:szCs w:val="32"/>
          <w:lang/>
        </w:rPr>
        <w:t>年</w:t>
      </w:r>
      <w:r>
        <w:rPr>
          <w:rFonts w:ascii="仿宋_GB2312" w:cs="Times New Roman"/>
          <w:szCs w:val="32"/>
          <w:lang/>
        </w:rPr>
        <w:t>，</w:t>
      </w:r>
      <w:r>
        <w:rPr>
          <w:rFonts w:ascii="仿宋_GB2312" w:cs="Times New Roman" w:hint="eastAsia"/>
          <w:szCs w:val="32"/>
          <w:lang/>
        </w:rPr>
        <w:t>全县智慧校园建成率达到</w:t>
      </w:r>
      <w:r>
        <w:rPr>
          <w:rFonts w:ascii="仿宋_GB2312" w:cs="Times New Roman"/>
          <w:szCs w:val="32"/>
          <w:lang/>
        </w:rPr>
        <w:t>100%</w:t>
      </w:r>
      <w:r>
        <w:rPr>
          <w:rFonts w:ascii="仿宋_GB2312" w:cs="Times New Roman"/>
          <w:szCs w:val="32"/>
          <w:lang/>
        </w:rPr>
        <w:t>。</w:t>
      </w:r>
    </w:p>
    <w:p w:rsidR="00A5561F" w:rsidRDefault="007A3A03">
      <w:pPr>
        <w:pStyle w:val="3"/>
        <w:ind w:firstLine="640"/>
      </w:pPr>
      <w:r>
        <w:rPr>
          <w:rFonts w:hint="eastAsia"/>
        </w:rPr>
        <w:t>构建智慧医疗</w:t>
      </w:r>
    </w:p>
    <w:p w:rsidR="00A5561F" w:rsidRDefault="007A3A03">
      <w:pPr>
        <w:spacing w:line="600" w:lineRule="exact"/>
        <w:ind w:firstLine="640"/>
        <w:rPr>
          <w:rFonts w:ascii="仿宋_GB2312" w:cs="Times New Roman"/>
          <w:szCs w:val="32"/>
        </w:rPr>
      </w:pPr>
      <w:r>
        <w:rPr>
          <w:rFonts w:ascii="仿宋_GB2312" w:cs="Times New Roman" w:hint="eastAsia"/>
          <w:szCs w:val="32"/>
        </w:rPr>
        <w:t>加强医疗健康新型基础设施部署，丰富</w:t>
      </w:r>
      <w:r>
        <w:rPr>
          <w:rFonts w:ascii="仿宋_GB2312" w:cs="Times New Roman" w:hint="eastAsia"/>
          <w:szCs w:val="32"/>
        </w:rPr>
        <w:t>5G</w:t>
      </w:r>
      <w:r>
        <w:rPr>
          <w:rFonts w:ascii="仿宋_GB2312" w:cs="Times New Roman" w:hint="eastAsia"/>
          <w:szCs w:val="32"/>
        </w:rPr>
        <w:t>技术在医疗健康行业的应用场景，提升智慧医疗水平</w:t>
      </w:r>
      <w:r>
        <w:rPr>
          <w:rFonts w:ascii="仿宋_GB2312" w:cs="Times New Roman"/>
          <w:szCs w:val="32"/>
          <w:lang/>
        </w:rPr>
        <w:t>。</w:t>
      </w:r>
      <w:r>
        <w:rPr>
          <w:rFonts w:ascii="仿宋_GB2312" w:cs="Times New Roman" w:hint="eastAsia"/>
          <w:szCs w:val="32"/>
        </w:rPr>
        <w:t>建立健全城乡一体化医疗保障信息化平台，积极构建</w:t>
      </w:r>
      <w:r>
        <w:rPr>
          <w:rFonts w:ascii="仿宋_GB2312" w:cs="Times New Roman" w:hint="eastAsia"/>
          <w:szCs w:val="32"/>
          <w:lang/>
        </w:rPr>
        <w:t>“</w:t>
      </w:r>
      <w:r>
        <w:rPr>
          <w:rFonts w:ascii="仿宋_GB2312" w:cs="Times New Roman" w:hint="eastAsia"/>
          <w:szCs w:val="32"/>
        </w:rPr>
        <w:t>互联网＋医保＋医疗＋医药</w:t>
      </w:r>
      <w:r>
        <w:rPr>
          <w:rFonts w:ascii="仿宋_GB2312" w:cs="Times New Roman" w:hint="eastAsia"/>
          <w:szCs w:val="32"/>
          <w:lang/>
        </w:rPr>
        <w:t>”</w:t>
      </w:r>
      <w:r>
        <w:rPr>
          <w:rFonts w:ascii="仿宋_GB2312" w:cs="Times New Roman" w:hint="eastAsia"/>
          <w:szCs w:val="32"/>
        </w:rPr>
        <w:t>综合保障服务体系，实现电子健康档案、电子病历、医学影像等信息共享和互认互通。完善线下大厅、网办大厅、自助终端、移动</w:t>
      </w:r>
      <w:r>
        <w:rPr>
          <w:rFonts w:ascii="仿宋_GB2312" w:cs="Times New Roman" w:hint="eastAsia"/>
          <w:szCs w:val="32"/>
        </w:rPr>
        <w:t>APP</w:t>
      </w:r>
      <w:r>
        <w:rPr>
          <w:rFonts w:ascii="仿宋_GB2312" w:cs="Times New Roman" w:hint="eastAsia"/>
          <w:szCs w:val="32"/>
        </w:rPr>
        <w:t>等社保服务系统，构建线上线下结合、上下层级贯通的社保服务体系。完善智慧养老服务，形成涵盖个人、家庭、养老服务机构、社区及专业医疗机构间的养老服务大数据，提供智慧化、个性化、多样化、便利化的养老服务。</w:t>
      </w:r>
    </w:p>
    <w:p w:rsidR="00A5561F" w:rsidRDefault="007A3A03">
      <w:pPr>
        <w:pStyle w:val="3"/>
        <w:ind w:firstLine="640"/>
      </w:pPr>
      <w:r>
        <w:rPr>
          <w:rFonts w:hint="eastAsia"/>
        </w:rPr>
        <w:t>构建智慧文体</w:t>
      </w:r>
    </w:p>
    <w:p w:rsidR="00A5561F" w:rsidRDefault="007A3A03">
      <w:pPr>
        <w:spacing w:line="600" w:lineRule="exact"/>
        <w:ind w:firstLine="640"/>
        <w:rPr>
          <w:rFonts w:ascii="等线" w:hAnsi="等线" w:cs="Times New Roman"/>
        </w:rPr>
      </w:pPr>
      <w:r>
        <w:rPr>
          <w:rFonts w:ascii="仿宋_GB2312" w:cs="Times New Roman" w:hint="eastAsia"/>
          <w:szCs w:val="32"/>
        </w:rPr>
        <w:t>丰富智慧文体服务，推动公共文化服务基础设施数字化建设，提高公共图书馆、文化馆、博物馆等数字信息化水平；积极探索“互联网</w:t>
      </w:r>
      <w:r>
        <w:rPr>
          <w:rFonts w:ascii="仿宋_GB2312" w:cs="Times New Roman" w:hint="eastAsia"/>
          <w:szCs w:val="32"/>
        </w:rPr>
        <w:t>+</w:t>
      </w:r>
      <w:r>
        <w:rPr>
          <w:rFonts w:ascii="仿宋_GB2312" w:cs="Times New Roman" w:hint="eastAsia"/>
          <w:szCs w:val="32"/>
        </w:rPr>
        <w:t>”的公共文化服务新模式，不断延伸公共文化服务方式和服务领域</w:t>
      </w:r>
      <w:r>
        <w:rPr>
          <w:rFonts w:ascii="仿宋_GB2312" w:cs="Times New Roman" w:hint="eastAsia"/>
          <w:szCs w:val="32"/>
        </w:rPr>
        <w:t>，实现对公众文化产品的普惠和精准投放。优化完善均衡的公共文化体育设施布局，推动城市文化体育设施智能化升级。推进全民健身智慧化建设，构建</w:t>
      </w:r>
      <w:r>
        <w:rPr>
          <w:rFonts w:ascii="仿宋_GB2312" w:cs="Times New Roman" w:hint="eastAsia"/>
          <w:szCs w:val="32"/>
          <w:lang/>
        </w:rPr>
        <w:t>“</w:t>
      </w:r>
      <w:r>
        <w:rPr>
          <w:rFonts w:ascii="仿宋_GB2312" w:cs="Times New Roman" w:hint="eastAsia"/>
          <w:szCs w:val="32"/>
        </w:rPr>
        <w:t>15</w:t>
      </w:r>
      <w:r>
        <w:rPr>
          <w:rFonts w:ascii="仿宋_GB2312" w:cs="Times New Roman" w:hint="eastAsia"/>
          <w:szCs w:val="32"/>
        </w:rPr>
        <w:t>分钟智慧健身圈</w:t>
      </w:r>
      <w:r>
        <w:rPr>
          <w:rFonts w:ascii="仿宋_GB2312" w:cs="Times New Roman" w:hint="eastAsia"/>
          <w:szCs w:val="32"/>
          <w:lang/>
        </w:rPr>
        <w:t>”</w:t>
      </w:r>
      <w:r>
        <w:rPr>
          <w:rFonts w:ascii="仿宋_GB2312" w:cs="Times New Roman" w:hint="eastAsia"/>
          <w:szCs w:val="32"/>
        </w:rPr>
        <w:t>，加强体育场馆信息化建设，利用数据提高资源配置率，为大众提供线上预约、人脸识别、体</w:t>
      </w:r>
      <w:r>
        <w:rPr>
          <w:rFonts w:ascii="仿宋_GB2312" w:cs="Times New Roman" w:hint="eastAsia"/>
          <w:szCs w:val="32"/>
        </w:rPr>
        <w:lastRenderedPageBreak/>
        <w:t>温筛查、科学健身方案指导、健身知识传播等智能化网络服务。加快智慧文旅发展，大力推广文旅手绘地图及智慧导览电子系统，实现“一幅地图知平阴、一部手机游平阴”。</w:t>
      </w:r>
    </w:p>
    <w:p w:rsidR="00A5561F" w:rsidRDefault="007A3A03">
      <w:pPr>
        <w:pStyle w:val="3"/>
        <w:ind w:firstLine="640"/>
      </w:pPr>
      <w:r>
        <w:rPr>
          <w:rFonts w:hint="eastAsia"/>
        </w:rPr>
        <w:t>构建智慧人社</w:t>
      </w:r>
    </w:p>
    <w:p w:rsidR="00A5561F" w:rsidRDefault="007A3A03">
      <w:pPr>
        <w:ind w:firstLine="640"/>
      </w:pPr>
      <w:r>
        <w:rPr>
          <w:rFonts w:hint="eastAsia"/>
        </w:rPr>
        <w:t>依托网上办事大厅、微信小程序、公众号等服务渠道，推动人社公共服务事项全面“网上办”，实现人社业务“指尖办</w:t>
      </w:r>
      <w:r>
        <w:rPr>
          <w:rFonts w:hint="eastAsia"/>
        </w:rPr>
        <w:t>理”，面向社会公众、经办人员等主体的使用场景和使用需求，推进服务功能优化和集成创新。持续推广以社会保障卡为载体的“一卡通”服务管理模式，推动社会保障卡线上线下应用融合，深化社会保障卡在人社、民政、惠农、扶贫、医疗等领域应用。建设智慧人社平台，构建人力资源和社会保障大数据资源体系，基于个人就业经历、培训经历、参保缴费、表彰奖励、信用评价等数据，为居民构建“人社电子档案袋”，运用大数据技术开展比对和关联分析，智能感知匹配居民服务需求。</w:t>
      </w:r>
    </w:p>
    <w:p w:rsidR="00A5561F" w:rsidRDefault="007A3A03">
      <w:pPr>
        <w:pStyle w:val="3"/>
        <w:ind w:firstLine="640"/>
      </w:pPr>
      <w:r>
        <w:rPr>
          <w:rFonts w:hint="eastAsia"/>
        </w:rPr>
        <w:t>构建智慧乡村</w:t>
      </w:r>
    </w:p>
    <w:p w:rsidR="00A5561F" w:rsidRDefault="007A3A03">
      <w:pPr>
        <w:spacing w:line="600" w:lineRule="exact"/>
        <w:ind w:firstLine="640"/>
        <w:rPr>
          <w:rFonts w:ascii="仿宋_GB2312" w:cs="Times New Roman"/>
          <w:szCs w:val="32"/>
        </w:rPr>
      </w:pPr>
      <w:r>
        <w:rPr>
          <w:rFonts w:ascii="仿宋_GB2312" w:cs="Times New Roman" w:hint="eastAsia"/>
          <w:szCs w:val="32"/>
        </w:rPr>
        <w:t>推进数字基础设施率先向乡村延伸覆盖，提高农村地区光纤宽带接入能</w:t>
      </w:r>
      <w:r>
        <w:rPr>
          <w:rFonts w:ascii="仿宋_GB2312" w:cs="Times New Roman" w:hint="eastAsia"/>
          <w:szCs w:val="32"/>
        </w:rPr>
        <w:t>力，构建面向农业农村的综合信息服务体系，推动乡村管理服务数字化，建设全国数字乡村示范区。稳步提高村庄</w:t>
      </w:r>
      <w:r>
        <w:rPr>
          <w:rFonts w:ascii="仿宋_GB2312" w:cs="Times New Roman"/>
          <w:szCs w:val="32"/>
        </w:rPr>
        <w:t>5G</w:t>
      </w:r>
      <w:r>
        <w:rPr>
          <w:rFonts w:ascii="仿宋_GB2312" w:cs="Times New Roman"/>
          <w:szCs w:val="32"/>
        </w:rPr>
        <w:t>信号覆盖率</w:t>
      </w:r>
      <w:r>
        <w:rPr>
          <w:rFonts w:ascii="仿宋_GB2312" w:cs="Times New Roman" w:hint="eastAsia"/>
          <w:szCs w:val="32"/>
        </w:rPr>
        <w:t>与使用普及率</w:t>
      </w:r>
      <w:r>
        <w:rPr>
          <w:rFonts w:ascii="仿宋_GB2312" w:cs="Times New Roman"/>
          <w:szCs w:val="32"/>
        </w:rPr>
        <w:t>，加快乡村物联网建设部署。实施</w:t>
      </w:r>
      <w:r>
        <w:rPr>
          <w:rFonts w:ascii="仿宋_GB2312" w:cs="Times New Roman" w:hint="eastAsia"/>
          <w:szCs w:val="32"/>
        </w:rPr>
        <w:t>“</w:t>
      </w:r>
      <w:r>
        <w:rPr>
          <w:rFonts w:ascii="仿宋_GB2312" w:cs="Times New Roman"/>
          <w:szCs w:val="32"/>
        </w:rPr>
        <w:t>宽带乡村</w:t>
      </w:r>
      <w:r>
        <w:rPr>
          <w:rFonts w:ascii="仿宋_GB2312" w:cs="Times New Roman" w:hint="eastAsia"/>
          <w:szCs w:val="32"/>
        </w:rPr>
        <w:t>”</w:t>
      </w:r>
      <w:r>
        <w:rPr>
          <w:rFonts w:ascii="仿宋_GB2312" w:cs="Times New Roman"/>
          <w:szCs w:val="32"/>
        </w:rPr>
        <w:t>工程，科学设置通信线路，实现农村固定网络接入能力和速率基本达到城市同等水平，到</w:t>
      </w:r>
      <w:r>
        <w:rPr>
          <w:rFonts w:ascii="仿宋_GB2312" w:cs="Times New Roman"/>
          <w:szCs w:val="32"/>
        </w:rPr>
        <w:t>2025</w:t>
      </w:r>
      <w:r>
        <w:rPr>
          <w:rFonts w:ascii="仿宋_GB2312" w:cs="Times New Roman"/>
          <w:szCs w:val="32"/>
        </w:rPr>
        <w:t>年</w:t>
      </w:r>
      <w:r>
        <w:rPr>
          <w:rFonts w:ascii="仿宋_GB2312" w:cs="Times New Roman"/>
          <w:szCs w:val="32"/>
        </w:rPr>
        <w:t>80</w:t>
      </w:r>
      <w:r>
        <w:rPr>
          <w:rFonts w:ascii="仿宋_GB2312" w:cs="Times New Roman"/>
          <w:szCs w:val="32"/>
        </w:rPr>
        <w:t>％以上的家庭具备千兆接入能力。</w:t>
      </w:r>
      <w:r>
        <w:rPr>
          <w:rFonts w:ascii="仿宋_GB2312" w:cs="Times New Roman" w:hint="eastAsia"/>
          <w:szCs w:val="32"/>
        </w:rPr>
        <w:t>加快推进数字</w:t>
      </w:r>
      <w:r>
        <w:rPr>
          <w:rFonts w:ascii="仿宋_GB2312" w:cs="Times New Roman" w:hint="eastAsia"/>
          <w:szCs w:val="32"/>
        </w:rPr>
        <w:lastRenderedPageBreak/>
        <w:t>乡村建设，有效融合数字技术与农业产业体系、生产体系、经营体系，促进城镇优质公共服务向农村延伸。鼓励发展农村电商，打造一批农产品电商示范基地，推广</w:t>
      </w:r>
      <w:r>
        <w:rPr>
          <w:rFonts w:ascii="仿宋_GB2312" w:cs="Times New Roman" w:hint="eastAsia"/>
          <w:szCs w:val="32"/>
          <w:lang/>
        </w:rPr>
        <w:t>“</w:t>
      </w:r>
      <w:r>
        <w:rPr>
          <w:rFonts w:ascii="仿宋_GB2312" w:cs="Times New Roman" w:hint="eastAsia"/>
          <w:szCs w:val="32"/>
        </w:rPr>
        <w:t>农场云</w:t>
      </w:r>
      <w:r>
        <w:rPr>
          <w:rFonts w:ascii="仿宋_GB2312" w:cs="Times New Roman" w:hint="eastAsia"/>
          <w:szCs w:val="32"/>
          <w:lang/>
        </w:rPr>
        <w:t>”</w:t>
      </w:r>
      <w:r>
        <w:rPr>
          <w:rFonts w:ascii="仿宋_GB2312" w:cs="Times New Roman" w:hint="eastAsia"/>
          <w:szCs w:val="32"/>
        </w:rPr>
        <w:t>建设应用。实施智慧社区（村居）提升工程，</w:t>
      </w:r>
      <w:r>
        <w:rPr>
          <w:rFonts w:ascii="仿宋_GB2312" w:cs="Times New Roman" w:hint="eastAsia"/>
          <w:szCs w:val="32"/>
        </w:rPr>
        <w:t>2025</w:t>
      </w:r>
      <w:r>
        <w:rPr>
          <w:rFonts w:ascii="仿宋_GB2312" w:cs="Times New Roman" w:hint="eastAsia"/>
          <w:szCs w:val="32"/>
        </w:rPr>
        <w:t>年建成</w:t>
      </w:r>
      <w:r>
        <w:rPr>
          <w:rFonts w:ascii="仿宋_GB2312" w:cs="Times New Roman"/>
          <w:szCs w:val="32"/>
        </w:rPr>
        <w:t>1</w:t>
      </w:r>
      <w:r>
        <w:rPr>
          <w:rFonts w:ascii="仿宋_GB2312" w:cs="Times New Roman"/>
          <w:szCs w:val="32"/>
        </w:rPr>
        <w:t>5</w:t>
      </w:r>
      <w:r>
        <w:rPr>
          <w:rFonts w:ascii="仿宋_GB2312" w:cs="Times New Roman" w:hint="eastAsia"/>
          <w:szCs w:val="32"/>
        </w:rPr>
        <w:t>个左右智慧社区（村居），</w:t>
      </w:r>
      <w:r>
        <w:rPr>
          <w:rFonts w:ascii="仿宋_GB2312" w:cs="Times New Roman" w:hint="eastAsia"/>
          <w:szCs w:val="32"/>
        </w:rPr>
        <w:t>2035</w:t>
      </w:r>
      <w:r>
        <w:rPr>
          <w:rFonts w:ascii="仿宋_GB2312" w:cs="Times New Roman" w:hint="eastAsia"/>
          <w:szCs w:val="32"/>
        </w:rPr>
        <w:t>年基本实现智慧社区（村居）全覆盖。</w:t>
      </w:r>
    </w:p>
    <w:p w:rsidR="00A5561F" w:rsidRDefault="007A3A03">
      <w:pPr>
        <w:pStyle w:val="a"/>
      </w:pPr>
      <w:r>
        <w:rPr>
          <w:rFonts w:hint="eastAsia"/>
        </w:rPr>
        <w:t>智慧平阴应用场景建设工程</w:t>
      </w:r>
    </w:p>
    <w:tbl>
      <w:tblPr>
        <w:tblStyle w:val="af0"/>
        <w:tblW w:w="0" w:type="auto"/>
        <w:tblLook w:val="04A0"/>
      </w:tblPr>
      <w:tblGrid>
        <w:gridCol w:w="8522"/>
      </w:tblGrid>
      <w:tr w:rsidR="00A5561F">
        <w:trPr>
          <w:trHeight w:val="1427"/>
        </w:trPr>
        <w:tc>
          <w:tcPr>
            <w:tcW w:w="8522" w:type="dxa"/>
          </w:tcPr>
          <w:p w:rsidR="00A5561F" w:rsidRDefault="007A3A03">
            <w:pPr>
              <w:spacing w:line="480" w:lineRule="exact"/>
              <w:ind w:firstLine="480"/>
              <w:rPr>
                <w:rFonts w:ascii="楷体_GB2312" w:eastAsia="楷体_GB2312" w:hAnsi="楷体_GB2312" w:cs="楷体_GB2312"/>
                <w:sz w:val="24"/>
                <w:szCs w:val="24"/>
              </w:rPr>
            </w:pPr>
            <w:r>
              <w:rPr>
                <w:rFonts w:ascii="楷体_GB2312" w:eastAsia="楷体_GB2312" w:hAnsi="楷体_GB2312" w:cs="楷体_GB2312" w:hint="eastAsia"/>
                <w:sz w:val="24"/>
                <w:szCs w:val="24"/>
              </w:rPr>
              <w:t>数字在线教育建设：推进各类智能终端在学生学习、生活等环节及各类场景的深度应用并与城市相关领域实现融合互通，开展全领域、全过程、全时段的数据收集和数字画像。</w:t>
            </w:r>
          </w:p>
        </w:tc>
      </w:tr>
      <w:tr w:rsidR="00A5561F">
        <w:trPr>
          <w:trHeight w:val="90"/>
        </w:trPr>
        <w:tc>
          <w:tcPr>
            <w:tcW w:w="8522" w:type="dxa"/>
          </w:tcPr>
          <w:p w:rsidR="00A5561F" w:rsidRDefault="007A3A03">
            <w:pPr>
              <w:spacing w:line="480" w:lineRule="exact"/>
              <w:ind w:firstLine="480"/>
              <w:rPr>
                <w:rFonts w:ascii="楷体_GB2312" w:eastAsia="楷体_GB2312" w:hAnsi="楷体_GB2312" w:cs="楷体_GB2312"/>
                <w:sz w:val="24"/>
                <w:szCs w:val="24"/>
              </w:rPr>
            </w:pPr>
            <w:r>
              <w:rPr>
                <w:rFonts w:ascii="楷体_GB2312" w:eastAsia="楷体_GB2312" w:hAnsi="楷体_GB2312" w:cs="楷体_GB2312" w:hint="eastAsia"/>
                <w:sz w:val="24"/>
                <w:szCs w:val="24"/>
              </w:rPr>
              <w:t>“互联网＋医疗健康”建设：鼓励医疗机构发展互联网医院，完善全民健康信息平台，推动健康医疗数据在各级医疗卫生机构实现互联互通、数据共享与业务协同。</w:t>
            </w:r>
          </w:p>
        </w:tc>
      </w:tr>
      <w:tr w:rsidR="00A5561F">
        <w:tc>
          <w:tcPr>
            <w:tcW w:w="8522" w:type="dxa"/>
          </w:tcPr>
          <w:p w:rsidR="00A5561F" w:rsidRDefault="007A3A03">
            <w:pPr>
              <w:spacing w:line="480" w:lineRule="exact"/>
              <w:ind w:firstLine="480"/>
              <w:rPr>
                <w:rFonts w:ascii="楷体_GB2312" w:eastAsia="楷体_GB2312" w:hAnsi="楷体_GB2312" w:cs="楷体_GB2312"/>
                <w:sz w:val="24"/>
                <w:szCs w:val="24"/>
              </w:rPr>
            </w:pPr>
            <w:r>
              <w:rPr>
                <w:rFonts w:ascii="楷体_GB2312" w:eastAsia="楷体_GB2312" w:hAnsi="楷体_GB2312" w:cs="楷体_GB2312" w:hint="eastAsia"/>
                <w:sz w:val="24"/>
                <w:szCs w:val="24"/>
              </w:rPr>
              <w:t>数字人社集成办建设：推进人社公共服务“掌上办”、人社服务“一件事”办理、“政策直通车”主动办等服务事项。推动电</w:t>
            </w:r>
            <w:r>
              <w:rPr>
                <w:rFonts w:ascii="楷体_GB2312" w:eastAsia="楷体_GB2312" w:hAnsi="楷体_GB2312" w:cs="楷体_GB2312" w:hint="eastAsia"/>
                <w:sz w:val="24"/>
                <w:szCs w:val="24"/>
              </w:rPr>
              <w:t>子社保卡与“泉城码”应用融合，支持社保卡跨业务、跨地区、跨部门应用。</w:t>
            </w:r>
          </w:p>
        </w:tc>
      </w:tr>
      <w:tr w:rsidR="00A5561F">
        <w:tc>
          <w:tcPr>
            <w:tcW w:w="8522" w:type="dxa"/>
          </w:tcPr>
          <w:p w:rsidR="00A5561F" w:rsidRDefault="007A3A03">
            <w:pPr>
              <w:spacing w:line="480" w:lineRule="exact"/>
              <w:ind w:firstLine="480"/>
              <w:rPr>
                <w:rFonts w:ascii="楷体_GB2312" w:eastAsia="楷体_GB2312" w:hAnsi="楷体_GB2312" w:cs="楷体_GB2312"/>
                <w:sz w:val="24"/>
                <w:szCs w:val="24"/>
              </w:rPr>
            </w:pPr>
            <w:r>
              <w:rPr>
                <w:rFonts w:ascii="楷体_GB2312" w:eastAsia="楷体_GB2312" w:hAnsi="楷体_GB2312" w:cs="楷体_GB2312" w:hint="eastAsia"/>
                <w:sz w:val="24"/>
                <w:szCs w:val="24"/>
              </w:rPr>
              <w:t>便民生活应用建设：探索交通安全地图和</w:t>
            </w:r>
            <w:r>
              <w:rPr>
                <w:rFonts w:ascii="楷体_GB2312" w:eastAsia="楷体_GB2312" w:hAnsi="楷体_GB2312" w:cs="楷体_GB2312" w:hint="eastAsia"/>
                <w:sz w:val="24"/>
                <w:szCs w:val="24"/>
              </w:rPr>
              <w:t>MaaS</w:t>
            </w:r>
            <w:r>
              <w:rPr>
                <w:rFonts w:ascii="楷体_GB2312" w:eastAsia="楷体_GB2312" w:hAnsi="楷体_GB2312" w:cs="楷体_GB2312" w:hint="eastAsia"/>
                <w:sz w:val="24"/>
                <w:szCs w:val="24"/>
              </w:rPr>
              <w:t>一站式出行服务。推进自动驾驶公交、智慧轨道交通等建设，推行低碳出行服务。接入“泉城码”服务平台，在公交、公园和图书借阅四个场景实现“一码通行”。</w:t>
            </w:r>
          </w:p>
        </w:tc>
      </w:tr>
      <w:tr w:rsidR="00A5561F">
        <w:tc>
          <w:tcPr>
            <w:tcW w:w="8522" w:type="dxa"/>
          </w:tcPr>
          <w:p w:rsidR="00A5561F" w:rsidRDefault="007A3A03">
            <w:pPr>
              <w:spacing w:line="480" w:lineRule="exact"/>
              <w:ind w:firstLine="480"/>
              <w:rPr>
                <w:rFonts w:ascii="楷体_GB2312" w:eastAsia="楷体_GB2312" w:hAnsi="楷体_GB2312" w:cs="楷体_GB2312"/>
                <w:sz w:val="24"/>
                <w:szCs w:val="24"/>
              </w:rPr>
            </w:pPr>
            <w:r>
              <w:rPr>
                <w:rFonts w:ascii="楷体_GB2312" w:eastAsia="楷体_GB2312" w:hAnsi="楷体_GB2312" w:cs="楷体_GB2312" w:hint="eastAsia"/>
                <w:sz w:val="24"/>
                <w:szCs w:val="24"/>
              </w:rPr>
              <w:t>城市大脑底座建设：实施政务云创新工程，完善城市大脑底座平台，建设云原生开发测试平台，提供容器、微服务等新型应用开发组件，提升政务云数据治理、</w:t>
            </w:r>
            <w:r>
              <w:rPr>
                <w:rFonts w:ascii="楷体_GB2312" w:eastAsia="楷体_GB2312" w:hAnsi="楷体_GB2312" w:cs="楷体_GB2312" w:hint="eastAsia"/>
                <w:sz w:val="24"/>
                <w:szCs w:val="24"/>
              </w:rPr>
              <w:t>AI</w:t>
            </w:r>
            <w:r>
              <w:rPr>
                <w:rFonts w:ascii="楷体_GB2312" w:eastAsia="楷体_GB2312" w:hAnsi="楷体_GB2312" w:cs="楷体_GB2312" w:hint="eastAsia"/>
                <w:sz w:val="24"/>
                <w:szCs w:val="24"/>
              </w:rPr>
              <w:t>（人工智能）等高层级服务能力，强化政务云对高性能、高可靠需求场景的服务保障。</w:t>
            </w:r>
          </w:p>
        </w:tc>
      </w:tr>
      <w:tr w:rsidR="00A5561F">
        <w:tc>
          <w:tcPr>
            <w:tcW w:w="8522" w:type="dxa"/>
          </w:tcPr>
          <w:p w:rsidR="00A5561F" w:rsidRDefault="007A3A03">
            <w:pPr>
              <w:spacing w:line="480" w:lineRule="exact"/>
              <w:ind w:firstLine="480"/>
              <w:rPr>
                <w:rFonts w:ascii="楷体_GB2312" w:eastAsia="楷体_GB2312" w:hAnsi="楷体_GB2312" w:cs="楷体_GB2312"/>
                <w:sz w:val="24"/>
                <w:szCs w:val="24"/>
              </w:rPr>
            </w:pPr>
            <w:r>
              <w:rPr>
                <w:rFonts w:ascii="楷体_GB2312" w:eastAsia="楷体_GB2312" w:hAnsi="楷体_GB2312" w:cs="楷体_GB2312" w:hint="eastAsia"/>
                <w:sz w:val="24"/>
                <w:szCs w:val="24"/>
              </w:rPr>
              <w:t>数字乡村建设。开展智慧农业技术示范应用，加快推动智慧农业应用示范基地建设。推进国家东部畜禽基因库项目建设，构建畜禽资源体系，探索建设智慧养殖畜禽场。</w:t>
            </w:r>
          </w:p>
        </w:tc>
      </w:tr>
    </w:tbl>
    <w:p w:rsidR="00A5561F" w:rsidRDefault="007A3A03">
      <w:pPr>
        <w:pStyle w:val="2"/>
        <w:ind w:left="640" w:firstLineChars="0" w:firstLine="640"/>
      </w:pPr>
      <w:bookmarkStart w:id="96" w:name="_Toc84951500"/>
      <w:bookmarkStart w:id="97" w:name="_Hlk90242855"/>
      <w:bookmarkStart w:id="98" w:name="_Toc37140311"/>
      <w:bookmarkStart w:id="99" w:name="_Toc90813735"/>
      <w:bookmarkStart w:id="100" w:name="_Toc90328738"/>
      <w:bookmarkStart w:id="101" w:name="_Toc90649743"/>
      <w:bookmarkStart w:id="102" w:name="_Toc91673396"/>
      <w:bookmarkStart w:id="103" w:name="_Toc637852779"/>
      <w:bookmarkStart w:id="104" w:name="_Toc608222878"/>
      <w:bookmarkStart w:id="105" w:name="_Toc152165444"/>
      <w:r>
        <w:rPr>
          <w:rFonts w:hint="eastAsia"/>
        </w:rPr>
        <w:lastRenderedPageBreak/>
        <w:t>培育区域性</w:t>
      </w:r>
      <w:bookmarkEnd w:id="96"/>
      <w:bookmarkEnd w:id="97"/>
      <w:r>
        <w:rPr>
          <w:rFonts w:hint="eastAsia"/>
        </w:rPr>
        <w:t>创新高地</w:t>
      </w:r>
      <w:bookmarkEnd w:id="98"/>
      <w:bookmarkEnd w:id="99"/>
      <w:bookmarkEnd w:id="100"/>
      <w:bookmarkEnd w:id="101"/>
      <w:bookmarkEnd w:id="102"/>
      <w:bookmarkEnd w:id="103"/>
      <w:bookmarkEnd w:id="104"/>
      <w:bookmarkEnd w:id="105"/>
    </w:p>
    <w:p w:rsidR="00A5561F" w:rsidRDefault="007A3A03">
      <w:pPr>
        <w:spacing w:line="600" w:lineRule="exact"/>
        <w:ind w:firstLine="640"/>
        <w:rPr>
          <w:rFonts w:ascii="楷体_GB2312" w:eastAsia="楷体_GB2312" w:cs="Times New Roman"/>
          <w:szCs w:val="32"/>
        </w:rPr>
      </w:pPr>
      <w:r>
        <w:rPr>
          <w:rFonts w:ascii="仿宋_GB2312" w:cs="Times New Roman" w:hint="eastAsia"/>
          <w:szCs w:val="32"/>
        </w:rPr>
        <w:t>实施以大数据智能化为引领的创新驱动战略，强化企业创新主体地位，推进创新载体和创新平台建设，让创新成为推动发展的源头活水，将平阴打造成为区域性创新高地。</w:t>
      </w:r>
    </w:p>
    <w:p w:rsidR="00A5561F" w:rsidRDefault="007A3A03">
      <w:pPr>
        <w:pStyle w:val="3"/>
        <w:ind w:firstLine="640"/>
      </w:pPr>
      <w:r>
        <w:rPr>
          <w:rFonts w:hint="eastAsia"/>
        </w:rPr>
        <w:t>培育壮大市场创新主体</w:t>
      </w:r>
    </w:p>
    <w:p w:rsidR="00A5561F" w:rsidRDefault="007A3A03">
      <w:pPr>
        <w:spacing w:line="600" w:lineRule="exact"/>
        <w:ind w:firstLine="640"/>
        <w:rPr>
          <w:rFonts w:ascii="仿宋_GB2312" w:cs="Times New Roman"/>
          <w:szCs w:val="32"/>
        </w:rPr>
      </w:pPr>
      <w:r>
        <w:rPr>
          <w:rFonts w:ascii="仿宋_GB2312" w:cs="Times New Roman" w:hint="eastAsia"/>
          <w:szCs w:val="32"/>
        </w:rPr>
        <w:t>实施国家高新技术企业和科技型中小企业“双倍增”计划</w:t>
      </w:r>
      <w:bookmarkStart w:id="106" w:name="_Hlk90243128"/>
      <w:r>
        <w:rPr>
          <w:rFonts w:ascii="仿宋_GB2312" w:cs="Times New Roman" w:hint="eastAsia"/>
          <w:szCs w:val="32"/>
        </w:rPr>
        <w:t>，大力实施高新技术企业培育行动计划。</w:t>
      </w:r>
      <w:bookmarkEnd w:id="106"/>
      <w:r>
        <w:rPr>
          <w:rFonts w:ascii="仿宋_GB2312" w:hint="eastAsia"/>
          <w:szCs w:val="32"/>
        </w:rPr>
        <w:t>建立创新型企业、高新技术企业、科技型中小企业后备企业库，落实动态管理、重点支持机制，构建“金字塔”型企业创新体系，通过精准的政策扶持、引导基金和创业投资体系，形成合理的梯次提升机制，培育一批成长速度快、创新能力强的创新领军企业，</w:t>
      </w:r>
      <w:r>
        <w:rPr>
          <w:rFonts w:ascii="仿宋_GB2312" w:cs="Times New Roman" w:hint="eastAsia"/>
          <w:szCs w:val="32"/>
        </w:rPr>
        <w:t>发掘、引导、培育科技型中小微企业快速成长为高新技术企业，</w:t>
      </w:r>
      <w:r>
        <w:rPr>
          <w:rFonts w:ascii="仿宋_GB2312" w:hint="eastAsia"/>
          <w:szCs w:val="32"/>
        </w:rPr>
        <w:t>力争到</w:t>
      </w:r>
      <w:r>
        <w:rPr>
          <w:rFonts w:ascii="仿宋_GB2312" w:hint="eastAsia"/>
          <w:szCs w:val="32"/>
        </w:rPr>
        <w:t>2</w:t>
      </w:r>
      <w:r>
        <w:rPr>
          <w:rFonts w:ascii="仿宋_GB2312"/>
          <w:szCs w:val="32"/>
        </w:rPr>
        <w:t>025</w:t>
      </w:r>
      <w:r>
        <w:rPr>
          <w:rFonts w:ascii="仿宋_GB2312" w:hint="eastAsia"/>
          <w:szCs w:val="32"/>
        </w:rPr>
        <w:t>年，全县新增高新技术企业</w:t>
      </w:r>
      <w:r>
        <w:rPr>
          <w:rFonts w:ascii="仿宋_GB2312" w:hint="eastAsia"/>
          <w:szCs w:val="32"/>
        </w:rPr>
        <w:t>50</w:t>
      </w:r>
      <w:r>
        <w:rPr>
          <w:rFonts w:ascii="仿宋_GB2312" w:hint="eastAsia"/>
          <w:szCs w:val="32"/>
        </w:rPr>
        <w:t>家，</w:t>
      </w:r>
      <w:r>
        <w:rPr>
          <w:rFonts w:ascii="仿宋_GB2312" w:cs="Times New Roman" w:hint="eastAsia"/>
          <w:szCs w:val="32"/>
        </w:rPr>
        <w:t>高新技术产业产值占规模以上工业总产值比重达到</w:t>
      </w:r>
      <w:r>
        <w:rPr>
          <w:rFonts w:ascii="仿宋_GB2312" w:cs="Times New Roman"/>
          <w:szCs w:val="32"/>
        </w:rPr>
        <w:t>72</w:t>
      </w:r>
      <w:r>
        <w:rPr>
          <w:rFonts w:ascii="仿宋_GB2312" w:cs="Times New Roman" w:hint="eastAsia"/>
          <w:szCs w:val="32"/>
        </w:rPr>
        <w:t>%</w:t>
      </w:r>
      <w:r>
        <w:rPr>
          <w:rFonts w:ascii="仿宋_GB2312" w:cs="Times New Roman" w:hint="eastAsia"/>
          <w:szCs w:val="32"/>
        </w:rPr>
        <w:t>左右</w:t>
      </w:r>
      <w:r>
        <w:rPr>
          <w:rFonts w:ascii="仿宋_GB2312" w:hint="eastAsia"/>
          <w:szCs w:val="32"/>
        </w:rPr>
        <w:t>。鼓励科技人员、高校毕业生等各类人才创新创业，通过提供创业场所、设立创业基金、提供科技服务等途径，积极推进创客、创新、创业发展，</w:t>
      </w:r>
      <w:r>
        <w:rPr>
          <w:rFonts w:ascii="仿宋_GB2312" w:hint="eastAsia"/>
          <w:szCs w:val="32"/>
        </w:rPr>
        <w:t>力争到</w:t>
      </w:r>
      <w:r>
        <w:rPr>
          <w:rFonts w:ascii="仿宋_GB2312" w:hint="eastAsia"/>
          <w:szCs w:val="32"/>
        </w:rPr>
        <w:t>2</w:t>
      </w:r>
      <w:r>
        <w:rPr>
          <w:rFonts w:ascii="仿宋_GB2312"/>
          <w:szCs w:val="32"/>
        </w:rPr>
        <w:t>025</w:t>
      </w:r>
      <w:r>
        <w:rPr>
          <w:rFonts w:ascii="仿宋_GB2312" w:hint="eastAsia"/>
          <w:szCs w:val="32"/>
        </w:rPr>
        <w:t>年新增科技型中小企业</w:t>
      </w:r>
      <w:r>
        <w:rPr>
          <w:rFonts w:ascii="仿宋_GB2312" w:hint="eastAsia"/>
          <w:szCs w:val="32"/>
        </w:rPr>
        <w:t>100</w:t>
      </w:r>
      <w:r>
        <w:rPr>
          <w:rFonts w:ascii="仿宋_GB2312" w:hint="eastAsia"/>
          <w:szCs w:val="32"/>
        </w:rPr>
        <w:t>家。支持企业建立研发机构，鼓励引导企业建设研发（技术）中心、企业研究院、重点实验室等各类企业研发机构，鼓励高新技术企业建立研发中心，强化企业研发团队建设，争取企业研发（技术）中心每年增加</w:t>
      </w:r>
      <w:r>
        <w:rPr>
          <w:rFonts w:ascii="仿宋_GB2312" w:hint="eastAsia"/>
          <w:szCs w:val="32"/>
        </w:rPr>
        <w:t>2</w:t>
      </w:r>
      <w:r>
        <w:rPr>
          <w:rFonts w:ascii="仿宋_GB2312" w:hint="eastAsia"/>
          <w:szCs w:val="32"/>
        </w:rPr>
        <w:t>家。落实高新技术企业减征所得税、企业研发费用加计抵扣等优惠政策，引导企业持续加大科研投入，推进新技术应用、新工艺开发和新产品产</w:t>
      </w:r>
      <w:r>
        <w:rPr>
          <w:rFonts w:ascii="仿宋_GB2312" w:hint="eastAsia"/>
          <w:szCs w:val="32"/>
        </w:rPr>
        <w:lastRenderedPageBreak/>
        <w:t>业化，实现规模以上企业研发投入较快增长。</w:t>
      </w:r>
    </w:p>
    <w:p w:rsidR="00A5561F" w:rsidRDefault="007A3A03">
      <w:pPr>
        <w:pStyle w:val="3"/>
        <w:ind w:firstLine="640"/>
      </w:pPr>
      <w:r>
        <w:rPr>
          <w:rFonts w:hint="eastAsia"/>
        </w:rPr>
        <w:t>强化创新载体平台建设</w:t>
      </w:r>
    </w:p>
    <w:p w:rsidR="00A5561F" w:rsidRDefault="007A3A03">
      <w:pPr>
        <w:spacing w:line="600" w:lineRule="exact"/>
        <w:ind w:firstLine="640"/>
        <w:rPr>
          <w:rFonts w:ascii="仿宋_GB2312"/>
          <w:szCs w:val="32"/>
        </w:rPr>
      </w:pPr>
      <w:r>
        <w:rPr>
          <w:rFonts w:ascii="仿宋_GB2312" w:hint="eastAsia"/>
          <w:szCs w:val="32"/>
        </w:rPr>
        <w:t>高度重视与省城高校科研院所资源的对接利用，引导扩大与山东大学、山东产业技术研究院等高校科研院所</w:t>
      </w:r>
      <w:r>
        <w:rPr>
          <w:rFonts w:ascii="仿宋_GB2312" w:hint="eastAsia"/>
          <w:szCs w:val="32"/>
        </w:rPr>
        <w:t>合作，鼓励高校院所在我县设立研发载体、产业化基地、孵化园，力争建成技术研发和科技成果应用示范基地。大力支持产学研合作发展模式，支持行业骨干企业与科研院所、高等学校签订战略合作协议，建立联合开发、优势互补、成果共享、风险共担的产学研用合作机制，推动产学研合作取得明显成效。完善县域创新平台建设，推进开发区企业孵化中心、锦泽双创中心、锦水科创平台、私募基金集聚区、特色小镇等一批创业创新平台建设，积极引进重大科技、创新创业项目，引导创新创业资源向平台集聚。推进玫瑰产业技术研究院、炭素产业公共技术服务平台、新能源实验</w:t>
      </w:r>
      <w:r>
        <w:rPr>
          <w:rFonts w:ascii="仿宋_GB2312" w:hint="eastAsia"/>
          <w:szCs w:val="32"/>
        </w:rPr>
        <w:t>室、装备制造、节能环保等创新公共服务平台建设，构建技术研发、专利共享和成果转化推广机制，搭建产业发展要素集聚中心，发挥好科技公共服务平台作用。加强科技特派员队伍建设，支持科技特派员创办、领办、协办科技小微企业。</w:t>
      </w:r>
    </w:p>
    <w:p w:rsidR="00A5561F" w:rsidRDefault="007A3A03">
      <w:pPr>
        <w:pStyle w:val="a"/>
      </w:pPr>
      <w:r>
        <w:rPr>
          <w:rFonts w:hint="eastAsia"/>
        </w:rPr>
        <w:t>区域性创新高地建设</w:t>
      </w:r>
    </w:p>
    <w:tbl>
      <w:tblPr>
        <w:tblStyle w:val="af0"/>
        <w:tblW w:w="0" w:type="auto"/>
        <w:tblLook w:val="04A0"/>
      </w:tblPr>
      <w:tblGrid>
        <w:gridCol w:w="8522"/>
      </w:tblGrid>
      <w:tr w:rsidR="00A5561F">
        <w:tc>
          <w:tcPr>
            <w:tcW w:w="8522" w:type="dxa"/>
          </w:tcPr>
          <w:p w:rsidR="00A5561F" w:rsidRDefault="007A3A03">
            <w:pPr>
              <w:pStyle w:val="af3"/>
              <w:jc w:val="left"/>
            </w:pPr>
            <w:r>
              <w:rPr>
                <w:rFonts w:hint="eastAsia"/>
              </w:rPr>
              <w:t>科技型企业培育工程：严格按照规范评审流程，实施新一轮科技企业培育工程，建立企业梯次培育动态数据库，力争培育高新技术企业</w:t>
            </w:r>
            <w:r>
              <w:rPr>
                <w:rFonts w:hint="eastAsia"/>
              </w:rPr>
              <w:t>50</w:t>
            </w:r>
            <w:r>
              <w:rPr>
                <w:rFonts w:hint="eastAsia"/>
              </w:rPr>
              <w:t>家，科技型小企业</w:t>
            </w:r>
            <w:r>
              <w:rPr>
                <w:rFonts w:hint="eastAsia"/>
              </w:rPr>
              <w:t>100</w:t>
            </w:r>
            <w:r>
              <w:rPr>
                <w:rFonts w:hint="eastAsia"/>
              </w:rPr>
              <w:t>家。引进培育</w:t>
            </w:r>
            <w:r>
              <w:rPr>
                <w:rFonts w:hint="eastAsia"/>
              </w:rPr>
              <w:t>10</w:t>
            </w:r>
            <w:r>
              <w:rPr>
                <w:rFonts w:hint="eastAsia"/>
              </w:rPr>
              <w:t>家左右科技服务类企业。建立</w:t>
            </w:r>
            <w:r>
              <w:rPr>
                <w:rFonts w:hint="eastAsia"/>
              </w:rPr>
              <w:t>2000</w:t>
            </w:r>
            <w:r>
              <w:rPr>
                <w:rFonts w:hint="eastAsia"/>
              </w:rPr>
              <w:t>万元科技创新专项资金，以政府奖励、市场化运作等方式扶持科技创新。</w:t>
            </w:r>
          </w:p>
        </w:tc>
      </w:tr>
      <w:tr w:rsidR="00A5561F">
        <w:tc>
          <w:tcPr>
            <w:tcW w:w="8522" w:type="dxa"/>
          </w:tcPr>
          <w:p w:rsidR="00A5561F" w:rsidRDefault="007A3A03">
            <w:pPr>
              <w:pStyle w:val="af3"/>
              <w:jc w:val="left"/>
            </w:pPr>
            <w:r>
              <w:rPr>
                <w:rFonts w:hint="eastAsia"/>
              </w:rPr>
              <w:t>科技创新覆盖工程。</w:t>
            </w:r>
            <w:r>
              <w:rPr>
                <w:rFonts w:hint="eastAsia"/>
              </w:rPr>
              <w:t>落实联系服务企业、科技特派员制度，开展科技</w:t>
            </w:r>
            <w:r>
              <w:rPr>
                <w:rFonts w:hint="eastAsia"/>
              </w:rPr>
              <w:lastRenderedPageBreak/>
              <w:t>创新全覆盖工程。帮助企业落实科技政策，帮助企业招才引智，帮助企业推广新技术、开发新产品，帮助企业开展产学研用合作，帮助企业创新创业、开拓市场，建立科技创新统计机制，逐步实现规模以上企业科技创新活动全覆盖，科技研发经费持续较快增长。</w:t>
            </w:r>
          </w:p>
        </w:tc>
      </w:tr>
      <w:tr w:rsidR="00A5561F">
        <w:tc>
          <w:tcPr>
            <w:tcW w:w="8522" w:type="dxa"/>
          </w:tcPr>
          <w:p w:rsidR="00A5561F" w:rsidRDefault="007A3A03">
            <w:pPr>
              <w:pStyle w:val="af3"/>
              <w:jc w:val="left"/>
            </w:pPr>
            <w:r>
              <w:rPr>
                <w:rFonts w:hint="eastAsia"/>
              </w:rPr>
              <w:lastRenderedPageBreak/>
              <w:t>平台载体建设工程。建设好玫瑰产业技术研究院、炭素产业公共服务等平台，推动开发区、镇（街）建设创业孵化中心（园）、科创平台、标准厂房等，加快企业研发中心、创新中心等建设，吸引培育科研团队，推进科技研发和成果转化。</w:t>
            </w:r>
          </w:p>
        </w:tc>
      </w:tr>
    </w:tbl>
    <w:p w:rsidR="00A5561F" w:rsidRDefault="007A3A03">
      <w:pPr>
        <w:pStyle w:val="2"/>
        <w:ind w:left="640" w:firstLineChars="0" w:firstLine="640"/>
      </w:pPr>
      <w:bookmarkStart w:id="107" w:name="_Toc152165445"/>
      <w:r>
        <w:rPr>
          <w:rFonts w:hint="eastAsia"/>
        </w:rPr>
        <w:t>推动传统产业数字化转型</w:t>
      </w:r>
      <w:bookmarkEnd w:id="107"/>
    </w:p>
    <w:p w:rsidR="00A5561F" w:rsidRDefault="007A3A03">
      <w:pPr>
        <w:pStyle w:val="3"/>
        <w:ind w:firstLine="640"/>
      </w:pPr>
      <w:r>
        <w:rPr>
          <w:rFonts w:hint="eastAsia"/>
        </w:rPr>
        <w:t>打造工业互联网平台体系</w:t>
      </w:r>
    </w:p>
    <w:p w:rsidR="00A5561F" w:rsidRDefault="007A3A03">
      <w:pPr>
        <w:spacing w:line="600" w:lineRule="exact"/>
        <w:ind w:firstLine="640"/>
        <w:rPr>
          <w:rFonts w:ascii="仿宋_GB2312" w:cs="Times New Roman"/>
          <w:szCs w:val="32"/>
        </w:rPr>
      </w:pPr>
      <w:r>
        <w:rPr>
          <w:rFonts w:ascii="仿宋_GB2312" w:cs="Times New Roman" w:hint="eastAsia"/>
          <w:szCs w:val="32"/>
        </w:rPr>
        <w:t>结合平阴县产业发展需求，在装备制造、新材料、医药健康等重点产业领域开展工业化和信息化深度融合管理体系贯标试点，培育一批工业互联网应用标杆项目，推进规上企业两化融合自评估、自诊断、自对标全覆盖。支持重点领域的制造业企业建设行业级工业互联网平台，鼓励探索建设跨行业、跨领域的工业互联网平台，不断提升数据集成、平台管理、开发工具、微服务等平台能力，引导中小企业核心业务系统向云端迁移，促进重点设备联网上云。构建工业互联网应用服务体系，积极对接省、市工业互联网产业生态，促进工业互联网平台商、服</w:t>
      </w:r>
      <w:r>
        <w:rPr>
          <w:rFonts w:ascii="仿宋_GB2312" w:cs="Times New Roman" w:hint="eastAsia"/>
          <w:szCs w:val="32"/>
        </w:rPr>
        <w:t>务商与制造企业精准对接，加快面向工业具体应用场景的解决方案落地实施。推动互联网、大数据、人工智能和高端装备制造深度融合，引导企业开展“机器换人”工程，建设“数字车间”“智能工厂”，实现科技化、数字化、智能化转型。</w:t>
      </w:r>
    </w:p>
    <w:p w:rsidR="00A5561F" w:rsidRDefault="007A3A03">
      <w:pPr>
        <w:pStyle w:val="a"/>
      </w:pPr>
      <w:r>
        <w:rPr>
          <w:rFonts w:hint="eastAsia"/>
        </w:rPr>
        <w:t>工业互联网改造融合重点</w:t>
      </w:r>
    </w:p>
    <w:tbl>
      <w:tblPr>
        <w:tblStyle w:val="af0"/>
        <w:tblW w:w="0" w:type="auto"/>
        <w:tblLook w:val="04A0"/>
      </w:tblPr>
      <w:tblGrid>
        <w:gridCol w:w="8522"/>
      </w:tblGrid>
      <w:tr w:rsidR="00A5561F">
        <w:tc>
          <w:tcPr>
            <w:tcW w:w="8522" w:type="dxa"/>
          </w:tcPr>
          <w:p w:rsidR="00A5561F" w:rsidRDefault="007A3A03">
            <w:pPr>
              <w:pStyle w:val="af3"/>
              <w:jc w:val="left"/>
            </w:pPr>
            <w:r>
              <w:rPr>
                <w:rFonts w:hint="eastAsia"/>
              </w:rPr>
              <w:t>实施关键岗位“机器换人”。在劳动密集型行业，推广使用工业机器人等智能装备和自动化设备替代人工生产，改善劳动条件、提高生产</w:t>
            </w:r>
            <w:r>
              <w:rPr>
                <w:rFonts w:hint="eastAsia"/>
              </w:rPr>
              <w:lastRenderedPageBreak/>
              <w:t>效率、提升产品质量、保障安全生产。</w:t>
            </w:r>
          </w:p>
          <w:p w:rsidR="00A5561F" w:rsidRDefault="007A3A03">
            <w:pPr>
              <w:pStyle w:val="af3"/>
              <w:jc w:val="left"/>
            </w:pPr>
            <w:r>
              <w:rPr>
                <w:rFonts w:hint="eastAsia"/>
              </w:rPr>
              <w:t>推行自动化生产线改造。在原材料和消费品行业以流程制造为主的关键工序，推广使用自动化成套设备或自动化成套控制系统，实现关</w:t>
            </w:r>
            <w:r>
              <w:rPr>
                <w:rFonts w:hint="eastAsia"/>
              </w:rPr>
              <w:t>键工序设备自动控制和运转，提升设备加工精度、运转效率和质量稳定性。</w:t>
            </w:r>
          </w:p>
          <w:p w:rsidR="00A5561F" w:rsidRDefault="007A3A03">
            <w:pPr>
              <w:pStyle w:val="af3"/>
              <w:jc w:val="left"/>
            </w:pPr>
            <w:r>
              <w:rPr>
                <w:rFonts w:hint="eastAsia"/>
              </w:rPr>
              <w:t>推进数字化车间建设。在以离散制造为主的生产车间，推广应用智能数控设备、传感识别技术、制造执行系统等先进装备与管控技术，实现全工艺流程的自动化、数字化和智能化管控，促进车间计划排产、加工装配、检验检测等各生产环节的智能协作与联动。</w:t>
            </w:r>
          </w:p>
          <w:p w:rsidR="00A5561F" w:rsidRDefault="007A3A03">
            <w:pPr>
              <w:pStyle w:val="af3"/>
              <w:jc w:val="left"/>
            </w:pPr>
            <w:r>
              <w:rPr>
                <w:rFonts w:hint="eastAsia"/>
              </w:rPr>
              <w:t>支持骨干企业创建智能工厂。鼓励骨干企业运用制造执行系统、智能平行生产管控等先进技术手段，实现研发、设计、工艺、制造等全过程的集成优化，打造数据驱动的智能工厂。</w:t>
            </w:r>
          </w:p>
          <w:p w:rsidR="00A5561F" w:rsidRDefault="007A3A03">
            <w:pPr>
              <w:pStyle w:val="af3"/>
              <w:jc w:val="left"/>
            </w:pPr>
            <w:r>
              <w:rPr>
                <w:rFonts w:hint="eastAsia"/>
              </w:rPr>
              <w:t>鼓励龙头企业打造互联工厂。支持龙头企业，面向产业链关联</w:t>
            </w:r>
            <w:r>
              <w:rPr>
                <w:rFonts w:hint="eastAsia"/>
              </w:rPr>
              <w:t>配套企业，输出标准统一的智能工厂整体解决方案，打造以行业云平台为支撑的智能互联工厂，促进两化融合由企业内部纵向集成向企业之间横向集成和产业价值链端到端集成延伸。</w:t>
            </w:r>
          </w:p>
        </w:tc>
      </w:tr>
    </w:tbl>
    <w:p w:rsidR="00A5561F" w:rsidRDefault="007A3A03">
      <w:pPr>
        <w:pStyle w:val="3"/>
        <w:ind w:firstLine="640"/>
      </w:pPr>
      <w:r>
        <w:rPr>
          <w:rFonts w:hint="eastAsia"/>
        </w:rPr>
        <w:lastRenderedPageBreak/>
        <w:t>发展特色高效智慧农业</w:t>
      </w:r>
    </w:p>
    <w:p w:rsidR="00A5561F" w:rsidRDefault="007A3A03">
      <w:pPr>
        <w:spacing w:line="600" w:lineRule="exact"/>
        <w:ind w:firstLine="640"/>
        <w:rPr>
          <w:rFonts w:ascii="仿宋_GB2312" w:cs="Times New Roman"/>
          <w:szCs w:val="32"/>
        </w:rPr>
      </w:pPr>
      <w:r>
        <w:rPr>
          <w:rFonts w:ascii="仿宋_GB2312" w:cs="Times New Roman" w:hint="eastAsia"/>
          <w:szCs w:val="32"/>
        </w:rPr>
        <w:t>在玫瑰种植、大田种植、畜禽养殖等领域，积极推进物联网、智能传感器、卫星导航、遥感、空间地理信息等技术的应用，选取发展基础较好的农业园区开展物联网示范试点。大力发展智慧农机，推广应用农业自动化生产加工流水线、农业机器人、无人驾驶农业机械等智能化装备，建设一批智慧农机装备应用示范基地，提高农机作业的高效性、精准性和舒适度。在平阴</w:t>
      </w:r>
      <w:r>
        <w:rPr>
          <w:rFonts w:ascii="仿宋_GB2312" w:cs="Times New Roman" w:hint="eastAsia"/>
          <w:szCs w:val="32"/>
        </w:rPr>
        <w:t>大数据平台开辟农业应用专区，汇聚气象、作物、土壤、市场流通等信息，运用大数据挖掘技术进行智能分析处理，提供精准、精细的数据支撑服务。鼓励电商企业发展农村电子商务，拓展农产品、农业生产资料、休闲观光农业等网上营销。持续强化农产品数字化管理，推进农产品质量安全全周期可追溯监管，释放优质农产品价值潜力。</w:t>
      </w:r>
    </w:p>
    <w:p w:rsidR="00A5561F" w:rsidRDefault="007A3A03">
      <w:pPr>
        <w:pStyle w:val="3"/>
        <w:ind w:firstLine="640"/>
      </w:pPr>
      <w:r>
        <w:rPr>
          <w:rFonts w:hint="eastAsia"/>
        </w:rPr>
        <w:lastRenderedPageBreak/>
        <w:t>培育数字服务业新业态</w:t>
      </w:r>
    </w:p>
    <w:p w:rsidR="00A5561F" w:rsidRDefault="007A3A03">
      <w:pPr>
        <w:spacing w:line="600" w:lineRule="exact"/>
        <w:ind w:firstLine="640"/>
        <w:rPr>
          <w:rFonts w:ascii="仿宋_GB2312" w:cs="Times New Roman"/>
          <w:szCs w:val="32"/>
        </w:rPr>
      </w:pPr>
      <w:r>
        <w:rPr>
          <w:rFonts w:ascii="仿宋_GB2312" w:cs="Times New Roman" w:hint="eastAsia"/>
          <w:szCs w:val="32"/>
        </w:rPr>
        <w:t>推动平阴玫瑰产业上网，建设平阴玫瑰产业运营管理平台，完善数字化管理体系，打造平阴玫瑰数字展销中心、电子商务产业园、玫瑰资产交易平台、阿里产地仓，建成集批发、零售、仓储于一体的国家级玫瑰产品集</w:t>
      </w:r>
      <w:r>
        <w:rPr>
          <w:rFonts w:ascii="仿宋_GB2312" w:cs="Times New Roman" w:hint="eastAsia"/>
          <w:szCs w:val="32"/>
        </w:rPr>
        <w:t>散地和交易所。加强北斗导航、物联网、移动互联网等信息技术在物流领域的应用，在综合物流园开展一批智慧物流示范项目，搭建县级物流公共信息服务平台，建设现代化物流体系。加快建设政策链金融服务平台，支持以产业园为载体吸引和培育一批金融科技企业，深化人工智能、云计算、区块链等金融科技在传统金融机构运营、管理、服务全流程的应用，利用金融科技手段提升金融监管能力和水平。</w:t>
      </w:r>
    </w:p>
    <w:bookmarkStart w:id="108" w:name="_Toc1130364688"/>
    <w:bookmarkStart w:id="109" w:name="_Toc729996582"/>
    <w:bookmarkStart w:id="110" w:name="_Toc190464830"/>
    <w:bookmarkStart w:id="111" w:name="_Toc93651853"/>
    <w:bookmarkStart w:id="112" w:name="_Toc90813746"/>
    <w:bookmarkStart w:id="113" w:name="_Toc90649754"/>
    <w:p w:rsidR="00A5561F" w:rsidRDefault="00A5561F">
      <w:pPr>
        <w:pStyle w:val="1"/>
      </w:pPr>
      <w:r>
        <w:rPr>
          <w:rFonts w:hint="eastAsia"/>
        </w:rPr>
        <w:lastRenderedPageBreak/>
        <w:fldChar w:fldCharType="begin"/>
      </w:r>
      <w:r w:rsidR="007A3A03">
        <w:rPr>
          <w:rFonts w:hint="eastAsia"/>
        </w:rPr>
        <w:instrText>HYPERLINK "../../../00</w:instrText>
      </w:r>
      <w:r w:rsidR="007A3A03">
        <w:rPr>
          <w:rFonts w:hint="eastAsia"/>
        </w:rPr>
        <w:instrText>微信</w:instrText>
      </w:r>
      <w:r w:rsidR="007A3A03">
        <w:rPr>
          <w:rFonts w:hint="eastAsia"/>
        </w:rPr>
        <w:instrText>/WeChat Files/wxid_n4yggc87raz022/FileStorage/</w:instrText>
      </w:r>
      <w:r w:rsidR="007A3A03">
        <w:rPr>
          <w:rFonts w:hint="eastAsia"/>
        </w:rPr>
        <w:instrText>微信</w:instrText>
      </w:r>
      <w:r w:rsidR="007A3A03">
        <w:rPr>
          <w:rFonts w:hint="eastAsia"/>
        </w:rPr>
        <w:instrText>/WeC</w:instrText>
      </w:r>
      <w:r w:rsidR="007A3A03">
        <w:rPr>
          <w:rFonts w:hint="eastAsia"/>
        </w:rPr>
        <w:instrText>hat/WeChat Files/wxid_n4yggc87raz022/FileStorage/File/2021-12/</w:instrText>
      </w:r>
      <w:r w:rsidR="007A3A03">
        <w:rPr>
          <w:rFonts w:hint="eastAsia"/>
        </w:rPr>
        <w:instrText>济南</w:instrText>
      </w:r>
      <w:r w:rsidR="007A3A03">
        <w:rPr>
          <w:rFonts w:hint="eastAsia"/>
        </w:rPr>
        <w:instrText xml:space="preserve"> </w:instrText>
      </w:r>
      <w:r w:rsidR="007A3A03">
        <w:rPr>
          <w:rFonts w:hint="eastAsia"/>
        </w:rPr>
        <w:instrText>第四章、第七章第三节</w:instrText>
      </w:r>
      <w:r w:rsidR="007A3A03">
        <w:rPr>
          <w:rFonts w:hint="eastAsia"/>
        </w:rPr>
        <w:instrText xml:space="preserve">  20211213.docx" \l "_Toc11024"</w:instrText>
      </w:r>
      <w:r>
        <w:rPr>
          <w:rFonts w:hint="eastAsia"/>
        </w:rPr>
        <w:fldChar w:fldCharType="separate"/>
      </w:r>
      <w:bookmarkStart w:id="114" w:name="_Toc90328739"/>
      <w:bookmarkStart w:id="115" w:name="_Toc90813736"/>
      <w:bookmarkStart w:id="116" w:name="_Toc90649744"/>
      <w:bookmarkStart w:id="117" w:name="_Toc91673397"/>
      <w:bookmarkStart w:id="118" w:name="_Toc152165446"/>
      <w:r w:rsidR="007A3A03">
        <w:rPr>
          <w:rFonts w:hint="eastAsia"/>
        </w:rPr>
        <w:t>深入推进绿色城镇化</w:t>
      </w:r>
      <w:r>
        <w:rPr>
          <w:rFonts w:hint="eastAsia"/>
        </w:rPr>
        <w:fldChar w:fldCharType="end"/>
      </w:r>
      <w:bookmarkEnd w:id="108"/>
      <w:bookmarkEnd w:id="109"/>
      <w:bookmarkEnd w:id="114"/>
      <w:bookmarkEnd w:id="115"/>
      <w:bookmarkEnd w:id="116"/>
      <w:bookmarkEnd w:id="117"/>
      <w:r w:rsidR="007A3A03">
        <w:rPr>
          <w:rFonts w:hint="eastAsia"/>
        </w:rPr>
        <w:t>，</w:t>
      </w:r>
      <w:bookmarkEnd w:id="110"/>
      <w:r w:rsidR="007A3A03">
        <w:rPr>
          <w:rFonts w:hint="eastAsia"/>
        </w:rPr>
        <w:t>创建生态文明示范</w:t>
      </w:r>
      <w:bookmarkEnd w:id="118"/>
    </w:p>
    <w:p w:rsidR="00A5561F" w:rsidRDefault="007A3A03">
      <w:pPr>
        <w:widowControl/>
        <w:spacing w:line="600" w:lineRule="exact"/>
        <w:ind w:firstLine="640"/>
        <w:rPr>
          <w:rFonts w:ascii="等线" w:eastAsia="等线" w:hAnsi="等线" w:cs="Times New Roman"/>
        </w:rPr>
      </w:pPr>
      <w:r>
        <w:rPr>
          <w:rFonts w:ascii="仿宋_GB2312" w:cs="Times New Roman" w:hint="eastAsia"/>
          <w:szCs w:val="32"/>
        </w:rPr>
        <w:t>将绿色发展理念融入城镇化建设全过程，加快形成集约紧凑低碳的城镇发展模式、产业结构和生活方式，建设人与自然和谐共生的绿色玫城。</w:t>
      </w:r>
    </w:p>
    <w:p w:rsidR="00A5561F" w:rsidRDefault="007A3A03">
      <w:pPr>
        <w:pStyle w:val="2"/>
        <w:ind w:left="640" w:firstLineChars="0" w:firstLine="640"/>
      </w:pPr>
      <w:bookmarkStart w:id="119" w:name="_Toc90813737"/>
      <w:bookmarkStart w:id="120" w:name="_Toc90649745"/>
      <w:bookmarkStart w:id="121" w:name="_Toc677271444"/>
      <w:bookmarkStart w:id="122" w:name="_Toc91673398"/>
      <w:bookmarkStart w:id="123" w:name="_Toc1859593390"/>
      <w:bookmarkStart w:id="124" w:name="_Toc152165447"/>
      <w:bookmarkStart w:id="125" w:name="_Toc664048626"/>
      <w:r>
        <w:rPr>
          <w:rFonts w:hint="eastAsia"/>
        </w:rPr>
        <w:t>强化规划建设管理统筹</w:t>
      </w:r>
      <w:bookmarkEnd w:id="119"/>
      <w:bookmarkEnd w:id="120"/>
      <w:bookmarkEnd w:id="121"/>
      <w:bookmarkEnd w:id="122"/>
      <w:bookmarkEnd w:id="123"/>
      <w:bookmarkEnd w:id="124"/>
      <w:bookmarkEnd w:id="125"/>
    </w:p>
    <w:p w:rsidR="00A5561F" w:rsidRDefault="007A3A03">
      <w:pPr>
        <w:spacing w:line="600" w:lineRule="exact"/>
        <w:ind w:firstLine="640"/>
        <w:rPr>
          <w:rFonts w:ascii="仿宋_GB2312" w:cs="Times New Roman"/>
          <w:szCs w:val="32"/>
        </w:rPr>
      </w:pPr>
      <w:r>
        <w:rPr>
          <w:rFonts w:ascii="仿宋_GB2312" w:cs="Times New Roman" w:hint="eastAsia"/>
          <w:szCs w:val="32"/>
        </w:rPr>
        <w:t>综合考虑人口、经济、生活和生态需要，强化规划引导和管理统筹，打造宜业宜居宜乐宜游的良好环境。</w:t>
      </w:r>
    </w:p>
    <w:p w:rsidR="00A5561F" w:rsidRDefault="007A3A03">
      <w:pPr>
        <w:pStyle w:val="3"/>
        <w:ind w:firstLine="640"/>
      </w:pPr>
      <w:r>
        <w:rPr>
          <w:rFonts w:hint="eastAsia"/>
        </w:rPr>
        <w:t>加强规划战略引领</w:t>
      </w:r>
    </w:p>
    <w:p w:rsidR="00A5561F" w:rsidRDefault="007A3A03">
      <w:pPr>
        <w:spacing w:line="600" w:lineRule="exact"/>
        <w:ind w:firstLine="640"/>
        <w:rPr>
          <w:rFonts w:ascii="仿宋_GB2312" w:cs="Times New Roman"/>
          <w:szCs w:val="32"/>
        </w:rPr>
      </w:pPr>
      <w:r>
        <w:rPr>
          <w:rFonts w:ascii="仿宋_GB2312" w:cs="Times New Roman" w:hint="eastAsia"/>
          <w:szCs w:val="32"/>
        </w:rPr>
        <w:t>构建以发展规划为统领、国土空间规划为基础、专项规划为支撑的规划体系，明确重点目标任务。发挥新型城镇化规划的战略导向和约束作用，增强规划对公共预算、资源配置等政策的宏观引导、统筹协调功能，推进人口、产业和要素的合理布局。强化国土空间规划和用途管控，编制实施国土空间规划，统筹划定永久基本农田、生态保护红线和城镇开发边界三条控制线，保障粮食安全、生态安全和国土安全。提高城市规划设计水平，合理确定重点片区容积率、绿地率等规范性要求，统筹人口集聚、产业发展和公共服务配套建设，促进产城融合、职住平衡。</w:t>
      </w:r>
      <w:r>
        <w:rPr>
          <w:rFonts w:ascii="仿宋_GB2312" w:cs="Times New Roman" w:hint="eastAsia"/>
          <w:szCs w:val="32"/>
        </w:rPr>
        <w:t>开展城市更新规划编制研究，优化县城土地资源配置、改善城乡人居环境、促进城市功能品质全面提升。有序推进“多规合一”实用性村庄规划编制，实现有条件、有需求的村庄规划应编尽编。落实生态文明示范区规划管控，加快构建绿色生态体系。开展城市地下空间</w:t>
      </w:r>
      <w:r>
        <w:rPr>
          <w:rFonts w:ascii="仿宋_GB2312" w:cs="Times New Roman" w:hint="eastAsia"/>
          <w:szCs w:val="32"/>
        </w:rPr>
        <w:lastRenderedPageBreak/>
        <w:t>利用研究，制定实施地下空间专项规划，引导市政设施隐性化、地下化、一体化建设。</w:t>
      </w:r>
    </w:p>
    <w:p w:rsidR="00A5561F" w:rsidRDefault="007A3A03">
      <w:pPr>
        <w:pStyle w:val="3"/>
        <w:ind w:firstLine="640"/>
      </w:pPr>
      <w:r>
        <w:rPr>
          <w:rFonts w:hint="eastAsia"/>
        </w:rPr>
        <w:t>提升县城建设品质</w:t>
      </w:r>
    </w:p>
    <w:p w:rsidR="00A5561F" w:rsidRDefault="007A3A03">
      <w:pPr>
        <w:overflowPunct w:val="0"/>
        <w:spacing w:line="600" w:lineRule="exact"/>
        <w:ind w:firstLine="640"/>
        <w:rPr>
          <w:rFonts w:ascii="仿宋_GB2312" w:cs="Times New Roman"/>
          <w:szCs w:val="32"/>
        </w:rPr>
      </w:pPr>
      <w:r>
        <w:rPr>
          <w:rFonts w:ascii="仿宋_GB2312" w:cs="Times New Roman" w:hint="eastAsia"/>
          <w:szCs w:val="32"/>
        </w:rPr>
        <w:t>建立健全“城市体检”评估机制，优化城市体检信息平台，抓好体检成果应用，实现城市精细化管理，建设以人民为中心的城市。提升建筑设计艺术品质，植入“山水圣玫阿泉”优秀文化元素，彰显“山水玫城”风貌特色。稳步推进城市管理模式创新，完善城市管理网格，加强城市管理数字化平台建设和功能整合，延伸覆盖区域，实现县城全域和镇街驻地主要街道全覆盖。深入开展市容环境整治示范，巩固拆违拆临工作成果，加快老旧小区品质提升，开展“最美社区、最美街巷”评选活动。充分利用山体、水系等自然环境塑造特色绿色基底格局，围绕“山水园林城、泉城后花</w:t>
      </w:r>
      <w:r>
        <w:rPr>
          <w:rFonts w:ascii="仿宋_GB2312" w:cs="Times New Roman" w:hint="eastAsia"/>
          <w:szCs w:val="32"/>
        </w:rPr>
        <w:t>园”的景观特色定位，</w:t>
      </w:r>
      <w:r>
        <w:rPr>
          <w:rFonts w:ascii="仿宋_GB2312" w:cs="Times New Roman" w:hint="eastAsia"/>
          <w:szCs w:val="32"/>
          <w:lang/>
        </w:rPr>
        <w:t>抓好沿河、沿路绿地景观建设，</w:t>
      </w:r>
      <w:r>
        <w:rPr>
          <w:rFonts w:ascii="仿宋_GB2312" w:cs="Times New Roman" w:hint="eastAsia"/>
          <w:szCs w:val="32"/>
        </w:rPr>
        <w:t>打通城市道路微循环，规划建设骑行、步行和复合类慢行系统，</w:t>
      </w:r>
      <w:r>
        <w:rPr>
          <w:rFonts w:ascii="仿宋_GB2312" w:cs="Times New Roman" w:hint="eastAsia"/>
          <w:szCs w:val="32"/>
          <w:lang/>
        </w:rPr>
        <w:t>形成“</w:t>
      </w:r>
      <w:r>
        <w:rPr>
          <w:rFonts w:hint="eastAsia"/>
        </w:rPr>
        <w:t>绿带绕城，串珠成链</w:t>
      </w:r>
      <w:r>
        <w:rPr>
          <w:rFonts w:ascii="仿宋_GB2312" w:cs="Times New Roman" w:hint="eastAsia"/>
          <w:szCs w:val="32"/>
          <w:lang/>
        </w:rPr>
        <w:t>”的绿地公园体系，推动公园场景与城市空间融合</w:t>
      </w:r>
      <w:r>
        <w:rPr>
          <w:rFonts w:ascii="仿宋_GB2312" w:cs="Times New Roman" w:hint="eastAsia"/>
          <w:szCs w:val="32"/>
        </w:rPr>
        <w:t>，</w:t>
      </w:r>
      <w:r>
        <w:rPr>
          <w:rFonts w:ascii="仿宋_GB2312" w:cs="Times New Roman" w:hint="eastAsia"/>
          <w:szCs w:val="32"/>
          <w:lang/>
        </w:rPr>
        <w:t>至</w:t>
      </w:r>
      <w:r>
        <w:rPr>
          <w:rFonts w:ascii="仿宋_GB2312" w:cs="Times New Roman" w:hint="eastAsia"/>
          <w:szCs w:val="32"/>
          <w:lang/>
        </w:rPr>
        <w:t>2035</w:t>
      </w:r>
      <w:r>
        <w:rPr>
          <w:rFonts w:ascii="仿宋_GB2312" w:cs="Times New Roman" w:hint="eastAsia"/>
          <w:szCs w:val="32"/>
          <w:lang/>
        </w:rPr>
        <w:t>年，中心城区公园绿地服务半径覆盖率达到</w:t>
      </w:r>
      <w:r>
        <w:rPr>
          <w:rFonts w:ascii="仿宋_GB2312" w:cs="Times New Roman" w:hint="eastAsia"/>
          <w:szCs w:val="32"/>
          <w:lang/>
        </w:rPr>
        <w:t>90%</w:t>
      </w:r>
      <w:r>
        <w:rPr>
          <w:rFonts w:ascii="仿宋_GB2312" w:cs="Times New Roman" w:hint="eastAsia"/>
          <w:szCs w:val="32"/>
        </w:rPr>
        <w:t>。</w:t>
      </w:r>
    </w:p>
    <w:p w:rsidR="00A5561F" w:rsidRDefault="007A3A03">
      <w:pPr>
        <w:pStyle w:val="a"/>
      </w:pPr>
      <w:r>
        <w:rPr>
          <w:rFonts w:hint="eastAsia"/>
        </w:rPr>
        <w:t>绿地公园体系规划</w:t>
      </w:r>
    </w:p>
    <w:tbl>
      <w:tblPr>
        <w:tblStyle w:val="af0"/>
        <w:tblW w:w="0" w:type="auto"/>
        <w:tblLook w:val="04A0"/>
      </w:tblPr>
      <w:tblGrid>
        <w:gridCol w:w="8522"/>
      </w:tblGrid>
      <w:tr w:rsidR="00A5561F">
        <w:tc>
          <w:tcPr>
            <w:tcW w:w="8522" w:type="dxa"/>
          </w:tcPr>
          <w:p w:rsidR="00A5561F" w:rsidRDefault="007A3A03">
            <w:pPr>
              <w:pStyle w:val="af3"/>
              <w:jc w:val="left"/>
            </w:pPr>
            <w:r>
              <w:rPr>
                <w:rFonts w:hint="eastAsia"/>
              </w:rPr>
              <w:t>至</w:t>
            </w:r>
            <w:r>
              <w:rPr>
                <w:rFonts w:hint="eastAsia"/>
              </w:rPr>
              <w:t>2035</w:t>
            </w:r>
            <w:r>
              <w:rPr>
                <w:rFonts w:hint="eastAsia"/>
              </w:rPr>
              <w:t>年，规划形成“绿带绕城，串珠成链”的绿地系统结构，用地布局采用环状、带状放射和点状布局等形态编织城市绿地网络。</w:t>
            </w:r>
          </w:p>
          <w:p w:rsidR="00A5561F" w:rsidRDefault="007A3A03">
            <w:pPr>
              <w:pStyle w:val="af3"/>
              <w:jc w:val="left"/>
            </w:pPr>
            <w:r>
              <w:rPr>
                <w:rFonts w:hint="eastAsia"/>
              </w:rPr>
              <w:t>绿带绕城：形成三层绿带系统，即沿东关街</w:t>
            </w:r>
            <w:r>
              <w:rPr>
                <w:rFonts w:hint="eastAsia"/>
              </w:rPr>
              <w:t>-</w:t>
            </w:r>
            <w:r>
              <w:rPr>
                <w:rFonts w:hint="eastAsia"/>
              </w:rPr>
              <w:t>迎宾路</w:t>
            </w:r>
            <w:r>
              <w:rPr>
                <w:rFonts w:hint="eastAsia"/>
              </w:rPr>
              <w:t>-</w:t>
            </w:r>
            <w:r>
              <w:rPr>
                <w:rFonts w:hint="eastAsia"/>
              </w:rPr>
              <w:t>云翠大街</w:t>
            </w:r>
            <w:r>
              <w:rPr>
                <w:rFonts w:hint="eastAsia"/>
              </w:rPr>
              <w:t>-1030</w:t>
            </w:r>
            <w:r>
              <w:rPr>
                <w:rFonts w:hint="eastAsia"/>
              </w:rPr>
              <w:t>干渠</w:t>
            </w:r>
            <w:r>
              <w:rPr>
                <w:rFonts w:hint="eastAsia"/>
              </w:rPr>
              <w:t>-</w:t>
            </w:r>
            <w:r>
              <w:rPr>
                <w:rFonts w:hint="eastAsia"/>
              </w:rPr>
              <w:t>玫苑路形成生态慢行内环；沿府前街</w:t>
            </w:r>
            <w:r>
              <w:rPr>
                <w:rFonts w:hint="eastAsia"/>
              </w:rPr>
              <w:t>-</w:t>
            </w:r>
            <w:r>
              <w:rPr>
                <w:rFonts w:hint="eastAsia"/>
              </w:rPr>
              <w:t>五岭路</w:t>
            </w:r>
            <w:r>
              <w:rPr>
                <w:rFonts w:hint="eastAsia"/>
              </w:rPr>
              <w:t>-</w:t>
            </w:r>
            <w:r>
              <w:rPr>
                <w:rFonts w:hint="eastAsia"/>
              </w:rPr>
              <w:t>振兴街</w:t>
            </w:r>
            <w:r>
              <w:rPr>
                <w:rFonts w:hint="eastAsia"/>
              </w:rPr>
              <w:t>-</w:t>
            </w:r>
            <w:r>
              <w:rPr>
                <w:rFonts w:hint="eastAsia"/>
              </w:rPr>
              <w:t>南门路及青龙路部分</w:t>
            </w:r>
            <w:r>
              <w:rPr>
                <w:rFonts w:hint="eastAsia"/>
              </w:rPr>
              <w:t>区段，串联环绕中心城区的山体，将堂屋山、团山、环秀山、龟山、青龙山、望母山及其他山体峰顶串联打造登山骑行的中环</w:t>
            </w:r>
            <w:r>
              <w:rPr>
                <w:rFonts w:hint="eastAsia"/>
              </w:rPr>
              <w:lastRenderedPageBreak/>
              <w:t>体系；串联中心城区周边黄河滩涂、济平干渠、玫瑰镇、胡庄教堂、贤子峪及阿胶博物馆，打造远郊生态自驾游外环体系。</w:t>
            </w:r>
          </w:p>
          <w:p w:rsidR="00A5561F" w:rsidRDefault="007A3A03">
            <w:pPr>
              <w:pStyle w:val="af3"/>
              <w:jc w:val="left"/>
            </w:pPr>
            <w:r>
              <w:rPr>
                <w:rFonts w:hint="eastAsia"/>
              </w:rPr>
              <w:t>串珠成链：将堂屋山、青龙山、子顺山山体和黄河玫瑰湖湿地绿楔形成的四个楔形绿化和各级绿地公园，通过绿道和慢行系统进行串联，提高各级公园可达性，形成城市游憩网络。</w:t>
            </w:r>
          </w:p>
        </w:tc>
      </w:tr>
      <w:tr w:rsidR="00A5561F">
        <w:tc>
          <w:tcPr>
            <w:tcW w:w="8522" w:type="dxa"/>
          </w:tcPr>
          <w:p w:rsidR="00A5561F" w:rsidRDefault="007A3A03">
            <w:pPr>
              <w:pStyle w:val="af3"/>
              <w:jc w:val="left"/>
              <w:rPr>
                <w:b/>
                <w:bCs/>
              </w:rPr>
            </w:pPr>
            <w:r>
              <w:rPr>
                <w:rFonts w:hint="eastAsia"/>
                <w:b/>
                <w:bCs/>
                <w:noProof/>
              </w:rPr>
              <w:lastRenderedPageBreak/>
              <w:drawing>
                <wp:inline distT="0" distB="0" distL="114300" distR="114300">
                  <wp:extent cx="5215890" cy="4493260"/>
                  <wp:effectExtent l="0" t="0" r="0" b="0"/>
                  <wp:docPr id="5" name="图片 5" descr="31中心城区绿地系统和开敞空间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1中心城区绿地系统和开敞空间规划图"/>
                          <pic:cNvPicPr>
                            <a:picLocks noChangeAspect="1"/>
                          </pic:cNvPicPr>
                        </pic:nvPicPr>
                        <pic:blipFill>
                          <a:blip r:embed="rId32" cstate="print"/>
                          <a:srcRect l="4043" t="22169" r="4999" b="22427"/>
                          <a:stretch>
                            <a:fillRect/>
                          </a:stretch>
                        </pic:blipFill>
                        <pic:spPr>
                          <a:xfrm>
                            <a:off x="0" y="0"/>
                            <a:ext cx="5215890" cy="4493260"/>
                          </a:xfrm>
                          <a:prstGeom prst="rect">
                            <a:avLst/>
                          </a:prstGeom>
                        </pic:spPr>
                      </pic:pic>
                    </a:graphicData>
                  </a:graphic>
                </wp:inline>
              </w:drawing>
            </w:r>
          </w:p>
          <w:p w:rsidR="00A5561F" w:rsidRDefault="007A3A03">
            <w:pPr>
              <w:pStyle w:val="af3"/>
              <w:jc w:val="left"/>
              <w:rPr>
                <w:b/>
                <w:bCs/>
              </w:rPr>
            </w:pPr>
            <w:r>
              <w:rPr>
                <w:rFonts w:hint="eastAsia"/>
                <w:b/>
                <w:bCs/>
                <w:noProof/>
              </w:rPr>
              <w:drawing>
                <wp:inline distT="0" distB="0" distL="114300" distR="114300">
                  <wp:extent cx="5173980" cy="351790"/>
                  <wp:effectExtent l="0" t="0" r="7620" b="10160"/>
                  <wp:docPr id="9" name="图片 9" descr="31中心城区绿地系统和开敞空间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1中心城区绿地系统和开敞空间规划图"/>
                          <pic:cNvPicPr>
                            <a:picLocks noChangeAspect="1"/>
                          </pic:cNvPicPr>
                        </pic:nvPicPr>
                        <pic:blipFill>
                          <a:blip r:embed="rId33" cstate="print"/>
                          <a:srcRect l="7852" t="86185" r="4999" b="9587"/>
                          <a:stretch>
                            <a:fillRect/>
                          </a:stretch>
                        </pic:blipFill>
                        <pic:spPr>
                          <a:xfrm>
                            <a:off x="0" y="0"/>
                            <a:ext cx="5173980" cy="351790"/>
                          </a:xfrm>
                          <a:prstGeom prst="rect">
                            <a:avLst/>
                          </a:prstGeom>
                        </pic:spPr>
                      </pic:pic>
                    </a:graphicData>
                  </a:graphic>
                </wp:inline>
              </w:drawing>
            </w:r>
          </w:p>
          <w:p w:rsidR="00A5561F" w:rsidRDefault="007A3A03">
            <w:pPr>
              <w:pStyle w:val="af3"/>
            </w:pPr>
            <w:r>
              <w:rPr>
                <w:rFonts w:hint="eastAsia"/>
              </w:rPr>
              <w:t>绿地公园体系规划图</w:t>
            </w:r>
          </w:p>
        </w:tc>
      </w:tr>
    </w:tbl>
    <w:p w:rsidR="00A5561F" w:rsidRDefault="007A3A03">
      <w:pPr>
        <w:pStyle w:val="3"/>
        <w:ind w:firstLine="640"/>
      </w:pPr>
      <w:r>
        <w:rPr>
          <w:rFonts w:hint="eastAsia"/>
        </w:rPr>
        <w:t>强化规划建设全过程管控</w:t>
      </w:r>
    </w:p>
    <w:p w:rsidR="00A5561F" w:rsidRDefault="007A3A03">
      <w:pPr>
        <w:spacing w:line="600" w:lineRule="exact"/>
        <w:ind w:firstLine="640"/>
        <w:rPr>
          <w:rFonts w:ascii="仿宋_GB2312" w:hAnsi="仿宋_GB2312" w:cs="仿宋_GB2312"/>
          <w:szCs w:val="32"/>
        </w:rPr>
      </w:pPr>
      <w:r>
        <w:rPr>
          <w:rFonts w:ascii="仿宋_GB2312" w:hAnsi="仿宋_GB2312" w:cs="仿宋_GB2312" w:hint="eastAsia"/>
          <w:szCs w:val="32"/>
        </w:rPr>
        <w:t>健全规划编制和管理工作协调机制，优化规划横向纵向传导机制，促进各类规划的衔接</w:t>
      </w:r>
      <w:r>
        <w:rPr>
          <w:rFonts w:ascii="仿宋_GB2312" w:hAnsi="仿宋_GB2312" w:cs="仿宋_GB2312" w:hint="eastAsia"/>
          <w:szCs w:val="32"/>
        </w:rPr>
        <w:t>协调，深入推进城镇化重大基础设施、公共服务和产业平台合理布局。构建覆盖规划、建设、管理全过程的法规政策体系，严格规划变更程序。健全社会公众、新闻媒体的监督机制，保障人民群众对规划编</w:t>
      </w:r>
      <w:r>
        <w:rPr>
          <w:rFonts w:ascii="仿宋_GB2312" w:hAnsi="仿宋_GB2312" w:cs="仿宋_GB2312" w:hint="eastAsia"/>
          <w:szCs w:val="32"/>
        </w:rPr>
        <w:lastRenderedPageBreak/>
        <w:t>制与实施的监督权，强化群众对规划中项目建设及建后管护的知情权和建议权。</w:t>
      </w:r>
    </w:p>
    <w:p w:rsidR="00A5561F" w:rsidRDefault="007A3A03">
      <w:pPr>
        <w:pStyle w:val="2"/>
        <w:ind w:left="640" w:firstLineChars="0" w:firstLine="640"/>
      </w:pPr>
      <w:bookmarkStart w:id="126" w:name="_Toc90813739"/>
      <w:bookmarkStart w:id="127" w:name="_Toc829605981"/>
      <w:bookmarkStart w:id="128" w:name="_Toc1876475825"/>
      <w:bookmarkStart w:id="129" w:name="_Toc91673400"/>
      <w:bookmarkStart w:id="130" w:name="_Toc90328742"/>
      <w:bookmarkStart w:id="131" w:name="_Toc948524399"/>
      <w:bookmarkStart w:id="132" w:name="_Toc12807"/>
      <w:bookmarkStart w:id="133" w:name="_Toc90649747"/>
      <w:bookmarkStart w:id="134" w:name="_Toc152165448"/>
      <w:r>
        <w:rPr>
          <w:rFonts w:hint="eastAsia"/>
        </w:rPr>
        <w:t>提升玫城生态安全韧性</w:t>
      </w:r>
      <w:bookmarkStart w:id="135" w:name="_Hlk79789922"/>
      <w:bookmarkEnd w:id="126"/>
      <w:bookmarkEnd w:id="127"/>
      <w:bookmarkEnd w:id="128"/>
      <w:bookmarkEnd w:id="129"/>
      <w:bookmarkEnd w:id="130"/>
      <w:bookmarkEnd w:id="131"/>
      <w:bookmarkEnd w:id="132"/>
      <w:bookmarkEnd w:id="133"/>
      <w:bookmarkEnd w:id="134"/>
    </w:p>
    <w:p w:rsidR="00A5561F" w:rsidRDefault="007A3A03">
      <w:pPr>
        <w:overflowPunct w:val="0"/>
        <w:spacing w:line="600" w:lineRule="exact"/>
        <w:ind w:firstLine="640"/>
        <w:rPr>
          <w:rFonts w:ascii="楷体_GB2312" w:eastAsia="楷体_GB2312" w:cs="Times New Roman"/>
          <w:szCs w:val="32"/>
        </w:rPr>
      </w:pPr>
      <w:r>
        <w:rPr>
          <w:rFonts w:ascii="仿宋_GB2312" w:cs="Times New Roman" w:hint="eastAsia"/>
          <w:szCs w:val="32"/>
        </w:rPr>
        <w:t>坚持人民至上、生命至上，统筹城镇化高质量发展和安全危机防控，着力构建城市安全发展体系，切实增强群众的安全感、获得感。</w:t>
      </w:r>
    </w:p>
    <w:p w:rsidR="00A5561F" w:rsidRDefault="007A3A03">
      <w:pPr>
        <w:pStyle w:val="3"/>
        <w:ind w:firstLine="640"/>
      </w:pPr>
      <w:r>
        <w:rPr>
          <w:rFonts w:hint="eastAsia"/>
        </w:rPr>
        <w:t>加强生态安全屏障建设</w:t>
      </w:r>
    </w:p>
    <w:p w:rsidR="00A5561F" w:rsidRDefault="007A3A03">
      <w:pPr>
        <w:widowControl/>
        <w:spacing w:line="600" w:lineRule="exact"/>
        <w:ind w:firstLine="640"/>
        <w:rPr>
          <w:rFonts w:ascii="仿宋_GB2312" w:hAnsi="仿宋_GB2312" w:cs="仿宋_GB2312"/>
          <w:bCs/>
          <w:szCs w:val="32"/>
        </w:rPr>
      </w:pPr>
      <w:r>
        <w:rPr>
          <w:rFonts w:ascii="仿宋_GB2312" w:cs="Times New Roman" w:hint="eastAsia"/>
          <w:szCs w:val="32"/>
        </w:rPr>
        <w:t>统筹推进山水林田湖草综合治理、系统治理、源头治理，提升生态系统质量和稳定性，构筑黄河生态风貌带和泰山西麓文化生态带，打造一批生态廊道和生态节点，形成“两带三廊一区两园”生态安全格局。</w:t>
      </w:r>
      <w:r>
        <w:rPr>
          <w:rFonts w:ascii="仿宋_GB2312" w:hAnsi="仿宋_GB2312" w:cs="仿宋_GB2312" w:hint="eastAsia"/>
          <w:bCs/>
          <w:szCs w:val="32"/>
        </w:rPr>
        <w:t>加强重点生态功能区保护，推动黄河流域水系和沿黄湿地资源保护和生态修复，推动低山丘陵生态屏障区破损山体修复，构建大寨山省级自然保护区、黄河玫瑰湖国家湿地公园、浪溪河省级湿地公园等生物多样性保护区，强化入侵生物监控和预防。</w:t>
      </w:r>
      <w:r>
        <w:rPr>
          <w:rFonts w:ascii="仿宋_GB2312" w:cs="Times New Roman" w:hint="eastAsia"/>
          <w:szCs w:val="32"/>
        </w:rPr>
        <w:t>加强生态防护林建设</w:t>
      </w:r>
      <w:r>
        <w:rPr>
          <w:rFonts w:ascii="仿宋_GB2312" w:hAnsi="仿宋_GB2312" w:cs="仿宋_GB2312" w:hint="eastAsia"/>
          <w:bCs/>
          <w:szCs w:val="32"/>
        </w:rPr>
        <w:t>，</w:t>
      </w:r>
      <w:r>
        <w:rPr>
          <w:rFonts w:ascii="仿宋_GB2312" w:cs="Times New Roman" w:hint="eastAsia"/>
          <w:szCs w:val="32"/>
        </w:rPr>
        <w:t>因地制宜建设沿黄森林公园，全面增强黄河自然生态系统稳定性和生态服务功能。</w:t>
      </w:r>
      <w:r>
        <w:rPr>
          <w:rFonts w:ascii="仿宋_GB2312" w:hAnsi="仿宋_GB2312" w:cs="仿宋_GB2312" w:hint="eastAsia"/>
          <w:bCs/>
          <w:szCs w:val="32"/>
        </w:rPr>
        <w:t>完善林长制，持续开展</w:t>
      </w:r>
      <w:r>
        <w:rPr>
          <w:rFonts w:ascii="仿宋_GB2312" w:hAnsi="仿宋_GB2312" w:cs="仿宋_GB2312" w:hint="eastAsia"/>
          <w:bCs/>
          <w:szCs w:val="32"/>
        </w:rPr>
        <w:t>国土绿化工程，保障国土造林绿化空间，加强农田防护林网建设，确保全县森林覆盖率达到上级下达指标要求。实施生态气象保障重点工程，增强气象监测预测能力及对生态保护修复的服务能力。</w:t>
      </w:r>
    </w:p>
    <w:p w:rsidR="00A5561F" w:rsidRDefault="007A3A03">
      <w:pPr>
        <w:pStyle w:val="a"/>
      </w:pPr>
      <w:r>
        <w:rPr>
          <w:rFonts w:hint="eastAsia"/>
        </w:rPr>
        <w:t>“两带三廊一区两园”生态安全格局</w:t>
      </w:r>
    </w:p>
    <w:tbl>
      <w:tblPr>
        <w:tblStyle w:val="af0"/>
        <w:tblW w:w="0" w:type="auto"/>
        <w:tblLook w:val="04A0"/>
      </w:tblPr>
      <w:tblGrid>
        <w:gridCol w:w="8522"/>
      </w:tblGrid>
      <w:tr w:rsidR="00A5561F">
        <w:tc>
          <w:tcPr>
            <w:tcW w:w="8522" w:type="dxa"/>
          </w:tcPr>
          <w:p w:rsidR="00A5561F" w:rsidRDefault="007A3A03">
            <w:pPr>
              <w:pStyle w:val="af3"/>
              <w:jc w:val="left"/>
            </w:pPr>
            <w:r>
              <w:rPr>
                <w:rFonts w:hint="eastAsia"/>
              </w:rPr>
              <w:t>“两带”为黄河生态风貌带和泰山西麓文化生态带。</w:t>
            </w:r>
          </w:p>
          <w:p w:rsidR="00A5561F" w:rsidRDefault="007A3A03">
            <w:pPr>
              <w:pStyle w:val="af3"/>
              <w:jc w:val="left"/>
            </w:pPr>
            <w:r>
              <w:rPr>
                <w:rFonts w:hint="eastAsia"/>
              </w:rPr>
              <w:t>黄河生态风貌带：作为平阴落实黄河国家战略的实施载体，以生态保</w:t>
            </w:r>
            <w:r>
              <w:rPr>
                <w:rFonts w:hint="eastAsia"/>
              </w:rPr>
              <w:lastRenderedPageBreak/>
              <w:t>护为基础，构建“四位一体”的黄河生态流域，深度挖掘黄河文化。</w:t>
            </w:r>
          </w:p>
          <w:p w:rsidR="00A5561F" w:rsidRDefault="007A3A03">
            <w:pPr>
              <w:pStyle w:val="af3"/>
              <w:jc w:val="left"/>
            </w:pPr>
            <w:r>
              <w:rPr>
                <w:rFonts w:hint="eastAsia"/>
              </w:rPr>
              <w:t>泰山西麓文化生态带：为低山丘陵生态保育区，主要以中部低山丘陵为主，生态环境较为敏感，是保护区域生物多样性的重要保证，重点加强受损山体修</w:t>
            </w:r>
            <w:r>
              <w:rPr>
                <w:rFonts w:hint="eastAsia"/>
              </w:rPr>
              <w:t>复。</w:t>
            </w:r>
          </w:p>
          <w:p w:rsidR="00A5561F" w:rsidRDefault="007A3A03">
            <w:pPr>
              <w:pStyle w:val="af3"/>
              <w:jc w:val="left"/>
            </w:pPr>
            <w:r>
              <w:rPr>
                <w:rFonts w:hint="eastAsia"/>
              </w:rPr>
              <w:t>“三廊”为安栾河生态水系走廊、玉带河生态水系走廊、浪溪河生态水系走廊，承担着区域生态系统的联通作用，主要起到涵养水源、保持水土、沟通生态片区和节点的作用。</w:t>
            </w:r>
          </w:p>
          <w:p w:rsidR="00A5561F" w:rsidRDefault="007A3A03">
            <w:pPr>
              <w:pStyle w:val="af3"/>
              <w:jc w:val="left"/>
            </w:pPr>
            <w:r>
              <w:rPr>
                <w:rFonts w:hint="eastAsia"/>
              </w:rPr>
              <w:t>“一区”为济南大寨山省级自然保护区。</w:t>
            </w:r>
          </w:p>
          <w:p w:rsidR="00A5561F" w:rsidRDefault="007A3A03">
            <w:pPr>
              <w:pStyle w:val="af3"/>
              <w:jc w:val="left"/>
            </w:pPr>
            <w:r>
              <w:rPr>
                <w:rFonts w:hint="eastAsia"/>
              </w:rPr>
              <w:t>“两园”为山东黄河玫瑰湖国家级湿地公园、济南浪溪河地方级湿地公园。。</w:t>
            </w:r>
          </w:p>
        </w:tc>
      </w:tr>
      <w:tr w:rsidR="00A5561F">
        <w:tc>
          <w:tcPr>
            <w:tcW w:w="8522" w:type="dxa"/>
          </w:tcPr>
          <w:p w:rsidR="00A5561F" w:rsidRDefault="007A3A03">
            <w:pPr>
              <w:pStyle w:val="af3"/>
              <w:jc w:val="left"/>
            </w:pPr>
            <w:r>
              <w:rPr>
                <w:rFonts w:hint="eastAsia"/>
                <w:noProof/>
              </w:rPr>
              <w:lastRenderedPageBreak/>
              <w:drawing>
                <wp:inline distT="0" distB="0" distL="114300" distR="114300">
                  <wp:extent cx="5208905" cy="5784215"/>
                  <wp:effectExtent l="0" t="0" r="10795" b="6985"/>
                  <wp:docPr id="10" name="图片 10" descr="11.县域生态系统保护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县域生态系统保护规划图"/>
                          <pic:cNvPicPr>
                            <a:picLocks noChangeAspect="1"/>
                          </pic:cNvPicPr>
                        </pic:nvPicPr>
                        <pic:blipFill>
                          <a:blip r:embed="rId34"/>
                          <a:srcRect l="3229" t="9489" r="4505" b="18066"/>
                          <a:stretch>
                            <a:fillRect/>
                          </a:stretch>
                        </pic:blipFill>
                        <pic:spPr>
                          <a:xfrm>
                            <a:off x="0" y="0"/>
                            <a:ext cx="5208905" cy="5784215"/>
                          </a:xfrm>
                          <a:prstGeom prst="rect">
                            <a:avLst/>
                          </a:prstGeom>
                        </pic:spPr>
                      </pic:pic>
                    </a:graphicData>
                  </a:graphic>
                </wp:inline>
              </w:drawing>
            </w:r>
          </w:p>
          <w:p w:rsidR="00A5561F" w:rsidRDefault="007A3A03">
            <w:pPr>
              <w:pStyle w:val="af3"/>
            </w:pPr>
            <w:r>
              <w:rPr>
                <w:rFonts w:hint="eastAsia"/>
              </w:rPr>
              <w:t>县域生态安全格局图</w:t>
            </w:r>
          </w:p>
        </w:tc>
      </w:tr>
    </w:tbl>
    <w:p w:rsidR="00A5561F" w:rsidRDefault="007A3A03">
      <w:pPr>
        <w:pStyle w:val="3"/>
        <w:ind w:firstLine="640"/>
      </w:pPr>
      <w:r>
        <w:rPr>
          <w:rFonts w:hint="eastAsia"/>
        </w:rPr>
        <w:lastRenderedPageBreak/>
        <w:t>提升公共安全</w:t>
      </w:r>
      <w:bookmarkEnd w:id="135"/>
      <w:r>
        <w:rPr>
          <w:rFonts w:hint="eastAsia"/>
        </w:rPr>
        <w:t>保障水平</w:t>
      </w:r>
    </w:p>
    <w:p w:rsidR="00A5561F" w:rsidRDefault="007A3A03">
      <w:pPr>
        <w:overflowPunct w:val="0"/>
        <w:spacing w:line="600" w:lineRule="exact"/>
        <w:ind w:firstLine="640"/>
        <w:rPr>
          <w:rFonts w:ascii="仿宋_GB2312" w:cs="Times New Roman"/>
          <w:szCs w:val="32"/>
        </w:rPr>
      </w:pPr>
      <w:r>
        <w:rPr>
          <w:rFonts w:ascii="仿宋_GB2312" w:cs="Times New Roman" w:hint="eastAsia"/>
          <w:szCs w:val="32"/>
        </w:rPr>
        <w:t>完善责任全覆盖、管理全方位、监管全过程的安全生产综合治理体系，</w:t>
      </w:r>
      <w:r>
        <w:rPr>
          <w:rFonts w:ascii="仿宋_GB2312" w:hAnsi="仿宋_GB2312" w:cs="仿宋_GB2312" w:hint="eastAsia"/>
          <w:bCs/>
          <w:szCs w:val="32"/>
        </w:rPr>
        <w:t>建立健全企业生产安全事故隐患排查治理制度，</w:t>
      </w:r>
      <w:r>
        <w:rPr>
          <w:rFonts w:ascii="仿宋_GB2312" w:cs="Times New Roman" w:hint="eastAsia"/>
          <w:szCs w:val="32"/>
        </w:rPr>
        <w:t>深入排查和有效化解各类安全生产风险。深化安全生产责任制，推行安全生产</w:t>
      </w:r>
      <w:r>
        <w:rPr>
          <w:rFonts w:ascii="仿宋_GB2312" w:cs="Times New Roman" w:hint="eastAsia"/>
          <w:szCs w:val="32"/>
          <w:lang/>
        </w:rPr>
        <w:t>“</w:t>
      </w:r>
      <w:r>
        <w:rPr>
          <w:rFonts w:ascii="仿宋_GB2312" w:cs="Times New Roman" w:hint="eastAsia"/>
          <w:szCs w:val="32"/>
        </w:rPr>
        <w:t>责任保险＋安全服务</w:t>
      </w:r>
      <w:r>
        <w:rPr>
          <w:rFonts w:ascii="仿宋_GB2312" w:cs="Times New Roman" w:hint="eastAsia"/>
          <w:szCs w:val="32"/>
          <w:lang/>
        </w:rPr>
        <w:t>”</w:t>
      </w:r>
      <w:r>
        <w:rPr>
          <w:rFonts w:ascii="仿宋_GB2312" w:cs="Times New Roman" w:hint="eastAsia"/>
          <w:szCs w:val="32"/>
        </w:rPr>
        <w:t>模式。强化和改进危险化学品、特种设备等重点行业监管，建立高危行业、重点工程、重点领域的风险监测和预警制度。完善安全生产失信行为联合惩戒制度，健全安全生产“黑名单”责任追究制度。巩固提升国家食品安全示范城市创建成果，强化食品药品安全源头治理和全程监管，实施食药安全智慧监管工程，建立完善在线监管平台，建设</w:t>
      </w:r>
      <w:r>
        <w:rPr>
          <w:rFonts w:ascii="仿宋_GB2312" w:cs="Times New Roman" w:hint="eastAsia"/>
          <w:szCs w:val="32"/>
          <w:lang/>
        </w:rPr>
        <w:t>“</w:t>
      </w:r>
      <w:r>
        <w:rPr>
          <w:rFonts w:ascii="仿宋_GB2312" w:cs="Times New Roman" w:hint="eastAsia"/>
          <w:szCs w:val="32"/>
        </w:rPr>
        <w:t>食安平阴</w:t>
      </w:r>
      <w:r>
        <w:rPr>
          <w:rFonts w:ascii="仿宋_GB2312" w:cs="Times New Roman" w:hint="eastAsia"/>
          <w:szCs w:val="32"/>
          <w:lang/>
        </w:rPr>
        <w:t>”</w:t>
      </w:r>
      <w:r>
        <w:rPr>
          <w:rFonts w:ascii="仿宋_GB2312" w:cs="Times New Roman" w:hint="eastAsia"/>
          <w:szCs w:val="32"/>
        </w:rPr>
        <w:t>。强化城市安全保障，维护水利、电力、供水、油气、交通、通信、网络等重要基础设施安全。</w:t>
      </w:r>
    </w:p>
    <w:p w:rsidR="00A5561F" w:rsidRDefault="007A3A03">
      <w:pPr>
        <w:pStyle w:val="3"/>
        <w:ind w:firstLine="640"/>
      </w:pPr>
      <w:r>
        <w:rPr>
          <w:rFonts w:hint="eastAsia"/>
        </w:rPr>
        <w:t>完善应急防控救援体系</w:t>
      </w:r>
    </w:p>
    <w:p w:rsidR="00A5561F" w:rsidRDefault="007A3A03">
      <w:pPr>
        <w:overflowPunct w:val="0"/>
        <w:spacing w:line="600" w:lineRule="exact"/>
        <w:ind w:firstLine="640"/>
        <w:rPr>
          <w:rFonts w:ascii="仿宋_GB2312" w:hAnsi="仿宋_GB2312" w:cs="仿宋_GB2312"/>
          <w:szCs w:val="32"/>
        </w:rPr>
      </w:pPr>
      <w:r>
        <w:rPr>
          <w:rFonts w:ascii="仿宋_GB2312" w:hAnsi="仿宋_GB2312" w:cs="仿宋_GB2312" w:hint="eastAsia"/>
          <w:szCs w:val="32"/>
        </w:rPr>
        <w:t>加快构建</w:t>
      </w:r>
      <w:r>
        <w:rPr>
          <w:rFonts w:ascii="仿宋_GB2312" w:hAnsi="仿宋_GB2312" w:cs="仿宋_GB2312" w:hint="eastAsia"/>
          <w:szCs w:val="32"/>
          <w:lang/>
        </w:rPr>
        <w:t>“</w:t>
      </w:r>
      <w:r>
        <w:rPr>
          <w:rFonts w:ascii="仿宋_GB2312" w:hAnsi="仿宋_GB2312" w:cs="仿宋_GB2312" w:hint="eastAsia"/>
          <w:szCs w:val="32"/>
        </w:rPr>
        <w:t>应急预案、预测预警、应急指挥、应急队伍、应急物资保障、应急工作规范</w:t>
      </w:r>
      <w:r>
        <w:rPr>
          <w:rFonts w:ascii="仿宋_GB2312" w:hAnsi="仿宋_GB2312" w:cs="仿宋_GB2312" w:hint="eastAsia"/>
          <w:szCs w:val="32"/>
          <w:lang/>
        </w:rPr>
        <w:t>”</w:t>
      </w:r>
      <w:r>
        <w:rPr>
          <w:rFonts w:ascii="仿宋_GB2312" w:hAnsi="仿宋_GB2312" w:cs="仿宋_GB2312" w:hint="eastAsia"/>
          <w:szCs w:val="32"/>
        </w:rPr>
        <w:t>等为一体的</w:t>
      </w:r>
      <w:r>
        <w:rPr>
          <w:rFonts w:ascii="仿宋_GB2312" w:hAnsi="仿宋_GB2312" w:cs="仿宋_GB2312" w:hint="eastAsia"/>
          <w:szCs w:val="32"/>
        </w:rPr>
        <w:t>城市应急管理和救援体系，全面提升防灾减灾抗灾救灾能力。</w:t>
      </w:r>
      <w:r>
        <w:rPr>
          <w:rFonts w:ascii="仿宋_GB2312" w:cs="Times New Roman" w:hint="eastAsia"/>
          <w:szCs w:val="32"/>
        </w:rPr>
        <w:t>完善自然灾害监测预报预警机制，加强灾害风险监测空间技术应用和基础设施建设，构建空天地一体化监测体系。加快应急避难场所规范化建设，提升工程防御标准。实施传染病医疗救治能力提升工程，建立健全分级分层、规模适宜、功能完善、平急结合的医疗救治体系。推进大型公共建筑预设平疫结合改造接口，优化重大疫情应急物资产能保障和区域布局，完善突</w:t>
      </w:r>
      <w:r>
        <w:rPr>
          <w:rFonts w:ascii="仿宋_GB2312" w:cs="Times New Roman" w:hint="eastAsia"/>
          <w:szCs w:val="32"/>
        </w:rPr>
        <w:lastRenderedPageBreak/>
        <w:t>发公共卫生事件应急预案。加快疾控中心标准化建设，实现疾病预防控制监测预警网络全覆盖。完善应急物资保障制度，提高应急物资保障能力和水平，</w:t>
      </w:r>
      <w:r>
        <w:rPr>
          <w:rFonts w:ascii="仿宋_GB2312" w:hAnsi="仿宋_GB2312" w:cs="仿宋_GB2312" w:hint="eastAsia"/>
          <w:szCs w:val="32"/>
        </w:rPr>
        <w:t>建设综合应急物资储备库。</w:t>
      </w:r>
    </w:p>
    <w:p w:rsidR="00A5561F" w:rsidRDefault="007A3A03">
      <w:pPr>
        <w:pStyle w:val="3"/>
        <w:ind w:firstLine="640"/>
      </w:pPr>
      <w:r>
        <w:rPr>
          <w:rFonts w:hint="eastAsia"/>
        </w:rPr>
        <w:t>增强城乡防洪排涝能力</w:t>
      </w:r>
    </w:p>
    <w:p w:rsidR="00A5561F" w:rsidRDefault="007A3A03">
      <w:pPr>
        <w:widowControl/>
        <w:spacing w:line="600" w:lineRule="exact"/>
        <w:ind w:firstLine="640"/>
        <w:rPr>
          <w:rFonts w:ascii="仿宋_GB2312" w:cs="Times New Roman"/>
          <w:szCs w:val="32"/>
        </w:rPr>
      </w:pPr>
      <w:r>
        <w:rPr>
          <w:rFonts w:ascii="仿宋_GB2312" w:cs="Times New Roman" w:hint="eastAsia"/>
          <w:szCs w:val="32"/>
        </w:rPr>
        <w:t>保障黄河安澜，实施黄河平阴段河道综合整治，推进丁口、王小庄、外山控导防洪工程建设，建立河道管理联动机制，全面整治侵占和破坏黄河河道的违法违规行为，提高堤防建设标准和主槽排洪输沙能力，确保排洪通道畅通。实施锦水河西支综合治理及下游水系连通工程、浪溪河综合治理二期，统筹解决水系连通、防洪保障、水质改善、景观提升等问题。加强实时监控系统、预警预报系统、决策调度系统和防洪工程安全监测系统建设。统筹城市排水管网、城市河道、调蓄水面等排水防涝设施建设，构建生态措施和工程措</w:t>
      </w:r>
      <w:r>
        <w:rPr>
          <w:rFonts w:ascii="仿宋_GB2312" w:cs="Times New Roman" w:hint="eastAsia"/>
          <w:szCs w:val="32"/>
        </w:rPr>
        <w:t>施结合的系统排水防涝体系，完善县城空白区排水设施，提高县城河道排涝能力。系统推进海绵城市建设，完善“渗、蓄、滞、净、用、排”设施体系。</w:t>
      </w:r>
    </w:p>
    <w:p w:rsidR="00A5561F" w:rsidRDefault="007A3A03">
      <w:pPr>
        <w:pStyle w:val="3"/>
        <w:ind w:firstLine="640"/>
        <w:rPr>
          <w:rFonts w:ascii="仿宋_GB2312"/>
        </w:rPr>
      </w:pPr>
      <w:r>
        <w:rPr>
          <w:rFonts w:hint="eastAsia"/>
        </w:rPr>
        <w:t>推进“平安平阴”建设</w:t>
      </w:r>
    </w:p>
    <w:p w:rsidR="00A5561F" w:rsidRDefault="007A3A03">
      <w:pPr>
        <w:widowControl/>
        <w:spacing w:line="600" w:lineRule="exact"/>
        <w:ind w:firstLine="640"/>
        <w:rPr>
          <w:rFonts w:ascii="仿宋_GB2312" w:cs="Times New Roman"/>
          <w:szCs w:val="32"/>
        </w:rPr>
      </w:pPr>
      <w:r>
        <w:rPr>
          <w:rFonts w:ascii="仿宋_GB2312" w:cs="Times New Roman" w:hint="eastAsia"/>
          <w:kern w:val="0"/>
          <w:szCs w:val="32"/>
        </w:rPr>
        <w:t>坚持总体国家安全观，强化</w:t>
      </w:r>
      <w:r>
        <w:rPr>
          <w:rFonts w:ascii="仿宋_GB2312" w:cs="Times New Roman" w:hint="eastAsia"/>
          <w:szCs w:val="32"/>
        </w:rPr>
        <w:t>依法治理、系统治理、智慧治理，有效应对非传统领域安全风险，全力保障政治安全、社会安定、人民安宁、网络安靖。加强国家安全宣传教育，增强全民国家安全意识。创建社会治安防控体系建设示范城市，建设完善“智慧公安大脑”，推动空地一体化智慧警务</w:t>
      </w:r>
      <w:r>
        <w:rPr>
          <w:rFonts w:ascii="仿宋_GB2312" w:cs="Times New Roman" w:hint="eastAsia"/>
          <w:szCs w:val="32"/>
        </w:rPr>
        <w:lastRenderedPageBreak/>
        <w:t>建设。推动安全数据跨领域分享，维系工业、生产、消防、交通等重点行业安全，兜住特种设备、危化品等安全底线，对食品、居家、校园等百姓身边的安全保持持续高压态势，切实维护公共安全环境，加快对接和融入平安山东“一张网”，打造共建共治共享的“大平安”格局。</w:t>
      </w:r>
      <w:bookmarkStart w:id="136" w:name="_Toc2448"/>
      <w:bookmarkStart w:id="137" w:name="_Toc21336"/>
      <w:bookmarkStart w:id="138" w:name="_Toc2046154684"/>
      <w:bookmarkStart w:id="139" w:name="_Toc11181"/>
      <w:bookmarkStart w:id="140" w:name="_Toc90813740"/>
      <w:bookmarkStart w:id="141" w:name="_Toc1870387688"/>
      <w:bookmarkStart w:id="142" w:name="_Toc90649748"/>
      <w:bookmarkStart w:id="143" w:name="_Toc90328743"/>
      <w:bookmarkStart w:id="144" w:name="_Toc91673401"/>
    </w:p>
    <w:p w:rsidR="00A5561F" w:rsidRDefault="007A3A03">
      <w:pPr>
        <w:pStyle w:val="2"/>
        <w:ind w:left="640" w:firstLineChars="0" w:firstLine="640"/>
      </w:pPr>
      <w:bookmarkStart w:id="145" w:name="_Toc2686"/>
      <w:bookmarkStart w:id="146" w:name="_Toc90328741"/>
      <w:bookmarkStart w:id="147" w:name="_Toc700872405"/>
      <w:bookmarkStart w:id="148" w:name="_Toc91673399"/>
      <w:bookmarkStart w:id="149" w:name="_Toc1050929346"/>
      <w:bookmarkStart w:id="150" w:name="_Toc90813738"/>
      <w:bookmarkStart w:id="151" w:name="_Toc1016615621"/>
      <w:bookmarkStart w:id="152" w:name="_Toc90649746"/>
      <w:bookmarkStart w:id="153" w:name="_Toc152165449"/>
      <w:bookmarkStart w:id="154" w:name="_Toc374735455"/>
      <w:r>
        <w:rPr>
          <w:rFonts w:hint="eastAsia"/>
        </w:rPr>
        <w:t>落实生态文明建设</w:t>
      </w:r>
      <w:bookmarkEnd w:id="145"/>
      <w:bookmarkEnd w:id="146"/>
      <w:bookmarkEnd w:id="147"/>
      <w:bookmarkEnd w:id="148"/>
      <w:bookmarkEnd w:id="149"/>
      <w:bookmarkEnd w:id="150"/>
      <w:bookmarkEnd w:id="151"/>
      <w:bookmarkEnd w:id="152"/>
      <w:r>
        <w:rPr>
          <w:rFonts w:hint="eastAsia"/>
        </w:rPr>
        <w:t>要求</w:t>
      </w:r>
      <w:bookmarkEnd w:id="153"/>
    </w:p>
    <w:p w:rsidR="00A5561F" w:rsidRDefault="007A3A03">
      <w:pPr>
        <w:overflowPunct w:val="0"/>
        <w:spacing w:line="600" w:lineRule="exact"/>
        <w:ind w:firstLine="640"/>
        <w:rPr>
          <w:rFonts w:ascii="仿宋_GB2312" w:cs="Times New Roman"/>
          <w:szCs w:val="32"/>
        </w:rPr>
      </w:pPr>
      <w:r>
        <w:rPr>
          <w:rFonts w:ascii="仿宋_GB2312" w:cs="Times New Roman" w:hint="eastAsia"/>
          <w:szCs w:val="32"/>
        </w:rPr>
        <w:t>坚持生态文</w:t>
      </w:r>
      <w:r>
        <w:rPr>
          <w:rFonts w:ascii="仿宋_GB2312" w:cs="Times New Roman" w:hint="eastAsia"/>
          <w:szCs w:val="32"/>
        </w:rPr>
        <w:t>明理念</w:t>
      </w:r>
      <w:r>
        <w:rPr>
          <w:rFonts w:ascii="仿宋_GB2312" w:cs="Times New Roman"/>
          <w:szCs w:val="32"/>
        </w:rPr>
        <w:t>，</w:t>
      </w:r>
      <w:r>
        <w:rPr>
          <w:rFonts w:ascii="仿宋_GB2312" w:cs="Times New Roman" w:hint="eastAsia"/>
          <w:szCs w:val="32"/>
        </w:rPr>
        <w:t>以</w:t>
      </w:r>
      <w:r>
        <w:rPr>
          <w:rFonts w:ascii="仿宋_GB2312" w:cs="Times New Roman" w:hint="eastAsia"/>
          <w:szCs w:val="32"/>
          <w:lang/>
        </w:rPr>
        <w:t>实现</w:t>
      </w:r>
      <w:r>
        <w:rPr>
          <w:rFonts w:ascii="仿宋_GB2312" w:cs="Times New Roman" w:hint="eastAsia"/>
          <w:szCs w:val="32"/>
        </w:rPr>
        <w:t>“双碳”</w:t>
      </w:r>
      <w:r>
        <w:rPr>
          <w:rFonts w:ascii="仿宋_GB2312" w:cs="Times New Roman" w:hint="eastAsia"/>
          <w:szCs w:val="32"/>
          <w:lang/>
        </w:rPr>
        <w:t>倒逼改革</w:t>
      </w:r>
      <w:r>
        <w:rPr>
          <w:rFonts w:ascii="仿宋_GB2312" w:cs="Times New Roman" w:hint="eastAsia"/>
          <w:szCs w:val="32"/>
        </w:rPr>
        <w:t>，促进城镇化全面绿色转型，推动生态文明建设示范。</w:t>
      </w:r>
    </w:p>
    <w:p w:rsidR="00A5561F" w:rsidRDefault="007A3A03">
      <w:pPr>
        <w:pStyle w:val="3"/>
        <w:ind w:firstLine="640"/>
      </w:pPr>
      <w:r>
        <w:rPr>
          <w:rFonts w:hint="eastAsia"/>
        </w:rPr>
        <w:t>加强环境设施建设</w:t>
      </w:r>
    </w:p>
    <w:p w:rsidR="00A5561F" w:rsidRDefault="007A3A03">
      <w:pPr>
        <w:overflowPunct w:val="0"/>
        <w:spacing w:line="600" w:lineRule="exact"/>
        <w:ind w:firstLine="640"/>
        <w:rPr>
          <w:rFonts w:ascii="仿宋_GB2312" w:hAnsi="仿宋" w:cs="Times New Roman"/>
          <w:bCs/>
          <w:szCs w:val="32"/>
        </w:rPr>
      </w:pPr>
      <w:r>
        <w:rPr>
          <w:rFonts w:ascii="仿宋_GB2312" w:hAnsi="仿宋" w:cs="Times New Roman" w:hint="eastAsia"/>
          <w:bCs/>
          <w:szCs w:val="32"/>
        </w:rPr>
        <w:t>加强环卫设施建设，在“户集、村收、乡镇（街道）中转、县处置”的生活垃圾收集处置模式的基础上，进一步推进城乡垃圾分类收集和资源化利用，</w:t>
      </w:r>
      <w:bookmarkStart w:id="155" w:name="OLE_LINK1"/>
      <w:r>
        <w:rPr>
          <w:rFonts w:ascii="仿宋_GB2312" w:hAnsi="仿宋" w:cs="Times New Roman"/>
          <w:bCs/>
          <w:szCs w:val="32"/>
        </w:rPr>
        <w:t>清理和改造不合理垃圾收集点、较简陋的中转站</w:t>
      </w:r>
      <w:r>
        <w:rPr>
          <w:rFonts w:ascii="仿宋_GB2312" w:hAnsi="仿宋" w:cs="Times New Roman" w:hint="eastAsia"/>
          <w:bCs/>
          <w:szCs w:val="32"/>
        </w:rPr>
        <w:t>，到</w:t>
      </w:r>
      <w:r>
        <w:rPr>
          <w:rFonts w:ascii="仿宋_GB2312" w:hAnsi="仿宋" w:cs="Times New Roman" w:hint="eastAsia"/>
          <w:bCs/>
          <w:szCs w:val="32"/>
        </w:rPr>
        <w:t>2025</w:t>
      </w:r>
      <w:r>
        <w:rPr>
          <w:rFonts w:ascii="仿宋_GB2312" w:hAnsi="仿宋" w:cs="Times New Roman" w:hint="eastAsia"/>
          <w:bCs/>
          <w:szCs w:val="32"/>
        </w:rPr>
        <w:t>年，县城城区基本建成生活垃圾分类循环利用系统，在乡镇（街道）开展生活垃圾分类收集试点，建成区生活垃圾无害化处理率达到</w:t>
      </w:r>
      <w:r>
        <w:rPr>
          <w:rFonts w:ascii="仿宋_GB2312" w:hAnsi="仿宋" w:cs="Times New Roman" w:hint="eastAsia"/>
          <w:bCs/>
          <w:szCs w:val="32"/>
        </w:rPr>
        <w:t>100%</w:t>
      </w:r>
      <w:r>
        <w:rPr>
          <w:rFonts w:ascii="仿宋_GB2312" w:hAnsi="仿宋" w:cs="Times New Roman" w:hint="eastAsia"/>
          <w:bCs/>
          <w:szCs w:val="32"/>
        </w:rPr>
        <w:t>。</w:t>
      </w:r>
      <w:bookmarkEnd w:id="155"/>
      <w:r>
        <w:rPr>
          <w:rFonts w:ascii="仿宋_GB2312" w:hAnsi="仿宋" w:cs="Times New Roman" w:hint="eastAsia"/>
          <w:bCs/>
          <w:szCs w:val="32"/>
        </w:rPr>
        <w:t>推进“无废城市”建设，推动工业固体废物资源利用园区化、规模化和产业化，加快综合利用处置设施建设，积极推进平阴山水水泥有限公司</w:t>
      </w:r>
      <w:r>
        <w:rPr>
          <w:rFonts w:ascii="仿宋_GB2312" w:hAnsi="仿宋" w:cs="Times New Roman" w:hint="eastAsia"/>
          <w:bCs/>
          <w:szCs w:val="32"/>
        </w:rPr>
        <w:t>5000t/d</w:t>
      </w:r>
      <w:r>
        <w:rPr>
          <w:rFonts w:ascii="仿宋_GB2312" w:hAnsi="仿宋" w:cs="Times New Roman" w:hint="eastAsia"/>
          <w:bCs/>
          <w:szCs w:val="32"/>
        </w:rPr>
        <w:t>水泥熟料生产线暨</w:t>
      </w:r>
      <w:r>
        <w:rPr>
          <w:rFonts w:ascii="仿宋_GB2312" w:hAnsi="仿宋" w:cs="Times New Roman" w:hint="eastAsia"/>
          <w:bCs/>
          <w:szCs w:val="32"/>
        </w:rPr>
        <w:t>500t/d</w:t>
      </w:r>
      <w:r>
        <w:rPr>
          <w:rFonts w:ascii="仿宋_GB2312" w:hAnsi="仿宋" w:cs="Times New Roman" w:hint="eastAsia"/>
          <w:bCs/>
          <w:szCs w:val="32"/>
        </w:rPr>
        <w:t>协同处理城市垃圾工程。</w:t>
      </w:r>
    </w:p>
    <w:p w:rsidR="00A5561F" w:rsidRDefault="007A3A03">
      <w:pPr>
        <w:overflowPunct w:val="0"/>
        <w:spacing w:line="600" w:lineRule="exact"/>
        <w:ind w:firstLine="656"/>
        <w:rPr>
          <w:rFonts w:ascii="仿宋_GB2312" w:hAnsi="仿宋" w:cs="Times New Roman"/>
          <w:bCs/>
          <w:szCs w:val="32"/>
        </w:rPr>
      </w:pPr>
      <w:r>
        <w:rPr>
          <w:spacing w:val="4"/>
        </w:rPr>
        <w:t>提</w:t>
      </w:r>
      <w:r>
        <w:rPr>
          <w:spacing w:val="2"/>
        </w:rPr>
        <w:t>升</w:t>
      </w:r>
      <w:r>
        <w:rPr>
          <w:spacing w:val="4"/>
        </w:rPr>
        <w:t>污</w:t>
      </w:r>
      <w:r>
        <w:rPr>
          <w:spacing w:val="2"/>
        </w:rPr>
        <w:t>水</w:t>
      </w:r>
      <w:r>
        <w:rPr>
          <w:spacing w:val="4"/>
        </w:rPr>
        <w:t>处</w:t>
      </w:r>
      <w:r>
        <w:rPr>
          <w:spacing w:val="2"/>
        </w:rPr>
        <w:t>理</w:t>
      </w:r>
      <w:r>
        <w:rPr>
          <w:rFonts w:hint="eastAsia"/>
          <w:spacing w:val="2"/>
        </w:rPr>
        <w:t>设施，持续</w:t>
      </w:r>
      <w:r>
        <w:t>推</w:t>
      </w:r>
      <w:r>
        <w:rPr>
          <w:spacing w:val="2"/>
        </w:rPr>
        <w:t>进</w:t>
      </w:r>
      <w:r>
        <w:t>雨</w:t>
      </w:r>
      <w:r>
        <w:rPr>
          <w:spacing w:val="2"/>
        </w:rPr>
        <w:t>污</w:t>
      </w:r>
      <w:r>
        <w:rPr>
          <w:spacing w:val="4"/>
        </w:rPr>
        <w:t>分</w:t>
      </w:r>
      <w:r>
        <w:t>流</w:t>
      </w:r>
      <w:r>
        <w:rPr>
          <w:spacing w:val="2"/>
        </w:rPr>
        <w:t>系统</w:t>
      </w:r>
      <w:r>
        <w:t>改</w:t>
      </w:r>
      <w:r>
        <w:rPr>
          <w:spacing w:val="2"/>
        </w:rPr>
        <w:t>造</w:t>
      </w:r>
      <w:r>
        <w:rPr>
          <w:rFonts w:hint="eastAsia"/>
          <w:spacing w:val="2"/>
          <w:position w:val="-3"/>
        </w:rPr>
        <w:t>，</w:t>
      </w:r>
      <w:r>
        <w:t>实施城区市政道路</w:t>
      </w:r>
      <w:r>
        <w:rPr>
          <w:rFonts w:hint="eastAsia"/>
        </w:rPr>
        <w:t>、</w:t>
      </w:r>
      <w:r>
        <w:t>老旧小区雨污水分流工程</w:t>
      </w:r>
      <w:r>
        <w:rPr>
          <w:rFonts w:hint="eastAsia"/>
        </w:rPr>
        <w:t>，对难以实施分流改造的要采取截流、调蓄和处理措施，</w:t>
      </w:r>
      <w:r>
        <w:rPr>
          <w:spacing w:val="4"/>
        </w:rPr>
        <w:t>加</w:t>
      </w:r>
      <w:r>
        <w:rPr>
          <w:spacing w:val="2"/>
        </w:rPr>
        <w:t>快</w:t>
      </w:r>
      <w:r>
        <w:rPr>
          <w:spacing w:val="4"/>
        </w:rPr>
        <w:t>城</w:t>
      </w:r>
      <w:r>
        <w:rPr>
          <w:spacing w:val="2"/>
        </w:rPr>
        <w:t>乡</w:t>
      </w:r>
      <w:r>
        <w:rPr>
          <w:spacing w:val="4"/>
        </w:rPr>
        <w:t>污</w:t>
      </w:r>
      <w:r>
        <w:rPr>
          <w:spacing w:val="2"/>
        </w:rPr>
        <w:t>水处理</w:t>
      </w:r>
      <w:r>
        <w:rPr>
          <w:spacing w:val="4"/>
        </w:rPr>
        <w:t>设</w:t>
      </w:r>
      <w:r>
        <w:rPr>
          <w:spacing w:val="2"/>
        </w:rPr>
        <w:t>施</w:t>
      </w:r>
      <w:r>
        <w:t>与</w:t>
      </w:r>
      <w:r>
        <w:rPr>
          <w:spacing w:val="2"/>
        </w:rPr>
        <w:t>配</w:t>
      </w:r>
      <w:r>
        <w:t>套</w:t>
      </w:r>
      <w:r>
        <w:rPr>
          <w:spacing w:val="2"/>
        </w:rPr>
        <w:t>管网建</w:t>
      </w:r>
      <w:r>
        <w:rPr>
          <w:spacing w:val="11"/>
        </w:rPr>
        <w:t>设</w:t>
      </w:r>
      <w:r>
        <w:rPr>
          <w:rFonts w:hint="eastAsia"/>
          <w:spacing w:val="2"/>
        </w:rPr>
        <w:t>，</w:t>
      </w:r>
      <w:r>
        <w:t>加</w:t>
      </w:r>
      <w:r>
        <w:rPr>
          <w:spacing w:val="2"/>
        </w:rPr>
        <w:t>强</w:t>
      </w:r>
      <w:r>
        <w:t>污</w:t>
      </w:r>
      <w:r>
        <w:rPr>
          <w:spacing w:val="2"/>
        </w:rPr>
        <w:t>泥处理</w:t>
      </w:r>
      <w:r>
        <w:t>和</w:t>
      </w:r>
      <w:r>
        <w:rPr>
          <w:spacing w:val="2"/>
        </w:rPr>
        <w:t>处</w:t>
      </w:r>
      <w:r>
        <w:t>置</w:t>
      </w:r>
      <w:r>
        <w:rPr>
          <w:spacing w:val="4"/>
        </w:rPr>
        <w:t>设</w:t>
      </w:r>
      <w:r>
        <w:rPr>
          <w:spacing w:val="2"/>
        </w:rPr>
        <w:t>施建</w:t>
      </w:r>
      <w:r>
        <w:rPr>
          <w:spacing w:val="4"/>
        </w:rPr>
        <w:t>设</w:t>
      </w:r>
      <w:r>
        <w:rPr>
          <w:spacing w:val="2"/>
        </w:rPr>
        <w:t>，</w:t>
      </w:r>
      <w:r>
        <w:rPr>
          <w:position w:val="-3"/>
        </w:rPr>
        <w:t>全</w:t>
      </w:r>
      <w:r>
        <w:rPr>
          <w:spacing w:val="2"/>
          <w:position w:val="-3"/>
        </w:rPr>
        <w:t>面提</w:t>
      </w:r>
      <w:r>
        <w:rPr>
          <w:position w:val="-3"/>
        </w:rPr>
        <w:lastRenderedPageBreak/>
        <w:t>升</w:t>
      </w:r>
      <w:r>
        <w:rPr>
          <w:spacing w:val="2"/>
          <w:position w:val="-3"/>
        </w:rPr>
        <w:t>设</w:t>
      </w:r>
      <w:r>
        <w:rPr>
          <w:position w:val="-3"/>
        </w:rPr>
        <w:t>施</w:t>
      </w:r>
      <w:r>
        <w:rPr>
          <w:spacing w:val="2"/>
          <w:position w:val="-3"/>
        </w:rPr>
        <w:t>运行管</w:t>
      </w:r>
      <w:r>
        <w:rPr>
          <w:position w:val="-3"/>
        </w:rPr>
        <w:t>理</w:t>
      </w:r>
      <w:r>
        <w:rPr>
          <w:spacing w:val="4"/>
        </w:rPr>
        <w:t>水</w:t>
      </w:r>
      <w:r>
        <w:rPr>
          <w:spacing w:val="2"/>
        </w:rPr>
        <w:t>平，</w:t>
      </w:r>
      <w:r>
        <w:rPr>
          <w:spacing w:val="4"/>
        </w:rPr>
        <w:t>确</w:t>
      </w:r>
      <w:r>
        <w:rPr>
          <w:spacing w:val="2"/>
        </w:rPr>
        <w:t>保所</w:t>
      </w:r>
      <w:r>
        <w:rPr>
          <w:spacing w:val="4"/>
        </w:rPr>
        <w:t>有</w:t>
      </w:r>
      <w:r>
        <w:rPr>
          <w:spacing w:val="2"/>
        </w:rPr>
        <w:t>污</w:t>
      </w:r>
      <w:r>
        <w:rPr>
          <w:spacing w:val="4"/>
        </w:rPr>
        <w:t>水</w:t>
      </w:r>
      <w:r>
        <w:rPr>
          <w:spacing w:val="2"/>
        </w:rPr>
        <w:t>处理</w:t>
      </w:r>
      <w:r>
        <w:t>设</w:t>
      </w:r>
      <w:r>
        <w:rPr>
          <w:spacing w:val="2"/>
        </w:rPr>
        <w:t>施稳</w:t>
      </w:r>
      <w:r>
        <w:t>定</w:t>
      </w:r>
      <w:r>
        <w:rPr>
          <w:spacing w:val="2"/>
        </w:rPr>
        <w:t>达</w:t>
      </w:r>
      <w:r>
        <w:t>标</w:t>
      </w:r>
      <w:r>
        <w:rPr>
          <w:spacing w:val="2"/>
        </w:rPr>
        <w:t>运行</w:t>
      </w:r>
      <w:r>
        <w:t>。强化农村生活污水治理，对于能够纳入城镇污水处理厂集中处理的农村，</w:t>
      </w:r>
      <w:r>
        <w:t>加快推进管网铺设；对于难以接入市政管网的农村地区，</w:t>
      </w:r>
      <w:r>
        <w:rPr>
          <w:rFonts w:hint="eastAsia"/>
        </w:rPr>
        <w:t>加快农村污水处理站建设，到</w:t>
      </w:r>
      <w:r>
        <w:rPr>
          <w:rFonts w:hint="eastAsia"/>
        </w:rPr>
        <w:t>2</w:t>
      </w:r>
      <w:r>
        <w:t>02</w:t>
      </w:r>
      <w:r>
        <w:rPr>
          <w:rFonts w:hint="eastAsia"/>
        </w:rPr>
        <w:t>3</w:t>
      </w:r>
      <w:r>
        <w:rPr>
          <w:rFonts w:hint="eastAsia"/>
        </w:rPr>
        <w:t>年底，农村生活污水处理村庄覆盖率达到</w:t>
      </w:r>
      <w:r>
        <w:rPr>
          <w:rFonts w:hint="eastAsia"/>
        </w:rPr>
        <w:t>100%</w:t>
      </w:r>
      <w:r>
        <w:t>。</w:t>
      </w:r>
    </w:p>
    <w:p w:rsidR="00A5561F" w:rsidRDefault="007A3A03">
      <w:pPr>
        <w:pStyle w:val="3"/>
        <w:ind w:firstLine="640"/>
      </w:pPr>
      <w:r>
        <w:rPr>
          <w:rFonts w:hint="eastAsia"/>
        </w:rPr>
        <w:t>加大节能降碳力度</w:t>
      </w:r>
    </w:p>
    <w:p w:rsidR="00A5561F" w:rsidRDefault="007A3A03">
      <w:pPr>
        <w:overflowPunct w:val="0"/>
        <w:spacing w:line="600" w:lineRule="exact"/>
        <w:ind w:firstLine="640"/>
        <w:rPr>
          <w:rFonts w:ascii="楷体_GB2312" w:eastAsia="楷体_GB2312" w:cs="Times New Roman"/>
          <w:szCs w:val="32"/>
        </w:rPr>
      </w:pPr>
      <w:r>
        <w:rPr>
          <w:rFonts w:ascii="仿宋_GB2312" w:hAnsi="仿宋_GB2312" w:cs="仿宋_GB2312" w:hint="eastAsia"/>
          <w:szCs w:val="32"/>
        </w:rPr>
        <w:t>实施重点领域碳排放达峰行动，</w:t>
      </w:r>
      <w:r>
        <w:rPr>
          <w:rFonts w:ascii="仿宋_GB2312" w:hAnsi="仿宋" w:cs="Times New Roman" w:hint="eastAsia"/>
          <w:szCs w:val="32"/>
        </w:rPr>
        <w:t>推动低碳社区试点、近零碳排放示范工程等试点示范建设。</w:t>
      </w:r>
      <w:r>
        <w:rPr>
          <w:rFonts w:ascii="仿宋_GB2312" w:cs="Times New Roman" w:hint="eastAsia"/>
          <w:szCs w:val="32"/>
        </w:rPr>
        <w:t>实施新一轮“四减四增”行动，深入推进产业、能源、运输和农业投入结构调整。大力发展清洁能源、节能环保等绿色新兴产业，发展太阳能光伏和风能利用等分布式能源。加强能耗总量和强度“双控”，严控新上高耗能项目，制定</w:t>
      </w:r>
      <w:r>
        <w:t>琦</w:t>
      </w:r>
      <w:r>
        <w:rPr>
          <w:spacing w:val="4"/>
        </w:rPr>
        <w:t>泉</w:t>
      </w:r>
      <w:r>
        <w:t>热电</w:t>
      </w:r>
      <w:r>
        <w:rPr>
          <w:spacing w:val="4"/>
        </w:rPr>
        <w:t>、</w:t>
      </w:r>
      <w:r>
        <w:t>山</w:t>
      </w:r>
      <w:r>
        <w:rPr>
          <w:spacing w:val="4"/>
        </w:rPr>
        <w:t>水</w:t>
      </w:r>
      <w:r>
        <w:t>水泥</w:t>
      </w:r>
      <w:r>
        <w:rPr>
          <w:spacing w:val="5"/>
        </w:rPr>
        <w:t>、</w:t>
      </w:r>
      <w:r>
        <w:t>盛鑫</w:t>
      </w:r>
      <w:r>
        <w:rPr>
          <w:spacing w:val="5"/>
        </w:rPr>
        <w:t>炉</w:t>
      </w:r>
      <w:r>
        <w:t>料</w:t>
      </w:r>
      <w:r>
        <w:rPr>
          <w:rFonts w:hint="eastAsia"/>
        </w:rPr>
        <w:t>等</w:t>
      </w:r>
      <w:r>
        <w:rPr>
          <w:rFonts w:ascii="仿宋_GB2312" w:cs="Times New Roman" w:hint="eastAsia"/>
          <w:szCs w:val="32"/>
        </w:rPr>
        <w:t>重点企业减煤计划，推进清洁能源倍增行动，争取“十四五”时期煤炭消费零增长，</w:t>
      </w:r>
      <w:r>
        <w:rPr>
          <w:rFonts w:ascii="仿宋_GB2312" w:cs="Times New Roman"/>
          <w:szCs w:val="32"/>
        </w:rPr>
        <w:t>实施强制性清洁生产企业通过审核的比例达到</w:t>
      </w:r>
      <w:r>
        <w:rPr>
          <w:rFonts w:ascii="仿宋_GB2312" w:cs="Times New Roman"/>
          <w:szCs w:val="32"/>
        </w:rPr>
        <w:t>100%</w:t>
      </w:r>
      <w:r>
        <w:rPr>
          <w:rFonts w:ascii="仿宋_GB2312" w:cs="Times New Roman" w:hint="eastAsia"/>
          <w:szCs w:val="32"/>
        </w:rPr>
        <w:t>，</w:t>
      </w:r>
      <w:r>
        <w:t>城市集中供热普及率</w:t>
      </w:r>
      <w:r>
        <w:rPr>
          <w:rFonts w:hint="eastAsia"/>
        </w:rPr>
        <w:t>达到</w:t>
      </w:r>
      <w:r>
        <w:rPr>
          <w:rFonts w:eastAsia="Times New Roman" w:cs="Times New Roman"/>
          <w:spacing w:val="-1"/>
        </w:rPr>
        <w:t>9</w:t>
      </w:r>
      <w:r>
        <w:rPr>
          <w:rFonts w:eastAsia="Times New Roman" w:cs="Times New Roman"/>
          <w:spacing w:val="1"/>
        </w:rPr>
        <w:t>5</w:t>
      </w:r>
      <w:r>
        <w:rPr>
          <w:rFonts w:eastAsia="Times New Roman" w:cs="Times New Roman"/>
          <w:spacing w:val="-2"/>
        </w:rPr>
        <w:t>%</w:t>
      </w:r>
      <w:r>
        <w:t>以上</w:t>
      </w:r>
      <w:r>
        <w:rPr>
          <w:spacing w:val="-43"/>
        </w:rPr>
        <w:t>，</w:t>
      </w:r>
      <w:r>
        <w:t>县城基本实现清洁取暖全覆盖</w:t>
      </w:r>
      <w:r>
        <w:rPr>
          <w:rFonts w:ascii="仿宋_GB2312" w:cs="Times New Roman" w:hint="eastAsia"/>
          <w:szCs w:val="32"/>
        </w:rPr>
        <w:t>。完善绿色建筑相关标准，加大既有建筑节能改造力度，推广钢结构、混凝土结构等装配式建筑，“十四五”时期城镇新建民用建筑中绿色建筑占比达</w:t>
      </w:r>
      <w:r>
        <w:rPr>
          <w:rFonts w:ascii="仿宋_GB2312" w:cs="Times New Roman" w:hint="eastAsia"/>
          <w:szCs w:val="32"/>
        </w:rPr>
        <w:t>100%</w:t>
      </w:r>
      <w:r>
        <w:rPr>
          <w:rFonts w:ascii="仿宋_GB2312" w:cs="Times New Roman" w:hint="eastAsia"/>
          <w:szCs w:val="32"/>
        </w:rPr>
        <w:t>，装配式建筑比例达到</w:t>
      </w:r>
      <w:r>
        <w:rPr>
          <w:rFonts w:ascii="仿宋_GB2312" w:cs="Times New Roman" w:hint="eastAsia"/>
          <w:szCs w:val="32"/>
        </w:rPr>
        <w:t>30%</w:t>
      </w:r>
      <w:r>
        <w:rPr>
          <w:rFonts w:ascii="仿宋_GB2312" w:cs="Times New Roman" w:hint="eastAsia"/>
          <w:szCs w:val="32"/>
        </w:rPr>
        <w:t>以上。</w:t>
      </w:r>
    </w:p>
    <w:p w:rsidR="00A5561F" w:rsidRDefault="007A3A03">
      <w:pPr>
        <w:pStyle w:val="3"/>
        <w:ind w:firstLine="640"/>
      </w:pPr>
      <w:r>
        <w:rPr>
          <w:rFonts w:hint="eastAsia"/>
        </w:rPr>
        <w:t>健全环境治理机制</w:t>
      </w:r>
    </w:p>
    <w:p w:rsidR="00A5561F" w:rsidRDefault="007A3A03">
      <w:pPr>
        <w:overflowPunct w:val="0"/>
        <w:spacing w:line="600" w:lineRule="exact"/>
        <w:ind w:firstLine="640"/>
        <w:rPr>
          <w:rFonts w:ascii="仿宋_GB2312" w:cs="Times New Roman"/>
          <w:szCs w:val="32"/>
        </w:rPr>
      </w:pPr>
      <w:r>
        <w:rPr>
          <w:rFonts w:ascii="仿宋_GB2312" w:cs="Times New Roman" w:hint="eastAsia"/>
          <w:szCs w:val="32"/>
        </w:rPr>
        <w:t>严格落实生态环境保护党政同责、一岗双责，完善工作机制和生态环境损害责任终身追究制。实施以生态保护红线、环境质量底线、资源利用上线和环境准</w:t>
      </w:r>
      <w:r>
        <w:rPr>
          <w:rFonts w:ascii="仿宋_GB2312" w:cs="Times New Roman" w:hint="eastAsia"/>
          <w:szCs w:val="32"/>
        </w:rPr>
        <w:t>入清单为核心的</w:t>
      </w:r>
      <w:r>
        <w:rPr>
          <w:rFonts w:ascii="仿宋_GB2312" w:cs="Times New Roman" w:hint="eastAsia"/>
          <w:szCs w:val="32"/>
        </w:rPr>
        <w:lastRenderedPageBreak/>
        <w:t>“三线一单”环境管控体系。坚持源头防治、综合施策，制定实施空气质量全面改善行动，统筹推进细颗粒物（</w:t>
      </w:r>
      <w:r>
        <w:rPr>
          <w:rFonts w:ascii="仿宋_GB2312" w:cs="Times New Roman" w:hint="eastAsia"/>
          <w:szCs w:val="32"/>
        </w:rPr>
        <w:t>PM</w:t>
      </w:r>
      <w:r>
        <w:rPr>
          <w:rFonts w:ascii="仿宋_GB2312" w:cs="Times New Roman" w:hint="eastAsia"/>
          <w:szCs w:val="32"/>
          <w:vertAlign w:val="subscript"/>
        </w:rPr>
        <w:t>2.5</w:t>
      </w:r>
      <w:r>
        <w:rPr>
          <w:rFonts w:ascii="仿宋_GB2312" w:cs="Times New Roman" w:hint="eastAsia"/>
          <w:szCs w:val="32"/>
        </w:rPr>
        <w:t>）和臭氧（</w:t>
      </w:r>
      <w:r>
        <w:rPr>
          <w:rFonts w:ascii="仿宋_GB2312" w:cs="Times New Roman" w:hint="eastAsia"/>
          <w:szCs w:val="32"/>
        </w:rPr>
        <w:t>O</w:t>
      </w:r>
      <w:r>
        <w:rPr>
          <w:rFonts w:ascii="仿宋_GB2312" w:cs="Times New Roman" w:hint="eastAsia"/>
          <w:szCs w:val="32"/>
          <w:vertAlign w:val="subscript"/>
        </w:rPr>
        <w:t>3</w:t>
      </w:r>
      <w:r>
        <w:rPr>
          <w:rFonts w:ascii="仿宋_GB2312" w:cs="Times New Roman" w:hint="eastAsia"/>
          <w:szCs w:val="32"/>
        </w:rPr>
        <w:t>）协同控制，实施氮氧化物和挥发性有机物协同治理，进一步减少重污染天气。</w:t>
      </w:r>
      <w:r>
        <w:rPr>
          <w:rFonts w:ascii="仿宋_GB2312" w:hAnsi="仿宋" w:cs="Times New Roman"/>
          <w:bCs/>
          <w:szCs w:val="32"/>
        </w:rPr>
        <w:t>建立水资源、水生态和水环境监测评价体系，开展</w:t>
      </w:r>
      <w:r>
        <w:rPr>
          <w:rFonts w:ascii="仿宋_GB2312" w:hAnsi="仿宋" w:cs="Times New Roman" w:hint="eastAsia"/>
          <w:bCs/>
          <w:szCs w:val="32"/>
        </w:rPr>
        <w:t>重点江河湖库</w:t>
      </w:r>
      <w:r>
        <w:rPr>
          <w:rFonts w:ascii="仿宋_GB2312" w:hAnsi="仿宋" w:cs="Times New Roman"/>
          <w:bCs/>
          <w:szCs w:val="32"/>
        </w:rPr>
        <w:t>水生态环境评价，编制实施水生态环境保护规划，</w:t>
      </w:r>
      <w:r>
        <w:rPr>
          <w:rFonts w:ascii="仿宋_GB2312" w:hAnsi="仿宋" w:cs="Times New Roman" w:hint="eastAsia"/>
          <w:bCs/>
          <w:szCs w:val="32"/>
        </w:rPr>
        <w:t>推进</w:t>
      </w:r>
      <w:r>
        <w:rPr>
          <w:rFonts w:ascii="仿宋_GB2312" w:hAnsi="仿宋" w:cs="Times New Roman"/>
          <w:bCs/>
          <w:szCs w:val="32"/>
        </w:rPr>
        <w:t>流域差异化治理。</w:t>
      </w:r>
      <w:r>
        <w:rPr>
          <w:rFonts w:ascii="仿宋_GB2312" w:hAnsi="仿宋" w:cs="Times New Roman" w:hint="eastAsia"/>
          <w:bCs/>
          <w:szCs w:val="32"/>
        </w:rPr>
        <w:t>强化土壤与地下水污染风险管控修复，实施水土环境风险协同防控。</w:t>
      </w:r>
    </w:p>
    <w:p w:rsidR="00A5561F" w:rsidRDefault="007A3A03">
      <w:pPr>
        <w:pStyle w:val="3"/>
        <w:ind w:firstLine="640"/>
      </w:pPr>
      <w:r>
        <w:rPr>
          <w:rFonts w:hint="eastAsia"/>
        </w:rPr>
        <w:t>促进资源节约集约利用</w:t>
      </w:r>
    </w:p>
    <w:p w:rsidR="00A5561F" w:rsidRDefault="007A3A03">
      <w:pPr>
        <w:overflowPunct w:val="0"/>
        <w:spacing w:line="600" w:lineRule="exact"/>
        <w:ind w:firstLine="640"/>
        <w:rPr>
          <w:rFonts w:ascii="仿宋_GB2312" w:cs="Times New Roman"/>
          <w:szCs w:val="32"/>
        </w:rPr>
      </w:pPr>
      <w:r>
        <w:rPr>
          <w:rFonts w:ascii="仿宋_GB2312" w:cs="Times New Roman" w:hint="eastAsia"/>
          <w:szCs w:val="32"/>
        </w:rPr>
        <w:t>坚持以水定城、以水定人</w:t>
      </w:r>
      <w:r>
        <w:rPr>
          <w:rFonts w:ascii="仿宋_GB2312" w:cs="Times New Roman"/>
          <w:szCs w:val="32"/>
        </w:rPr>
        <w:t>、</w:t>
      </w:r>
      <w:r>
        <w:rPr>
          <w:rFonts w:ascii="仿宋_GB2312" w:cs="Times New Roman" w:hint="eastAsia"/>
          <w:szCs w:val="32"/>
        </w:rPr>
        <w:t>以水定地</w:t>
      </w:r>
      <w:r>
        <w:rPr>
          <w:rFonts w:ascii="仿宋_GB2312" w:cs="Times New Roman"/>
          <w:szCs w:val="32"/>
        </w:rPr>
        <w:t>、</w:t>
      </w:r>
      <w:r>
        <w:rPr>
          <w:rFonts w:ascii="仿宋_GB2312" w:cs="Times New Roman" w:hint="eastAsia"/>
          <w:szCs w:val="32"/>
        </w:rPr>
        <w:t>以水定产，合理规划人口、城镇和产业发展，构建适水发展格局。强化城镇节水，发挥经济开发区“节水标杆单位（工业园区）”示范效应，推进城镇公共领域节水，实施节水降损工程，城镇供水管网漏损率降至</w:t>
      </w:r>
      <w:r>
        <w:rPr>
          <w:rFonts w:ascii="仿宋_GB2312" w:cs="Times New Roman" w:hint="eastAsia"/>
          <w:szCs w:val="32"/>
        </w:rPr>
        <w:t>7.8%</w:t>
      </w:r>
      <w:r>
        <w:rPr>
          <w:rFonts w:ascii="仿宋_GB2312" w:cs="Times New Roman" w:hint="eastAsia"/>
          <w:szCs w:val="32"/>
        </w:rPr>
        <w:t>以内，到</w:t>
      </w:r>
      <w:r>
        <w:rPr>
          <w:rFonts w:ascii="仿宋_GB2312" w:cs="Times New Roman" w:hint="eastAsia"/>
          <w:szCs w:val="32"/>
        </w:rPr>
        <w:t>2025</w:t>
      </w:r>
      <w:r>
        <w:rPr>
          <w:rFonts w:ascii="仿宋_GB2312" w:cs="Times New Roman" w:hint="eastAsia"/>
          <w:szCs w:val="32"/>
        </w:rPr>
        <w:t>年基本建成节水典范城市。节约集约利用土地资源，强化新增建设用地指标调控，建立健全低效用地再开发激励机制和存量建设用地退出激励机制，盘活存量建设用地，加大低效用地再开发力度。落实工业用地“亩产效益”评价机制，适度增加混合用地供给。</w:t>
      </w:r>
    </w:p>
    <w:p w:rsidR="00A5561F" w:rsidRDefault="007A3A03">
      <w:pPr>
        <w:pStyle w:val="3"/>
        <w:ind w:firstLine="640"/>
      </w:pPr>
      <w:r>
        <w:rPr>
          <w:rFonts w:hint="eastAsia"/>
        </w:rPr>
        <w:t>倡导绿色低碳生活</w:t>
      </w:r>
    </w:p>
    <w:p w:rsidR="00A5561F" w:rsidRDefault="007A3A03">
      <w:pPr>
        <w:overflowPunct w:val="0"/>
        <w:spacing w:line="600" w:lineRule="exact"/>
        <w:ind w:firstLine="640"/>
        <w:rPr>
          <w:rFonts w:ascii="仿宋_GB2312" w:cs="Times New Roman"/>
          <w:szCs w:val="32"/>
        </w:rPr>
      </w:pPr>
      <w:r>
        <w:rPr>
          <w:rFonts w:ascii="仿宋_GB2312" w:cs="Times New Roman" w:hint="eastAsia"/>
          <w:szCs w:val="32"/>
        </w:rPr>
        <w:t>提高公民环保意识，将生态环境教育全面融入国民教育体系，</w:t>
      </w:r>
      <w:r>
        <w:rPr>
          <w:rFonts w:ascii="仿宋_GB2312" w:cs="Times New Roman" w:hint="eastAsia"/>
          <w:szCs w:val="32"/>
        </w:rPr>
        <w:t>引导全社会践行绿色生活、绿色消费理念，加快形成绿色生活方式。积极培育绿色消费市场，推行政府绿色采购制度。推进城市社区基础设施绿色化，推广节能家电、高效照明产品、节水器具，强化社区生活垃圾分类投放的宣传与</w:t>
      </w:r>
      <w:r>
        <w:rPr>
          <w:rFonts w:ascii="仿宋_GB2312" w:cs="Times New Roman" w:hint="eastAsia"/>
          <w:szCs w:val="32"/>
        </w:rPr>
        <w:lastRenderedPageBreak/>
        <w:t>推进。积极推进绿色生态示范镇创建。健全完善绿色交通体系，推广绿色出行方式，推进城市慢道建设，鼓励使用节能和新能源汽车。</w:t>
      </w:r>
      <w:r>
        <w:rPr>
          <w:rFonts w:ascii="仿宋_GB2312" w:cs="Times New Roman"/>
          <w:szCs w:val="32"/>
        </w:rPr>
        <w:t>全力推进平阴县城乡公交一体化进程，将公交基础设施建设投入和政策性亏损补贴纳入政府财政预算。</w:t>
      </w:r>
      <w:r>
        <w:rPr>
          <w:rFonts w:ascii="仿宋_GB2312" w:cs="Times New Roman" w:hint="eastAsia"/>
          <w:szCs w:val="32"/>
        </w:rPr>
        <w:t>统筹推进公交车更新换代，除应急救援车辆外，新增城市公共汽车全部采用新能源汽车。开展绿色家庭、绿色学校、</w:t>
      </w:r>
      <w:r>
        <w:rPr>
          <w:rFonts w:ascii="仿宋_GB2312" w:cs="Times New Roman" w:hint="eastAsia"/>
          <w:szCs w:val="32"/>
        </w:rPr>
        <w:t>绿色社区、绿色生态示范镇等创建活动，探索实行碳普惠和个人碳账户积分试点。坚决制止餐饮浪费行为，积极践行“光盘行动”。</w:t>
      </w:r>
    </w:p>
    <w:p w:rsidR="00A5561F" w:rsidRDefault="007A3A03">
      <w:pPr>
        <w:pStyle w:val="3"/>
        <w:ind w:firstLine="640"/>
      </w:pPr>
      <w:r>
        <w:rPr>
          <w:rFonts w:hint="eastAsia"/>
        </w:rPr>
        <w:t>探索建立生态产品价值实现机制</w:t>
      </w:r>
    </w:p>
    <w:p w:rsidR="00A5561F" w:rsidRDefault="007A3A03">
      <w:pPr>
        <w:overflowPunct w:val="0"/>
        <w:spacing w:line="600" w:lineRule="exact"/>
        <w:ind w:firstLine="640"/>
        <w:rPr>
          <w:rFonts w:ascii="仿宋_GB2312" w:cs="Times New Roman"/>
          <w:szCs w:val="32"/>
        </w:rPr>
      </w:pPr>
      <w:r>
        <w:rPr>
          <w:rFonts w:ascii="仿宋_GB2312" w:cs="Times New Roman" w:hint="eastAsia"/>
          <w:szCs w:val="32"/>
        </w:rPr>
        <w:t>建立生态环境保护者受益、使用者付费、破坏者赔偿的利益导向机制，探索政府主导、企业和社会各界参与、市场化运作、可持续的生态产品价值实现路径。建立生态产品调查监测机制，开展全县生态产品调查，建立生态产品清单数据库。以生态产品产出能力为基础，科学评估各类生态产品的潜在价值量，借鉴南部山区生态系统生产总值（</w:t>
      </w:r>
      <w:r>
        <w:rPr>
          <w:rFonts w:ascii="仿宋_GB2312" w:cs="Times New Roman" w:hint="eastAsia"/>
          <w:szCs w:val="32"/>
        </w:rPr>
        <w:t>GEP</w:t>
      </w:r>
      <w:r>
        <w:rPr>
          <w:rFonts w:ascii="仿宋_GB2312" w:cs="Times New Roman" w:hint="eastAsia"/>
          <w:szCs w:val="32"/>
        </w:rPr>
        <w:t>）核算成果，探索构建生态系统生产总值（</w:t>
      </w:r>
      <w:r>
        <w:rPr>
          <w:rFonts w:ascii="仿宋_GB2312" w:cs="Times New Roman" w:hint="eastAsia"/>
          <w:szCs w:val="32"/>
        </w:rPr>
        <w:t>GEP</w:t>
      </w:r>
      <w:r>
        <w:rPr>
          <w:rFonts w:ascii="仿宋_GB2312" w:cs="Times New Roman" w:hint="eastAsia"/>
          <w:szCs w:val="32"/>
        </w:rPr>
        <w:t>）核算、评价体</w:t>
      </w:r>
      <w:r>
        <w:rPr>
          <w:rFonts w:ascii="仿宋_GB2312" w:cs="Times New Roman" w:hint="eastAsia"/>
          <w:szCs w:val="32"/>
        </w:rPr>
        <w:t>系。深化自然资源资产产权制度改革和资源有偿使用制度，开展自然资源统一确权登记，推动自然资源资产所有权和使用权分离，适度扩大使用权的出让、转让、出租、担保、入股等权能。</w:t>
      </w:r>
    </w:p>
    <w:p w:rsidR="00A5561F" w:rsidRDefault="007A3A03">
      <w:pPr>
        <w:pStyle w:val="2"/>
        <w:ind w:left="640" w:firstLineChars="0" w:firstLine="640"/>
      </w:pPr>
      <w:bookmarkStart w:id="156" w:name="_Toc152165450"/>
      <w:r>
        <w:rPr>
          <w:rFonts w:hint="eastAsia"/>
        </w:rPr>
        <w:t>彰显山水玫城人文</w:t>
      </w:r>
      <w:bookmarkEnd w:id="136"/>
      <w:bookmarkEnd w:id="137"/>
      <w:r>
        <w:rPr>
          <w:rFonts w:hint="eastAsia"/>
        </w:rPr>
        <w:t>魅力</w:t>
      </w:r>
      <w:bookmarkStart w:id="157" w:name="_Hlk90044879"/>
      <w:bookmarkEnd w:id="138"/>
      <w:bookmarkEnd w:id="139"/>
      <w:bookmarkEnd w:id="140"/>
      <w:bookmarkEnd w:id="141"/>
      <w:bookmarkEnd w:id="142"/>
      <w:bookmarkEnd w:id="143"/>
      <w:bookmarkEnd w:id="144"/>
      <w:bookmarkEnd w:id="154"/>
      <w:bookmarkEnd w:id="156"/>
    </w:p>
    <w:p w:rsidR="00A5561F" w:rsidRDefault="007A3A03">
      <w:pPr>
        <w:overflowPunct w:val="0"/>
        <w:spacing w:line="600" w:lineRule="exact"/>
        <w:ind w:firstLine="640"/>
        <w:rPr>
          <w:rFonts w:ascii="仿宋_GB2312" w:cs="Times New Roman"/>
          <w:szCs w:val="32"/>
        </w:rPr>
      </w:pPr>
      <w:r>
        <w:rPr>
          <w:rFonts w:ascii="仿宋_GB2312" w:cs="Times New Roman" w:hint="eastAsia"/>
          <w:szCs w:val="32"/>
        </w:rPr>
        <w:t>充分挖掘平阴优秀传统文化时代意蕴，延续历史文脉，</w:t>
      </w:r>
      <w:r>
        <w:rPr>
          <w:rFonts w:ascii="仿宋_GB2312" w:cs="Times New Roman" w:hint="eastAsia"/>
          <w:szCs w:val="32"/>
        </w:rPr>
        <w:lastRenderedPageBreak/>
        <w:t>塑造平阴文化品牌，促进城镇化过程中文化基因代代传承。</w:t>
      </w:r>
    </w:p>
    <w:p w:rsidR="00A5561F" w:rsidRDefault="007A3A03">
      <w:pPr>
        <w:pStyle w:val="3"/>
        <w:ind w:firstLine="640"/>
      </w:pPr>
      <w:r>
        <w:rPr>
          <w:rFonts w:hint="eastAsia"/>
        </w:rPr>
        <w:t>传承弘扬优秀传统文化</w:t>
      </w:r>
    </w:p>
    <w:p w:rsidR="00A5561F" w:rsidRDefault="007A3A03">
      <w:pPr>
        <w:overflowPunct w:val="0"/>
        <w:spacing w:line="600" w:lineRule="exact"/>
        <w:ind w:firstLine="640"/>
        <w:rPr>
          <w:rFonts w:ascii="仿宋_GB2312" w:cs="Times New Roman"/>
          <w:szCs w:val="32"/>
        </w:rPr>
      </w:pPr>
      <w:r>
        <w:rPr>
          <w:rFonts w:ascii="仿宋_GB2312" w:hAnsi="仿宋_GB2312" w:cs="仿宋_GB2312" w:hint="eastAsia"/>
          <w:szCs w:val="32"/>
        </w:rPr>
        <w:t>加强文化遗产保护利用，深度挖掘平阴玫瑰文化、圣药阿胶文化、和圣文化、黄河文化资源，建好县博物馆，做好文化资源传承弘扬，将平阴打造成为“山水圣人”文化轴线上的重要节点。挖掘梳理以阿胶传统工艺、“加鼓通</w:t>
      </w:r>
      <w:r>
        <w:rPr>
          <w:rFonts w:ascii="仿宋_GB2312" w:hAnsi="仿宋_GB2312" w:cs="仿宋_GB2312" w:hint="eastAsia"/>
          <w:szCs w:val="32"/>
        </w:rPr>
        <w:t>”地方戏曲、平阴风土人情、玫瑰神话传说、黄河民间文学、民间故事、红色事迹等为主要内容的非物质文化遗产，建立非物质文化遗产资源库，实施活态非遗传承工程，打造非物质文化遗产展示中心。</w:t>
      </w:r>
      <w:r>
        <w:rPr>
          <w:rFonts w:ascii="仿宋_GB2312" w:cs="Times New Roman" w:hint="eastAsia"/>
          <w:szCs w:val="32"/>
        </w:rPr>
        <w:t>加强古树名木保护管理，强化历史建筑、名人故居、老旧工业厂房保护修缮。</w:t>
      </w:r>
    </w:p>
    <w:p w:rsidR="00A5561F" w:rsidRDefault="007A3A03">
      <w:pPr>
        <w:pStyle w:val="3"/>
        <w:ind w:firstLine="640"/>
      </w:pPr>
      <w:r>
        <w:rPr>
          <w:rFonts w:hint="eastAsia"/>
        </w:rPr>
        <w:t>实施城市品牌建设行动</w:t>
      </w:r>
    </w:p>
    <w:p w:rsidR="00A5561F" w:rsidRDefault="007A3A03">
      <w:pPr>
        <w:overflowPunct w:val="0"/>
        <w:spacing w:line="600" w:lineRule="exact"/>
        <w:ind w:firstLine="640"/>
        <w:rPr>
          <w:rFonts w:ascii="仿宋_GB2312" w:cs="Times New Roman"/>
          <w:szCs w:val="32"/>
        </w:rPr>
      </w:pPr>
      <w:r>
        <w:rPr>
          <w:rFonts w:ascii="仿宋_GB2312" w:cs="Times New Roman" w:hint="eastAsia"/>
          <w:szCs w:val="32"/>
        </w:rPr>
        <w:t>加强“山水圣玫阿泉”独特生态景观和历史文化资源的创造性呈现，实施城市记忆工程，在城镇建设中进一步植入以玫瑰为主，以和圣、阿胶、泉水等为辅的平阴文化符号体系，塑造城市独特文化特色。强化县城与翠屏山、玫瑰湖等周边山水景观资源的轴线联系，优化县城景</w:t>
      </w:r>
      <w:r>
        <w:rPr>
          <w:rFonts w:ascii="仿宋_GB2312" w:cs="Times New Roman" w:hint="eastAsia"/>
          <w:szCs w:val="32"/>
        </w:rPr>
        <w:t>观视廊。深入开展“时代楷模”“道德模范”“身边好人”“最美践行者”“榜样”等选树活动，弘扬社会新风尚，凝聚社会正能量，建设更具影响力、辐射力、引领力的城市文明。</w:t>
      </w:r>
    </w:p>
    <w:bookmarkEnd w:id="157"/>
    <w:p w:rsidR="00A5561F" w:rsidRDefault="007A3A03">
      <w:pPr>
        <w:pStyle w:val="3"/>
        <w:ind w:firstLine="640"/>
      </w:pPr>
      <w:r>
        <w:rPr>
          <w:rFonts w:hint="eastAsia"/>
        </w:rPr>
        <w:t>推动文化旅游融合发展</w:t>
      </w:r>
    </w:p>
    <w:p w:rsidR="00A5561F" w:rsidRDefault="007A3A03">
      <w:pPr>
        <w:overflowPunct w:val="0"/>
        <w:spacing w:line="600" w:lineRule="exact"/>
        <w:ind w:firstLine="640"/>
        <w:rPr>
          <w:rFonts w:ascii="仿宋_GB2312" w:hAnsi="仿宋_GB2312" w:cs="仿宋_GB2312"/>
          <w:szCs w:val="32"/>
        </w:rPr>
      </w:pPr>
      <w:r>
        <w:rPr>
          <w:rFonts w:ascii="仿宋_GB2312" w:hAnsi="仿宋_GB2312" w:cs="仿宋_GB2312" w:hint="eastAsia"/>
          <w:szCs w:val="32"/>
        </w:rPr>
        <w:t>以玫瑰展销中心、玫瑰田园综合体、玫瑰研究所、玫瑰高端产业园、玫瑰湖等为载体，研究推进玫瑰国际旅游标志</w:t>
      </w:r>
      <w:r>
        <w:rPr>
          <w:rFonts w:ascii="仿宋_GB2312" w:hAnsi="仿宋_GB2312" w:cs="仿宋_GB2312" w:hint="eastAsia"/>
          <w:szCs w:val="32"/>
        </w:rPr>
        <w:lastRenderedPageBreak/>
        <w:t>区建设。整合文化旅游资源，主打康养文旅特色，以文促旅，以旅彰文，培育文化与康养旅游融合的新业态、新产品。以玫瑰节庆博览活动为抓手，统筹整合“山水圣玫阿泉”文旅资源，打造多元化的网红场景，高标准建设平阴西部生态康养文化精品旅游线路。加快洪范池镇全域旅游示范区建设，统筹书院泉、东峪南崖等旅游资源保护开发。实施旅游景区质量提升工程，加快智慧旅游景区建设，提升文旅服务标准化和国际化水平。</w:t>
      </w:r>
    </w:p>
    <w:p w:rsidR="00A5561F" w:rsidRDefault="007A3A03">
      <w:pPr>
        <w:pStyle w:val="1"/>
      </w:pPr>
      <w:bookmarkStart w:id="158" w:name="_Toc90649749"/>
      <w:bookmarkStart w:id="159" w:name="_Toc1871919044"/>
      <w:bookmarkStart w:id="160" w:name="_Toc91673402"/>
      <w:bookmarkStart w:id="161" w:name="_Toc90328750"/>
      <w:bookmarkStart w:id="162" w:name="_Toc507149367"/>
      <w:bookmarkStart w:id="163" w:name="_Toc90813741"/>
      <w:bookmarkStart w:id="164" w:name="_Toc1443743521"/>
      <w:bookmarkStart w:id="165" w:name="_Toc152165451"/>
      <w:bookmarkStart w:id="166" w:name="_Toc67304281"/>
      <w:bookmarkStart w:id="167" w:name="_Toc90328744"/>
      <w:bookmarkStart w:id="168" w:name="_Toc84951506"/>
      <w:bookmarkStart w:id="169" w:name="_Toc67304282"/>
      <w:r>
        <w:rPr>
          <w:rFonts w:hint="eastAsia"/>
        </w:rPr>
        <w:lastRenderedPageBreak/>
        <w:t>深入推进均衡城镇化</w:t>
      </w:r>
      <w:bookmarkEnd w:id="158"/>
      <w:bookmarkEnd w:id="159"/>
      <w:bookmarkEnd w:id="160"/>
      <w:bookmarkEnd w:id="161"/>
      <w:bookmarkEnd w:id="162"/>
      <w:bookmarkEnd w:id="163"/>
      <w:r>
        <w:rPr>
          <w:rFonts w:hint="eastAsia"/>
        </w:rPr>
        <w:t>，加快全民</w:t>
      </w:r>
      <w:r>
        <w:rPr>
          <w:rFonts w:hint="eastAsia"/>
        </w:rPr>
        <w:t>共同富裕</w:t>
      </w:r>
      <w:bookmarkEnd w:id="164"/>
      <w:bookmarkEnd w:id="165"/>
    </w:p>
    <w:p w:rsidR="00A5561F" w:rsidRDefault="007A3A03">
      <w:pPr>
        <w:spacing w:line="600" w:lineRule="exact"/>
        <w:ind w:firstLine="640"/>
        <w:rPr>
          <w:rFonts w:ascii="仿宋_GB2312" w:cs="Times New Roman"/>
          <w:b/>
          <w:bCs/>
          <w:szCs w:val="32"/>
        </w:rPr>
      </w:pPr>
      <w:r>
        <w:rPr>
          <w:rFonts w:ascii="仿宋_GB2312" w:cs="Times New Roman" w:hint="eastAsia"/>
          <w:szCs w:val="32"/>
        </w:rPr>
        <w:t>健全全民普惠、城乡一体的基本公共服务体系，完善共建共治共享的社会治理</w:t>
      </w:r>
      <w:r>
        <w:rPr>
          <w:rFonts w:ascii="仿宋_GB2312" w:cs="Times New Roman" w:hint="eastAsia"/>
          <w:szCs w:val="32"/>
          <w:lang/>
        </w:rPr>
        <w:t>格局</w:t>
      </w:r>
      <w:r>
        <w:rPr>
          <w:rFonts w:ascii="仿宋_GB2312" w:cs="Times New Roman"/>
          <w:szCs w:val="32"/>
          <w:lang/>
        </w:rPr>
        <w:t>，</w:t>
      </w:r>
      <w:r>
        <w:rPr>
          <w:rFonts w:ascii="仿宋_GB2312" w:cs="Times New Roman" w:hint="eastAsia"/>
          <w:szCs w:val="32"/>
          <w:lang/>
        </w:rPr>
        <w:t>促进城乡居民共同富裕</w:t>
      </w:r>
      <w:r>
        <w:rPr>
          <w:rFonts w:ascii="仿宋_GB2312" w:cs="Times New Roman"/>
          <w:szCs w:val="32"/>
          <w:lang/>
        </w:rPr>
        <w:t>。</w:t>
      </w:r>
    </w:p>
    <w:p w:rsidR="00A5561F" w:rsidRDefault="007A3A03">
      <w:pPr>
        <w:pStyle w:val="2"/>
        <w:ind w:left="640" w:firstLineChars="0" w:firstLine="640"/>
      </w:pPr>
      <w:bookmarkStart w:id="170" w:name="_Toc341566394"/>
      <w:bookmarkStart w:id="171" w:name="_Toc624598515"/>
      <w:bookmarkStart w:id="172" w:name="_Toc1794811137"/>
      <w:bookmarkStart w:id="173" w:name="_Toc90813743"/>
      <w:bookmarkStart w:id="174" w:name="_Toc90328753"/>
      <w:bookmarkStart w:id="175" w:name="_Toc90649751"/>
      <w:bookmarkStart w:id="176" w:name="_Toc91673404"/>
      <w:bookmarkStart w:id="177" w:name="_Toc152165452"/>
      <w:bookmarkStart w:id="178" w:name="_Toc1703"/>
      <w:r>
        <w:rPr>
          <w:rFonts w:hint="eastAsia"/>
        </w:rPr>
        <w:t>实现基本公共服务均等共享</w:t>
      </w:r>
      <w:bookmarkEnd w:id="170"/>
      <w:bookmarkEnd w:id="171"/>
      <w:bookmarkEnd w:id="172"/>
      <w:bookmarkEnd w:id="173"/>
      <w:bookmarkEnd w:id="174"/>
      <w:bookmarkEnd w:id="175"/>
      <w:bookmarkEnd w:id="176"/>
      <w:bookmarkEnd w:id="177"/>
    </w:p>
    <w:p w:rsidR="00A5561F" w:rsidRDefault="007A3A03">
      <w:pPr>
        <w:spacing w:line="600" w:lineRule="exact"/>
        <w:ind w:firstLine="640"/>
        <w:rPr>
          <w:rFonts w:ascii="楷体_GB2312" w:eastAsia="楷体_GB2312" w:hAnsi="仿宋_GB2312" w:cs="仿宋_GB2312"/>
          <w:szCs w:val="32"/>
        </w:rPr>
      </w:pPr>
      <w:r>
        <w:rPr>
          <w:rFonts w:ascii="仿宋_GB2312" w:cs="Times New Roman" w:hint="eastAsia"/>
          <w:szCs w:val="32"/>
        </w:rPr>
        <w:t>以基础教育、卫生健康、公共文化体育、社会保障等为重点，努力办好民生事业，改善人民生活品质，实现城乡基本公共服务常住人口全覆盖、均等化。</w:t>
      </w:r>
    </w:p>
    <w:p w:rsidR="00A5561F" w:rsidRDefault="007A3A03">
      <w:pPr>
        <w:pStyle w:val="3"/>
        <w:ind w:firstLine="640"/>
      </w:pPr>
      <w:r>
        <w:rPr>
          <w:rFonts w:hint="eastAsia"/>
        </w:rPr>
        <w:t>优化提升教育设施体系</w:t>
      </w:r>
    </w:p>
    <w:p w:rsidR="00A5561F" w:rsidRDefault="007A3A03">
      <w:pPr>
        <w:spacing w:line="600" w:lineRule="exact"/>
        <w:ind w:firstLine="640"/>
        <w:rPr>
          <w:rFonts w:ascii="仿宋_GB2312" w:hAnsi="仿宋_GB2312" w:cs="仿宋_GB2312"/>
          <w:szCs w:val="32"/>
        </w:rPr>
      </w:pPr>
      <w:r>
        <w:rPr>
          <w:rFonts w:ascii="仿宋_GB2312" w:hAnsi="仿宋_GB2312" w:cs="仿宋_GB2312" w:hint="eastAsia"/>
          <w:szCs w:val="32"/>
        </w:rPr>
        <w:t>调整优化城乡义务教育学校布局，争创全国义务教育优质均衡发展县。根据人口流动和城镇化发展趋势，加大城乡学校统筹协调力度，增加城镇驻地学校学位和寄宿床位供给，确保城区学校生均用地达标，增加校车等设施供给，逐步撤并空心化严重的</w:t>
      </w:r>
      <w:r>
        <w:rPr>
          <w:rFonts w:ascii="仿宋_GB2312" w:hAnsi="仿宋_GB2312" w:cs="仿宋_GB2312" w:hint="eastAsia"/>
          <w:szCs w:val="32"/>
        </w:rPr>
        <w:t>乡村地区的学校，引导小学生到教育质量更高、办学条件更好的县城和镇驻地学校就学，引导初中生到县城学校就学。到</w:t>
      </w:r>
      <w:r>
        <w:rPr>
          <w:rFonts w:ascii="仿宋_GB2312" w:hAnsi="仿宋_GB2312" w:cs="仿宋_GB2312" w:hint="eastAsia"/>
          <w:szCs w:val="32"/>
        </w:rPr>
        <w:t>2</w:t>
      </w:r>
      <w:r>
        <w:rPr>
          <w:rFonts w:ascii="仿宋_GB2312" w:hAnsi="仿宋_GB2312" w:cs="仿宋_GB2312"/>
          <w:szCs w:val="32"/>
        </w:rPr>
        <w:t>035</w:t>
      </w:r>
      <w:r>
        <w:rPr>
          <w:rFonts w:ascii="仿宋_GB2312" w:hAnsi="仿宋_GB2312" w:cs="仿宋_GB2312" w:hint="eastAsia"/>
          <w:szCs w:val="32"/>
        </w:rPr>
        <w:t>年，在县城规划新建九年一贯制学校</w:t>
      </w:r>
      <w:r>
        <w:rPr>
          <w:rFonts w:ascii="仿宋_GB2312" w:hAnsi="仿宋_GB2312" w:cs="仿宋_GB2312" w:hint="eastAsia"/>
          <w:szCs w:val="32"/>
        </w:rPr>
        <w:t>2</w:t>
      </w:r>
      <w:r>
        <w:rPr>
          <w:rFonts w:ascii="仿宋_GB2312" w:hAnsi="仿宋_GB2312" w:cs="仿宋_GB2312" w:hint="eastAsia"/>
          <w:szCs w:val="32"/>
        </w:rPr>
        <w:t>所、小学</w:t>
      </w:r>
      <w:r>
        <w:rPr>
          <w:rFonts w:ascii="仿宋_GB2312" w:hAnsi="仿宋_GB2312" w:cs="仿宋_GB2312" w:hint="eastAsia"/>
          <w:szCs w:val="32"/>
        </w:rPr>
        <w:t>3</w:t>
      </w:r>
      <w:r>
        <w:rPr>
          <w:rFonts w:ascii="仿宋_GB2312" w:hAnsi="仿宋_GB2312" w:cs="仿宋_GB2312" w:hint="eastAsia"/>
          <w:szCs w:val="32"/>
        </w:rPr>
        <w:t>所。深入推进学区制改革、集团化办学、名校托管等模式，推动优质学校向薄弱学校输入核心管理团队、优质教师资源和先进办学理念。</w:t>
      </w:r>
    </w:p>
    <w:p w:rsidR="00A5561F" w:rsidRDefault="007A3A03">
      <w:pPr>
        <w:spacing w:line="600" w:lineRule="exact"/>
        <w:ind w:firstLine="640"/>
      </w:pPr>
      <w:r>
        <w:rPr>
          <w:rFonts w:ascii="仿宋_GB2312" w:hAnsi="仿宋_GB2312" w:cs="仿宋_GB2312" w:hint="eastAsia"/>
          <w:szCs w:val="32"/>
        </w:rPr>
        <w:t>全面提升幼儿园办园质量。坚持政府主导，</w:t>
      </w:r>
      <w:r>
        <w:rPr>
          <w:rFonts w:ascii="仿宋_GB2312" w:hAnsi="仿宋_GB2312" w:cs="仿宋_GB2312" w:hint="eastAsia"/>
          <w:bCs/>
          <w:szCs w:val="32"/>
        </w:rPr>
        <w:t>严格落实新建小区配建幼儿园政策，</w:t>
      </w:r>
      <w:r>
        <w:rPr>
          <w:rFonts w:ascii="仿宋_GB2312" w:hAnsi="仿宋_GB2312" w:cs="仿宋_GB2312" w:hint="eastAsia"/>
          <w:szCs w:val="32"/>
        </w:rPr>
        <w:t>实施农村幼儿园建设与改造提升工程，充分利用小学进镇后的农村小学校舍发展普惠性公办幼儿园，扩大普惠性幼儿园和托育服务供给，实行“优质园</w:t>
      </w:r>
      <w:r>
        <w:rPr>
          <w:rFonts w:ascii="仿宋_GB2312" w:hAnsi="仿宋_GB2312" w:cs="仿宋_GB2312" w:hint="eastAsia"/>
          <w:szCs w:val="32"/>
        </w:rPr>
        <w:t>+</w:t>
      </w:r>
      <w:r>
        <w:rPr>
          <w:rFonts w:ascii="仿宋_GB2312" w:hAnsi="仿宋_GB2312" w:cs="仿宋_GB2312" w:hint="eastAsia"/>
          <w:szCs w:val="32"/>
        </w:rPr>
        <w:t>”</w:t>
      </w:r>
      <w:r>
        <w:rPr>
          <w:rFonts w:ascii="仿宋_GB2312" w:hAnsi="仿宋_GB2312" w:cs="仿宋_GB2312" w:hint="eastAsia"/>
          <w:szCs w:val="32"/>
        </w:rPr>
        <w:lastRenderedPageBreak/>
        <w:t>办园模式，支持普惠性民办园</w:t>
      </w:r>
      <w:r>
        <w:rPr>
          <w:rFonts w:ascii="仿宋_GB2312" w:hAnsi="仿宋_GB2312" w:cs="仿宋_GB2312" w:hint="eastAsia"/>
          <w:szCs w:val="32"/>
        </w:rPr>
        <w:t>发展。到</w:t>
      </w:r>
      <w:r>
        <w:rPr>
          <w:rFonts w:ascii="仿宋_GB2312" w:hAnsi="仿宋_GB2312" w:cs="仿宋_GB2312" w:hint="eastAsia"/>
          <w:szCs w:val="32"/>
        </w:rPr>
        <w:t>2025</w:t>
      </w:r>
      <w:r>
        <w:rPr>
          <w:rFonts w:ascii="仿宋_GB2312" w:hAnsi="仿宋_GB2312" w:cs="仿宋_GB2312" w:hint="eastAsia"/>
          <w:szCs w:val="32"/>
        </w:rPr>
        <w:t>年，公办幼儿园在园幼儿占比达到</w:t>
      </w:r>
      <w:r>
        <w:rPr>
          <w:rFonts w:ascii="仿宋_GB2312" w:hAnsi="仿宋_GB2312" w:cs="仿宋_GB2312" w:hint="eastAsia"/>
          <w:szCs w:val="32"/>
        </w:rPr>
        <w:t>80%</w:t>
      </w:r>
      <w:r>
        <w:rPr>
          <w:rFonts w:ascii="仿宋_GB2312" w:hAnsi="仿宋_GB2312" w:cs="仿宋_GB2312" w:hint="eastAsia"/>
          <w:szCs w:val="32"/>
        </w:rPr>
        <w:t>以上，普惠性幼儿园覆盖率达到</w:t>
      </w:r>
      <w:r>
        <w:rPr>
          <w:rFonts w:ascii="仿宋_GB2312" w:hAnsi="仿宋_GB2312" w:cs="仿宋_GB2312" w:hint="eastAsia"/>
          <w:szCs w:val="32"/>
        </w:rPr>
        <w:t>90%</w:t>
      </w:r>
      <w:r>
        <w:rPr>
          <w:rFonts w:ascii="仿宋_GB2312" w:hAnsi="仿宋_GB2312" w:cs="仿宋_GB2312" w:hint="eastAsia"/>
          <w:szCs w:val="32"/>
        </w:rPr>
        <w:t>以上，建成覆盖城乡、布局合理的学前教育公共服务体系。积极落实国家《托育建设实施方案》，利用国家扶持政策，形成托育服务体系。一是新建或改扩建一批公办托育服务机构，二是支持企事业单位等社会力量举办托育服务机构，支持公办机构发展普惠托育服务，探索发展家庭托育点。</w:t>
      </w:r>
    </w:p>
    <w:p w:rsidR="00A5561F" w:rsidRDefault="007A3A03">
      <w:pPr>
        <w:ind w:firstLine="640"/>
      </w:pPr>
      <w:r>
        <w:rPr>
          <w:rFonts w:hint="eastAsia"/>
        </w:rPr>
        <w:t>大力发展职业教育。加快推进济南市工业学校（原县职业中专）</w:t>
      </w:r>
      <w:r>
        <w:rPr>
          <w:rFonts w:hint="eastAsia"/>
          <w:kern w:val="0"/>
        </w:rPr>
        <w:t>扩建</w:t>
      </w:r>
      <w:r>
        <w:rPr>
          <w:rFonts w:hint="eastAsia"/>
        </w:rPr>
        <w:t>，扩大办学规模，提升办学质量效益。依托现有职业教育体系，建设县职业教育园区，吸引符合平阴产业发展需求的职业学校落地聚集，做强玫瑰产业、健康产业、装备制造产业、新材料产业、现代农业等专业，搭建“政府</w:t>
      </w:r>
      <w:r>
        <w:rPr>
          <w:rFonts w:hint="eastAsia"/>
        </w:rPr>
        <w:t>+</w:t>
      </w:r>
      <w:r>
        <w:rPr>
          <w:rFonts w:hint="eastAsia"/>
        </w:rPr>
        <w:t>高校</w:t>
      </w:r>
      <w:r>
        <w:rPr>
          <w:rFonts w:hint="eastAsia"/>
        </w:rPr>
        <w:t>+</w:t>
      </w:r>
      <w:r>
        <w:rPr>
          <w:rFonts w:hint="eastAsia"/>
        </w:rPr>
        <w:t>企业”合作模式，促进产教融合、校企合作，加快培养形成知识型、技能型、创新型劳动者大军，为高质量推动平阴县新型城镇化建设提供强大的智力、人力支撑。</w:t>
      </w:r>
    </w:p>
    <w:p w:rsidR="00A5561F" w:rsidRDefault="007A3A03">
      <w:pPr>
        <w:pStyle w:val="3"/>
        <w:ind w:firstLine="640"/>
      </w:pPr>
      <w:r>
        <w:rPr>
          <w:rFonts w:hint="eastAsia"/>
        </w:rPr>
        <w:t>完善卫生健康服务体系</w:t>
      </w:r>
    </w:p>
    <w:p w:rsidR="00A5561F" w:rsidRDefault="007A3A03">
      <w:pPr>
        <w:overflowPunct w:val="0"/>
        <w:spacing w:line="600" w:lineRule="exact"/>
        <w:ind w:firstLine="640"/>
        <w:rPr>
          <w:rFonts w:ascii="等线" w:eastAsia="等线" w:hAnsi="等线" w:cs="Times New Roman"/>
        </w:rPr>
      </w:pPr>
      <w:r>
        <w:rPr>
          <w:rFonts w:ascii="仿宋_GB2312" w:cs="Times New Roman" w:hint="eastAsia"/>
          <w:szCs w:val="32"/>
        </w:rPr>
        <w:t>实施公立医院高质量发展工程，提升县人民医院、县中医医院医疗水平，完善县域三级医疗服务网络。推动医疗卫生服务下沉，实施卫生健康“网底”服务能力</w:t>
      </w:r>
      <w:r>
        <w:rPr>
          <w:rFonts w:ascii="仿宋_GB2312" w:cs="Times New Roman" w:hint="eastAsia"/>
          <w:szCs w:val="32"/>
        </w:rPr>
        <w:t>提升工程，提升基层就医环境，全面推进社区医院建设，大力开展基层特色科室建设。完善全县公共卫生应急服务体系，形成“统一指挥、反应灵敏、协调有序、运转高效”的健康管理和突发公共卫生事件应急处置机制。推进家庭医生制度建设，推广</w:t>
      </w:r>
      <w:r>
        <w:rPr>
          <w:rFonts w:ascii="仿宋_GB2312" w:cs="Times New Roman" w:hint="eastAsia"/>
          <w:szCs w:val="32"/>
        </w:rPr>
        <w:lastRenderedPageBreak/>
        <w:t>“智慧家医”服务模式，建立健全全专结合、专业公共卫生机构指导的慢病医防融合体系。实施服务能力提升“双十百千育才计划”，推行“县管镇用”“镇管村用”管理机制，加强基层卫生人才配置。网格化推进县域医联体，提高医疗卫生服务整体效能，到</w:t>
      </w:r>
      <w:r>
        <w:rPr>
          <w:rFonts w:ascii="仿宋_GB2312" w:cs="Times New Roman" w:hint="eastAsia"/>
          <w:szCs w:val="32"/>
        </w:rPr>
        <w:t>2025</w:t>
      </w:r>
      <w:r>
        <w:rPr>
          <w:rFonts w:ascii="仿宋_GB2312" w:cs="Times New Roman" w:hint="eastAsia"/>
          <w:szCs w:val="32"/>
        </w:rPr>
        <w:t>年县域医共体制度体系和发展模式基本成熟，县域就诊率巩固在</w:t>
      </w:r>
      <w:r>
        <w:rPr>
          <w:rFonts w:ascii="仿宋_GB2312" w:cs="Times New Roman" w:hint="eastAsia"/>
          <w:szCs w:val="32"/>
        </w:rPr>
        <w:t>90%</w:t>
      </w:r>
      <w:r>
        <w:rPr>
          <w:rFonts w:ascii="仿宋_GB2312" w:cs="Times New Roman" w:hint="eastAsia"/>
          <w:szCs w:val="32"/>
        </w:rPr>
        <w:t>以上，基层就诊率提升到</w:t>
      </w:r>
      <w:r>
        <w:rPr>
          <w:rFonts w:ascii="仿宋_GB2312" w:cs="Times New Roman" w:hint="eastAsia"/>
          <w:szCs w:val="32"/>
        </w:rPr>
        <w:t>60%</w:t>
      </w:r>
      <w:r>
        <w:rPr>
          <w:rFonts w:ascii="仿宋_GB2312" w:cs="Times New Roman" w:hint="eastAsia"/>
          <w:szCs w:val="32"/>
        </w:rPr>
        <w:t>以上。</w:t>
      </w:r>
    </w:p>
    <w:p w:rsidR="00A5561F" w:rsidRDefault="007A3A03">
      <w:pPr>
        <w:pStyle w:val="3"/>
        <w:ind w:firstLine="640"/>
      </w:pPr>
      <w:r>
        <w:rPr>
          <w:rFonts w:hint="eastAsia"/>
        </w:rPr>
        <w:t>加强城乡养老设施配套</w:t>
      </w:r>
    </w:p>
    <w:p w:rsidR="00A5561F" w:rsidRDefault="007A3A03">
      <w:pPr>
        <w:overflowPunct w:val="0"/>
        <w:spacing w:line="600" w:lineRule="exact"/>
        <w:ind w:firstLine="640"/>
        <w:rPr>
          <w:rFonts w:ascii="仿宋_GB2312" w:hAnsi="仿宋" w:cs="仿宋"/>
          <w:szCs w:val="32"/>
        </w:rPr>
      </w:pPr>
      <w:r>
        <w:rPr>
          <w:rFonts w:ascii="仿宋_GB2312" w:hAnsi="仿宋" w:cs="仿宋" w:hint="eastAsia"/>
          <w:szCs w:val="32"/>
        </w:rPr>
        <w:t>构建居家社区机构相协调、医养康养相结合的多层次养老服务体系。完善县综合养老服务中心功能，提升乡镇（街道）综合养老服务中心护理能力和消防安全能力，到</w:t>
      </w:r>
      <w:r>
        <w:rPr>
          <w:rFonts w:ascii="仿宋_GB2312" w:hAnsi="仿宋" w:cs="仿宋" w:hint="eastAsia"/>
          <w:szCs w:val="32"/>
        </w:rPr>
        <w:t>2</w:t>
      </w:r>
      <w:r>
        <w:rPr>
          <w:rFonts w:ascii="仿宋_GB2312" w:hAnsi="仿宋" w:cs="仿宋"/>
          <w:szCs w:val="32"/>
        </w:rPr>
        <w:t>025</w:t>
      </w:r>
      <w:r>
        <w:rPr>
          <w:rFonts w:ascii="仿宋_GB2312" w:hAnsi="仿宋" w:cs="仿宋" w:hint="eastAsia"/>
          <w:szCs w:val="32"/>
        </w:rPr>
        <w:t>年，街道、乡镇区域性综合养老服务中心覆盖率分别达到</w:t>
      </w:r>
      <w:r>
        <w:rPr>
          <w:rFonts w:ascii="仿宋_GB2312" w:hAnsi="仿宋" w:cs="仿宋"/>
          <w:szCs w:val="32"/>
        </w:rPr>
        <w:t>100%</w:t>
      </w:r>
      <w:r>
        <w:rPr>
          <w:rFonts w:ascii="仿宋_GB2312" w:hAnsi="仿宋" w:cs="仿宋" w:hint="eastAsia"/>
          <w:szCs w:val="32"/>
        </w:rPr>
        <w:t>、</w:t>
      </w:r>
      <w:r>
        <w:rPr>
          <w:rFonts w:ascii="仿宋_GB2312" w:hAnsi="仿宋" w:cs="仿宋"/>
          <w:szCs w:val="32"/>
        </w:rPr>
        <w:t>60%</w:t>
      </w:r>
      <w:r>
        <w:rPr>
          <w:rFonts w:ascii="仿宋_GB2312" w:hAnsi="仿宋" w:cs="仿宋" w:hint="eastAsia"/>
          <w:szCs w:val="32"/>
        </w:rPr>
        <w:t>以上。稳步推进农村幸福院、城市日间照料中心建设，到</w:t>
      </w:r>
      <w:r>
        <w:rPr>
          <w:rFonts w:ascii="仿宋_GB2312" w:hAnsi="仿宋" w:cs="仿宋" w:hint="eastAsia"/>
          <w:szCs w:val="32"/>
        </w:rPr>
        <w:t>2025</w:t>
      </w:r>
      <w:r>
        <w:rPr>
          <w:rFonts w:ascii="仿宋_GB2312" w:hAnsi="仿宋" w:cs="仿宋" w:hint="eastAsia"/>
          <w:szCs w:val="32"/>
        </w:rPr>
        <w:t>年，实现城乡社区日间照料服务全覆盖。扩大普惠性养老服务供给，支持培训疗养机构改革转型发展养老，支持卫生院等医疗机构开展医养结合服务。</w:t>
      </w:r>
    </w:p>
    <w:p w:rsidR="00A5561F" w:rsidRDefault="007A3A03">
      <w:pPr>
        <w:pStyle w:val="3"/>
        <w:ind w:firstLine="640"/>
      </w:pPr>
      <w:r>
        <w:rPr>
          <w:rFonts w:hint="eastAsia"/>
        </w:rPr>
        <w:t>加强公共文化服务供给</w:t>
      </w:r>
    </w:p>
    <w:p w:rsidR="00A5561F" w:rsidRDefault="007A3A03">
      <w:pPr>
        <w:overflowPunct w:val="0"/>
        <w:spacing w:line="600" w:lineRule="exact"/>
        <w:ind w:firstLine="640"/>
        <w:rPr>
          <w:rFonts w:ascii="仿宋_GB2312" w:hAnsi="仿宋" w:cs="仿宋"/>
          <w:szCs w:val="32"/>
        </w:rPr>
      </w:pPr>
      <w:r>
        <w:rPr>
          <w:rFonts w:ascii="仿宋_GB2312" w:cs="Times New Roman" w:hint="eastAsia"/>
          <w:szCs w:val="32"/>
        </w:rPr>
        <w:t>优化公共文化设</w:t>
      </w:r>
      <w:r>
        <w:rPr>
          <w:rFonts w:ascii="仿宋_GB2312" w:cs="Times New Roman" w:hint="eastAsia"/>
          <w:szCs w:val="32"/>
        </w:rPr>
        <w:t>施布局，</w:t>
      </w:r>
      <w:r>
        <w:rPr>
          <w:rFonts w:ascii="仿宋_GB2312" w:hAnsi="仿宋" w:cs="宋体" w:hint="eastAsia"/>
          <w:kern w:val="0"/>
          <w:szCs w:val="32"/>
        </w:rPr>
        <w:t>推动新建一批</w:t>
      </w:r>
      <w:r>
        <w:rPr>
          <w:rFonts w:ascii="仿宋_GB2312" w:cs="Times New Roman" w:hint="eastAsia"/>
          <w:szCs w:val="32"/>
        </w:rPr>
        <w:t>综合性文化场馆、综合性文化站（文化服务中心），</w:t>
      </w:r>
      <w:r>
        <w:rPr>
          <w:rFonts w:ascii="仿宋_GB2312" w:hAnsi="仿宋" w:cs="仿宋" w:hint="eastAsia"/>
          <w:szCs w:val="32"/>
        </w:rPr>
        <w:t>倡导在城镇新建社区和美丽宜居乡村配套设立地方乡村博物馆，</w:t>
      </w:r>
      <w:r>
        <w:rPr>
          <w:rFonts w:ascii="仿宋_GB2312" w:cs="Times New Roman" w:hint="eastAsia"/>
          <w:szCs w:val="32"/>
        </w:rPr>
        <w:t>推动基层公共文化服务设施实现全覆盖</w:t>
      </w:r>
      <w:r>
        <w:rPr>
          <w:rFonts w:ascii="仿宋_GB2312" w:cs="Times New Roman"/>
          <w:szCs w:val="32"/>
          <w:lang/>
        </w:rPr>
        <w:t>。</w:t>
      </w:r>
      <w:r>
        <w:rPr>
          <w:rFonts w:ascii="仿宋_GB2312" w:hAnsi="仿宋" w:cs="仿宋" w:hint="eastAsia"/>
          <w:szCs w:val="32"/>
        </w:rPr>
        <w:t>加强文化休闲广场建设，到</w:t>
      </w:r>
      <w:r>
        <w:rPr>
          <w:rFonts w:ascii="仿宋_GB2312" w:hAnsi="仿宋" w:cs="仿宋" w:hint="eastAsia"/>
          <w:szCs w:val="32"/>
        </w:rPr>
        <w:t>2025</w:t>
      </w:r>
      <w:r>
        <w:rPr>
          <w:rFonts w:ascii="仿宋_GB2312" w:hAnsi="仿宋" w:cs="仿宋" w:hint="eastAsia"/>
          <w:szCs w:val="32"/>
        </w:rPr>
        <w:t>年，每个街（镇）至少设置一处文化广场。推进高品质泉城书房建设，延伸泉城书房品牌，探索推进泉城书吧建设。引</w:t>
      </w:r>
      <w:r>
        <w:rPr>
          <w:rFonts w:ascii="仿宋_GB2312" w:hAnsi="仿宋" w:cs="仿宋" w:hint="eastAsia"/>
          <w:szCs w:val="32"/>
        </w:rPr>
        <w:lastRenderedPageBreak/>
        <w:t>导各类文化服务向基层倾斜，组织开展艺术家、志愿者服务基层等活动。</w:t>
      </w:r>
    </w:p>
    <w:p w:rsidR="00A5561F" w:rsidRDefault="007A3A03">
      <w:pPr>
        <w:pStyle w:val="3"/>
        <w:ind w:firstLine="640"/>
      </w:pPr>
      <w:r>
        <w:rPr>
          <w:rFonts w:hint="eastAsia"/>
        </w:rPr>
        <w:t>提高城乡社会保障</w:t>
      </w:r>
      <w:r>
        <w:rPr>
          <w:rFonts w:hint="eastAsia"/>
          <w:lang/>
        </w:rPr>
        <w:t>水平</w:t>
      </w:r>
    </w:p>
    <w:p w:rsidR="00A5561F" w:rsidRDefault="007A3A03">
      <w:pPr>
        <w:spacing w:line="600" w:lineRule="exact"/>
        <w:ind w:firstLine="640"/>
        <w:rPr>
          <w:rFonts w:ascii="仿宋_GB2312" w:cs="Times New Roman"/>
          <w:szCs w:val="32"/>
        </w:rPr>
      </w:pPr>
      <w:r>
        <w:rPr>
          <w:rFonts w:ascii="仿宋_GB2312" w:hAnsi="仿宋_GB2312" w:cs="仿宋_GB2312" w:hint="eastAsia"/>
          <w:szCs w:val="32"/>
        </w:rPr>
        <w:t>实施全民参保计划，扩大社会保险覆盖面，推进社保转移接续，健全基本养老保险筹资和待遇调整机制，落实企业职工基本养老保险全国统筹。健全</w:t>
      </w:r>
      <w:r>
        <w:rPr>
          <w:rFonts w:ascii="仿宋_GB2312" w:hAnsi="仿宋_GB2312" w:cs="仿宋_GB2312" w:hint="eastAsia"/>
          <w:szCs w:val="32"/>
        </w:rPr>
        <w:t>农民工、灵活就业人员、新业态就业人员参加社会保险制度。巩固提升基本医疗保险覆盖率，加强基本医疗保险、大病保险与医疗救助协同互补，建立健全门诊共济保障机制，鼓励发展多种类型的商业健康保险，到</w:t>
      </w:r>
      <w:r>
        <w:rPr>
          <w:rFonts w:ascii="仿宋_GB2312" w:hAnsi="仿宋_GB2312" w:cs="仿宋_GB2312" w:hint="eastAsia"/>
          <w:szCs w:val="32"/>
        </w:rPr>
        <w:t>2025</w:t>
      </w:r>
      <w:r>
        <w:rPr>
          <w:rFonts w:ascii="仿宋_GB2312" w:hAnsi="仿宋_GB2312" w:cs="仿宋_GB2312" w:hint="eastAsia"/>
          <w:szCs w:val="32"/>
        </w:rPr>
        <w:t>年个人卫生支出占卫生总费用的比重下降至</w:t>
      </w:r>
      <w:r>
        <w:rPr>
          <w:rFonts w:ascii="仿宋_GB2312" w:hAnsi="仿宋_GB2312" w:cs="仿宋_GB2312" w:hint="eastAsia"/>
          <w:szCs w:val="32"/>
        </w:rPr>
        <w:t>25%</w:t>
      </w:r>
      <w:r>
        <w:rPr>
          <w:rFonts w:ascii="仿宋_GB2312" w:hAnsi="仿宋_GB2312" w:cs="仿宋_GB2312" w:hint="eastAsia"/>
          <w:szCs w:val="32"/>
        </w:rPr>
        <w:t>左右。低保标准由市政府根据恩格尔系数、居民基本生活费用支出等统一制定，并根据经济社会发展水平和物价变动情况实施调整。</w:t>
      </w:r>
      <w:r>
        <w:rPr>
          <w:rFonts w:ascii="仿宋_GB2312" w:cs="Times New Roman" w:hint="eastAsia"/>
          <w:szCs w:val="32"/>
        </w:rPr>
        <w:t>扩大公益性岗位安置，帮扶零就业家庭等困难群体就业。</w:t>
      </w:r>
      <w:bookmarkStart w:id="179" w:name="_Toc90328754"/>
      <w:bookmarkStart w:id="180" w:name="_Toc1388263476"/>
      <w:bookmarkStart w:id="181" w:name="_Toc470380434"/>
      <w:bookmarkStart w:id="182" w:name="_Toc90649752"/>
      <w:bookmarkStart w:id="183" w:name="_Toc91673405"/>
      <w:bookmarkStart w:id="184" w:name="_Toc90813744"/>
      <w:bookmarkStart w:id="185" w:name="_Toc721956822"/>
    </w:p>
    <w:p w:rsidR="00A5561F" w:rsidRDefault="007A3A03">
      <w:pPr>
        <w:pStyle w:val="2"/>
        <w:ind w:left="640" w:firstLineChars="0" w:firstLine="640"/>
      </w:pPr>
      <w:bookmarkStart w:id="186" w:name="_Toc90328752"/>
      <w:bookmarkStart w:id="187" w:name="_Toc24264"/>
      <w:bookmarkStart w:id="188" w:name="_Toc90813742"/>
      <w:bookmarkStart w:id="189" w:name="_Toc1044793506"/>
      <w:bookmarkStart w:id="190" w:name="_Toc782491567"/>
      <w:bookmarkStart w:id="191" w:name="_Toc886989600"/>
      <w:bookmarkStart w:id="192" w:name="_Toc90649750"/>
      <w:bookmarkStart w:id="193" w:name="_Toc91673403"/>
      <w:bookmarkStart w:id="194" w:name="_Toc152165453"/>
      <w:bookmarkStart w:id="195" w:name="_Toc28649"/>
      <w:r>
        <w:rPr>
          <w:rFonts w:hint="eastAsia"/>
        </w:rPr>
        <w:t>引导城乡公共资源均衡配置</w:t>
      </w:r>
      <w:bookmarkEnd w:id="186"/>
      <w:bookmarkEnd w:id="187"/>
      <w:bookmarkEnd w:id="188"/>
      <w:bookmarkEnd w:id="189"/>
      <w:bookmarkEnd w:id="190"/>
      <w:bookmarkEnd w:id="191"/>
      <w:bookmarkEnd w:id="192"/>
      <w:bookmarkEnd w:id="193"/>
      <w:bookmarkEnd w:id="194"/>
    </w:p>
    <w:p w:rsidR="00A5561F" w:rsidRDefault="007A3A03">
      <w:pPr>
        <w:overflowPunct w:val="0"/>
        <w:spacing w:line="600" w:lineRule="exact"/>
        <w:ind w:firstLine="640"/>
        <w:rPr>
          <w:rFonts w:ascii="楷体_GB2312" w:eastAsia="楷体_GB2312" w:hAnsi="仿宋_GB2312" w:cs="仿宋_GB2312"/>
          <w:szCs w:val="32"/>
        </w:rPr>
      </w:pPr>
      <w:bookmarkStart w:id="196" w:name="_Hlk90233411"/>
      <w:r>
        <w:rPr>
          <w:rFonts w:ascii="仿宋_GB2312" w:cs="Times New Roman" w:hint="eastAsia"/>
          <w:szCs w:val="32"/>
        </w:rPr>
        <w:t>完善新型城镇化和乡村发展资金保障机制，推动城镇各类基础设施向农村延伸，促进城乡</w:t>
      </w:r>
      <w:r>
        <w:rPr>
          <w:rFonts w:ascii="仿宋_GB2312" w:cs="Times New Roman" w:hint="eastAsia"/>
          <w:szCs w:val="32"/>
        </w:rPr>
        <w:t>公共资源均衡配置。</w:t>
      </w:r>
    </w:p>
    <w:p w:rsidR="00A5561F" w:rsidRDefault="007A3A03">
      <w:pPr>
        <w:pStyle w:val="3"/>
        <w:ind w:firstLine="640"/>
      </w:pPr>
      <w:r>
        <w:rPr>
          <w:rFonts w:hint="eastAsia"/>
        </w:rPr>
        <w:t>强化新型城镇化建设资金支持</w:t>
      </w:r>
    </w:p>
    <w:p w:rsidR="00A5561F" w:rsidRDefault="007A3A03">
      <w:pPr>
        <w:overflowPunct w:val="0"/>
        <w:spacing w:line="600" w:lineRule="exact"/>
        <w:ind w:firstLine="640"/>
        <w:rPr>
          <w:rFonts w:ascii="仿宋_GB2312" w:cs="Times New Roman"/>
          <w:szCs w:val="32"/>
        </w:rPr>
      </w:pPr>
      <w:r>
        <w:rPr>
          <w:rFonts w:ascii="仿宋_GB2312" w:cs="Times New Roman" w:hint="eastAsia"/>
          <w:szCs w:val="32"/>
        </w:rPr>
        <w:t>充分利用上级财政转移支付同农业转移人口市民化人数挂钩机制，及时申请获得平阴县财政转移支付应得额度。坚持“资金跟着项目走”，针对县城公益性固定资产投资项目，设计多元化的财政性资金投入保障机制，除了主要通过地方政府财政资金投入外，符合条件的项目可通过中央预算</w:t>
      </w:r>
      <w:r>
        <w:rPr>
          <w:rFonts w:ascii="仿宋_GB2312" w:cs="Times New Roman" w:hint="eastAsia"/>
          <w:szCs w:val="32"/>
        </w:rPr>
        <w:lastRenderedPageBreak/>
        <w:t>内投资寻找适当支持；对其中有一定收益但难以商业化合规融资、确需举债的县城公益性项目，还可通过安排地方政府专项债券予以支持。针对县城准公益性及经营性固定资产投资项目，积极争取省市城乡融合发展基金；对符合条件的县城</w:t>
      </w:r>
      <w:r>
        <w:rPr>
          <w:rFonts w:ascii="仿宋_GB2312" w:cs="Times New Roman" w:hint="eastAsia"/>
          <w:szCs w:val="32"/>
        </w:rPr>
        <w:t>智慧化改造、产业平台配套设施建设等领域项目，可通过新型城镇化建设专项企业债券予以融资支持。完善投融资工具，加强与政策性、开发性金融机构合作，支持符合条件的企业发行企业债券，用于新型城镇化和城乡融合建设项目。完善和落实鼓励民间投资的政策措施，鼓励支持企业和社会力量投资建设和运营市政公用设施。推动基础设施领域不动产投资信托基金（</w:t>
      </w:r>
      <w:r>
        <w:rPr>
          <w:rFonts w:ascii="仿宋_GB2312" w:cs="Times New Roman" w:hint="eastAsia"/>
          <w:szCs w:val="32"/>
        </w:rPr>
        <w:t>REITs</w:t>
      </w:r>
      <w:r>
        <w:rPr>
          <w:rFonts w:ascii="仿宋_GB2312" w:cs="Times New Roman" w:hint="eastAsia"/>
          <w:szCs w:val="32"/>
        </w:rPr>
        <w:t>）健康发展。</w:t>
      </w:r>
    </w:p>
    <w:p w:rsidR="00A5561F" w:rsidRDefault="007A3A03">
      <w:pPr>
        <w:pStyle w:val="3"/>
        <w:ind w:firstLine="640"/>
        <w:rPr>
          <w:lang/>
        </w:rPr>
      </w:pPr>
      <w:r>
        <w:rPr>
          <w:rFonts w:hint="eastAsia"/>
          <w:lang/>
        </w:rPr>
        <w:t>健全支持乡村发展资金保障机制</w:t>
      </w:r>
    </w:p>
    <w:p w:rsidR="00A5561F" w:rsidRDefault="007A3A03">
      <w:pPr>
        <w:spacing w:line="600" w:lineRule="exact"/>
        <w:ind w:firstLine="640"/>
        <w:rPr>
          <w:rFonts w:ascii="仿宋_GB2312" w:cs="Times New Roman"/>
          <w:szCs w:val="32"/>
        </w:rPr>
      </w:pPr>
      <w:r>
        <w:rPr>
          <w:rFonts w:ascii="仿宋_GB2312" w:cs="Times New Roman" w:hint="eastAsia"/>
          <w:szCs w:val="32"/>
        </w:rPr>
        <w:t>强化财政投入保障，健全“三农”财政投入稳定增长机制，推进涉农资金统筹整合，提高资金使用效益。逐年提高土地出让收入用于农业农村比例，到</w:t>
      </w:r>
      <w:r>
        <w:rPr>
          <w:rFonts w:ascii="仿宋_GB2312" w:cs="Times New Roman" w:hint="eastAsia"/>
          <w:szCs w:val="32"/>
        </w:rPr>
        <w:t>2025</w:t>
      </w:r>
      <w:r>
        <w:rPr>
          <w:rFonts w:ascii="仿宋_GB2312" w:cs="Times New Roman" w:hint="eastAsia"/>
          <w:szCs w:val="32"/>
        </w:rPr>
        <w:t>年用于农业农村比例达到土地出让收益</w:t>
      </w:r>
      <w:r>
        <w:rPr>
          <w:rFonts w:ascii="仿宋_GB2312" w:cs="Times New Roman" w:hint="eastAsia"/>
          <w:szCs w:val="32"/>
        </w:rPr>
        <w:t>50%</w:t>
      </w:r>
      <w:r>
        <w:rPr>
          <w:rFonts w:ascii="仿宋_GB2312" w:cs="Times New Roman" w:hint="eastAsia"/>
          <w:szCs w:val="32"/>
        </w:rPr>
        <w:t>以上或达到土地出让收入的</w:t>
      </w:r>
      <w:r>
        <w:rPr>
          <w:rFonts w:ascii="仿宋_GB2312" w:cs="Times New Roman" w:hint="eastAsia"/>
          <w:szCs w:val="32"/>
        </w:rPr>
        <w:t>10%</w:t>
      </w:r>
      <w:r>
        <w:rPr>
          <w:rFonts w:ascii="仿宋_GB2312" w:cs="Times New Roman" w:hint="eastAsia"/>
          <w:szCs w:val="32"/>
        </w:rPr>
        <w:t>以上。</w:t>
      </w:r>
      <w:r>
        <w:rPr>
          <w:rFonts w:ascii="仿宋_GB2312" w:hAnsi="仿宋_GB2312" w:cs="仿宋_GB2312" w:hint="eastAsia"/>
          <w:szCs w:val="32"/>
        </w:rPr>
        <w:t>打通城市资本下乡通道，完善贷款贴息、直接融资奖补等政策，引导工商资本投资发展现代种养业、农业服务业等适合产业化规模化经营的农业领域，</w:t>
      </w:r>
      <w:r>
        <w:rPr>
          <w:rFonts w:ascii="仿宋_GB2312" w:cs="Times New Roman" w:hint="eastAsia"/>
          <w:szCs w:val="32"/>
        </w:rPr>
        <w:t>重点培育一批省级城乡融合发展典型项目</w:t>
      </w:r>
      <w:r>
        <w:rPr>
          <w:rFonts w:ascii="仿宋_GB2312" w:hAnsi="仿宋_GB2312" w:cs="仿宋_GB2312" w:hint="eastAsia"/>
          <w:szCs w:val="32"/>
        </w:rPr>
        <w:t>。推进农业保险扩面、增品、提标，支持保险机构开发地方特色险种。</w:t>
      </w:r>
    </w:p>
    <w:p w:rsidR="00A5561F" w:rsidRDefault="007A3A03">
      <w:pPr>
        <w:pStyle w:val="2"/>
        <w:ind w:left="640" w:firstLineChars="0" w:firstLine="640"/>
      </w:pPr>
      <w:bookmarkStart w:id="197" w:name="_Toc152165454"/>
      <w:bookmarkEnd w:id="195"/>
      <w:bookmarkEnd w:id="196"/>
      <w:r>
        <w:rPr>
          <w:rFonts w:hint="eastAsia"/>
        </w:rPr>
        <w:t>推动城乡社会治理协同</w:t>
      </w:r>
      <w:bookmarkEnd w:id="178"/>
      <w:bookmarkEnd w:id="179"/>
      <w:r>
        <w:rPr>
          <w:rFonts w:hint="eastAsia"/>
        </w:rPr>
        <w:t>高效</w:t>
      </w:r>
      <w:bookmarkEnd w:id="180"/>
      <w:bookmarkEnd w:id="181"/>
      <w:bookmarkEnd w:id="182"/>
      <w:bookmarkEnd w:id="183"/>
      <w:bookmarkEnd w:id="184"/>
      <w:bookmarkEnd w:id="185"/>
      <w:bookmarkEnd w:id="197"/>
    </w:p>
    <w:p w:rsidR="00A5561F" w:rsidRDefault="007A3A03">
      <w:pPr>
        <w:spacing w:line="600" w:lineRule="exact"/>
        <w:ind w:firstLine="640"/>
        <w:rPr>
          <w:rFonts w:ascii="楷体_GB2312" w:eastAsia="楷体_GB2312" w:cs="Times New Roman"/>
          <w:szCs w:val="32"/>
        </w:rPr>
      </w:pPr>
      <w:r>
        <w:rPr>
          <w:rFonts w:ascii="仿宋_GB2312" w:cs="Times New Roman" w:hint="eastAsia"/>
          <w:szCs w:val="32"/>
        </w:rPr>
        <w:t>坚持重心下沉，完善共建共治共享的社会治理制度，不</w:t>
      </w:r>
      <w:r>
        <w:rPr>
          <w:rFonts w:ascii="仿宋_GB2312" w:cs="Times New Roman" w:hint="eastAsia"/>
          <w:szCs w:val="32"/>
        </w:rPr>
        <w:lastRenderedPageBreak/>
        <w:t>断提升城乡治理社会化、法治化、专业化、智能化水平。</w:t>
      </w:r>
    </w:p>
    <w:p w:rsidR="00A5561F" w:rsidRDefault="007A3A03">
      <w:pPr>
        <w:pStyle w:val="3"/>
        <w:ind w:firstLine="640"/>
      </w:pPr>
      <w:r>
        <w:rPr>
          <w:rFonts w:hint="eastAsia"/>
        </w:rPr>
        <w:t>健全社区管理服务机制</w:t>
      </w:r>
    </w:p>
    <w:p w:rsidR="00A5561F" w:rsidRDefault="007A3A03">
      <w:pPr>
        <w:overflowPunct w:val="0"/>
        <w:spacing w:line="600" w:lineRule="exact"/>
        <w:ind w:firstLine="640"/>
        <w:rPr>
          <w:rFonts w:ascii="仿宋_GB2312" w:cs="Times New Roman"/>
          <w:szCs w:val="32"/>
        </w:rPr>
      </w:pPr>
      <w:r>
        <w:rPr>
          <w:rFonts w:ascii="仿宋_GB2312" w:cs="Times New Roman" w:hint="eastAsia"/>
          <w:szCs w:val="32"/>
        </w:rPr>
        <w:t>充分发挥基层党组织在基层治理中的战斗堡垒作用，健全党组织领导、基层政府主导、人民群众为主体的基层社会治理框架。完善“街巷吹哨、部门报到”“一门办理、一站服务”工作机制，实现城市社区“一窗受理，全科服务”模式全覆盖。健全非诉讼纠纷解决机制，建设用好一站式矛盾纠纷调解中心。统筹党群服务中心、新时代文明实践站、综治中心和法治驿站建设，推进城乡社区综合服务设施标准化，确保城市现有社区办公服务用房面积不低于</w:t>
      </w:r>
      <w:r>
        <w:rPr>
          <w:rFonts w:ascii="仿宋_GB2312" w:cs="Times New Roman" w:hint="eastAsia"/>
          <w:szCs w:val="32"/>
        </w:rPr>
        <w:t>300</w:t>
      </w:r>
      <w:r>
        <w:rPr>
          <w:rFonts w:ascii="仿宋_GB2312" w:cs="Times New Roman" w:hint="eastAsia"/>
          <w:szCs w:val="32"/>
        </w:rPr>
        <w:t>平方米，新建城市社区办公服务用房面积不低于</w:t>
      </w:r>
      <w:r>
        <w:rPr>
          <w:rFonts w:ascii="仿宋_GB2312" w:cs="Times New Roman" w:hint="eastAsia"/>
          <w:szCs w:val="32"/>
        </w:rPr>
        <w:t>1000</w:t>
      </w:r>
      <w:r>
        <w:rPr>
          <w:rFonts w:ascii="仿宋_GB2312" w:cs="Times New Roman" w:hint="eastAsia"/>
          <w:szCs w:val="32"/>
        </w:rPr>
        <w:t>平方米（每百户不低于</w:t>
      </w:r>
      <w:r>
        <w:rPr>
          <w:rFonts w:ascii="仿宋_GB2312" w:cs="Times New Roman" w:hint="eastAsia"/>
          <w:szCs w:val="32"/>
        </w:rPr>
        <w:t>30</w:t>
      </w:r>
      <w:r>
        <w:rPr>
          <w:rFonts w:ascii="仿宋_GB2312" w:cs="Times New Roman" w:hint="eastAsia"/>
          <w:szCs w:val="32"/>
        </w:rPr>
        <w:t>平方米），加强农村社区服务中心管</w:t>
      </w:r>
      <w:r>
        <w:rPr>
          <w:rFonts w:ascii="仿宋_GB2312" w:cs="Times New Roman" w:hint="eastAsia"/>
          <w:szCs w:val="32"/>
        </w:rPr>
        <w:t>理和服务，开展</w:t>
      </w:r>
      <w:r>
        <w:rPr>
          <w:rFonts w:ascii="仿宋_GB2312" w:cs="Times New Roman" w:hint="eastAsia"/>
          <w:szCs w:val="32"/>
          <w:lang/>
        </w:rPr>
        <w:t>“</w:t>
      </w:r>
      <w:r>
        <w:rPr>
          <w:rFonts w:ascii="仿宋_GB2312" w:cs="Times New Roman" w:hint="eastAsia"/>
          <w:szCs w:val="32"/>
        </w:rPr>
        <w:t>新时代新社区新生活</w:t>
      </w:r>
      <w:r>
        <w:rPr>
          <w:rFonts w:ascii="仿宋_GB2312" w:cs="Times New Roman" w:hint="eastAsia"/>
          <w:szCs w:val="32"/>
          <w:lang/>
        </w:rPr>
        <w:t>”</w:t>
      </w:r>
      <w:r>
        <w:rPr>
          <w:rFonts w:ascii="仿宋_GB2312" w:cs="Times New Roman" w:hint="eastAsia"/>
          <w:szCs w:val="32"/>
        </w:rPr>
        <w:t>社区服务质量提升行动，创建和谐社区建设示范单位。推进城市社区居委会规范设立环境和物业管理委员会，改进社区物业服务管理。开展“社区万能章”专项整治，推进社区减负，建立社区行政事务准入制度，明确准入事项权责范围和经费标准。完善“五社联动”工作机制，保障社区工作经费，加强社区工作者队伍建设，推动落实和完善城市社区工作者岗位等级薪酬体系。</w:t>
      </w:r>
    </w:p>
    <w:p w:rsidR="00A5561F" w:rsidRDefault="007A3A03">
      <w:pPr>
        <w:pStyle w:val="3"/>
        <w:ind w:firstLine="640"/>
      </w:pPr>
      <w:r>
        <w:rPr>
          <w:rFonts w:hint="eastAsia"/>
        </w:rPr>
        <w:t>完善多元参与治理格局</w:t>
      </w:r>
    </w:p>
    <w:p w:rsidR="00A5561F" w:rsidRDefault="007A3A03">
      <w:pPr>
        <w:overflowPunct w:val="0"/>
        <w:spacing w:line="600" w:lineRule="exact"/>
        <w:ind w:firstLine="640"/>
        <w:rPr>
          <w:rFonts w:ascii="仿宋_GB2312" w:cs="Times New Roman"/>
          <w:szCs w:val="32"/>
        </w:rPr>
      </w:pPr>
      <w:r>
        <w:rPr>
          <w:rFonts w:ascii="仿宋_GB2312" w:cs="Times New Roman" w:hint="eastAsia"/>
          <w:szCs w:val="32"/>
        </w:rPr>
        <w:t>培育发展各类社会治理主体，构建以党建引领、政府主导，企业、社会组织、居民多方共治的联动机制，实现政府治理、社会调节、居民</w:t>
      </w:r>
      <w:r>
        <w:rPr>
          <w:rFonts w:ascii="仿宋_GB2312" w:cs="Times New Roman" w:hint="eastAsia"/>
          <w:szCs w:val="32"/>
        </w:rPr>
        <w:t>自治良性互动。采取税费减免、购买</w:t>
      </w:r>
      <w:r>
        <w:rPr>
          <w:rFonts w:ascii="仿宋_GB2312" w:cs="Times New Roman" w:hint="eastAsia"/>
          <w:szCs w:val="32"/>
        </w:rPr>
        <w:lastRenderedPageBreak/>
        <w:t>服务、项目委托等形式，鼓励引导社会力量参与社区公共服务、便民利民服务和社会管理。培育规范化行业协会商会、公益慈善组织、城乡社区社会组织，加强财政奖补、购买服务、税收优惠、人才保障等政策支持和事中事后监管。加强社会工作人才和志愿者队伍建设，支持和发展社会工作服务机构和志愿服务组织，搭建更多志愿服务平台，促进志愿服务制度化常态化。</w:t>
      </w:r>
    </w:p>
    <w:p w:rsidR="00A5561F" w:rsidRDefault="007A3A03">
      <w:pPr>
        <w:pStyle w:val="2"/>
        <w:ind w:left="640" w:firstLineChars="0" w:firstLine="640"/>
      </w:pPr>
      <w:bookmarkStart w:id="198" w:name="_Toc91673406"/>
      <w:bookmarkStart w:id="199" w:name="_Toc90649753"/>
      <w:bookmarkStart w:id="200" w:name="_Toc90813745"/>
      <w:bookmarkStart w:id="201" w:name="_Toc90328755"/>
      <w:bookmarkStart w:id="202" w:name="_Toc2056748737"/>
      <w:bookmarkStart w:id="203" w:name="_Toc571411245"/>
      <w:bookmarkStart w:id="204" w:name="_Toc714584658"/>
      <w:bookmarkStart w:id="205" w:name="_Toc24003"/>
      <w:bookmarkStart w:id="206" w:name="_Toc152165455"/>
      <w:r>
        <w:rPr>
          <w:rFonts w:hint="eastAsia"/>
        </w:rPr>
        <w:t>促进城乡居民逐步共同富裕</w:t>
      </w:r>
      <w:bookmarkEnd w:id="198"/>
      <w:bookmarkEnd w:id="199"/>
      <w:bookmarkEnd w:id="200"/>
      <w:bookmarkEnd w:id="201"/>
      <w:bookmarkEnd w:id="202"/>
      <w:bookmarkEnd w:id="203"/>
      <w:bookmarkEnd w:id="204"/>
      <w:bookmarkEnd w:id="205"/>
      <w:bookmarkEnd w:id="206"/>
    </w:p>
    <w:p w:rsidR="00A5561F" w:rsidRDefault="007A3A03">
      <w:pPr>
        <w:spacing w:line="600" w:lineRule="exact"/>
        <w:ind w:firstLine="640"/>
        <w:rPr>
          <w:rFonts w:ascii="楷体_GB2312" w:eastAsia="楷体_GB2312" w:cs="Times New Roman"/>
          <w:szCs w:val="32"/>
        </w:rPr>
      </w:pPr>
      <w:r>
        <w:rPr>
          <w:rFonts w:ascii="仿宋_GB2312" w:cs="Times New Roman" w:hint="eastAsia"/>
          <w:szCs w:val="32"/>
        </w:rPr>
        <w:t>加快城镇化高质量发展，为城乡居民</w:t>
      </w:r>
      <w:r>
        <w:rPr>
          <w:rFonts w:ascii="仿宋_GB2312" w:cs="Times New Roman"/>
          <w:szCs w:val="32"/>
        </w:rPr>
        <w:t>拓展就业创业增收空间，</w:t>
      </w:r>
      <w:r>
        <w:rPr>
          <w:rFonts w:ascii="仿宋_GB2312" w:cs="Times New Roman" w:hint="eastAsia"/>
          <w:szCs w:val="32"/>
        </w:rPr>
        <w:t>扎实推动共同富裕。</w:t>
      </w:r>
    </w:p>
    <w:p w:rsidR="00A5561F" w:rsidRDefault="007A3A03">
      <w:pPr>
        <w:pStyle w:val="3"/>
        <w:ind w:firstLine="640"/>
      </w:pPr>
      <w:r>
        <w:rPr>
          <w:rFonts w:hint="eastAsia"/>
        </w:rPr>
        <w:t>健全城乡居民收入增长机制</w:t>
      </w:r>
    </w:p>
    <w:p w:rsidR="00A5561F" w:rsidRDefault="007A3A03">
      <w:pPr>
        <w:overflowPunct w:val="0"/>
        <w:spacing w:line="600" w:lineRule="exact"/>
        <w:ind w:firstLine="640"/>
        <w:rPr>
          <w:rFonts w:ascii="仿宋_GB2312" w:cs="Times New Roman"/>
          <w:szCs w:val="32"/>
        </w:rPr>
      </w:pPr>
      <w:r>
        <w:rPr>
          <w:rFonts w:ascii="仿宋_GB2312" w:cs="Times New Roman" w:hint="eastAsia"/>
          <w:szCs w:val="32"/>
        </w:rPr>
        <w:t>深化企事业工资收入分配改</w:t>
      </w:r>
      <w:r>
        <w:rPr>
          <w:rFonts w:ascii="仿宋_GB2312" w:cs="Times New Roman" w:hint="eastAsia"/>
          <w:szCs w:val="32"/>
        </w:rPr>
        <w:t>革，健全工资合理增长机制，构建初次分配、再分配、三次分配协调配套体系。落实高层次人才收入分配激励机制，完善最低工资制度，稳步提高最低工资标准和企业离退休人员养老金标准。探索通过土地、资本等要素使用权、收益权增加中低收入群体要素收入，拓宽增加财产性收入渠道。</w:t>
      </w:r>
    </w:p>
    <w:p w:rsidR="00A5561F" w:rsidRDefault="007A3A03">
      <w:pPr>
        <w:ind w:firstLine="640"/>
        <w:rPr>
          <w:rFonts w:ascii="仿宋_GB2312" w:hAnsi="仿宋_GB2312" w:cs="仿宋_GB2312"/>
          <w:szCs w:val="32"/>
        </w:rPr>
      </w:pPr>
      <w:r>
        <w:rPr>
          <w:rFonts w:hint="eastAsia"/>
        </w:rPr>
        <w:t>促进农民收入倍增。</w:t>
      </w:r>
      <w:r>
        <w:rPr>
          <w:rFonts w:ascii="仿宋_GB2312" w:cs="Times New Roman" w:hint="eastAsia"/>
          <w:szCs w:val="32"/>
        </w:rPr>
        <w:t>支持发展农村集体经济，鼓励发展党支部领办创办合作社等经济组织，到</w:t>
      </w:r>
      <w:r>
        <w:rPr>
          <w:rFonts w:ascii="仿宋_GB2312" w:cs="Times New Roman" w:hint="eastAsia"/>
          <w:szCs w:val="32"/>
        </w:rPr>
        <w:t>2025</w:t>
      </w:r>
      <w:r>
        <w:rPr>
          <w:rFonts w:ascii="仿宋_GB2312" w:cs="Times New Roman" w:hint="eastAsia"/>
          <w:szCs w:val="32"/>
        </w:rPr>
        <w:t>年行政村年集体收入全部达到</w:t>
      </w:r>
      <w:r>
        <w:rPr>
          <w:rFonts w:ascii="仿宋_GB2312" w:cs="Times New Roman" w:hint="eastAsia"/>
          <w:szCs w:val="32"/>
        </w:rPr>
        <w:t>10</w:t>
      </w:r>
      <w:r>
        <w:rPr>
          <w:rFonts w:ascii="仿宋_GB2312" w:cs="Times New Roman" w:hint="eastAsia"/>
          <w:szCs w:val="32"/>
        </w:rPr>
        <w:t>万元以上。巩固农村集体产权制度改革成果，推进资源变资产、资金变股金、农民变股东。鼓励盘活农村集体建设用地，发展健康养老、乡村民宿等富民</w:t>
      </w:r>
      <w:r>
        <w:rPr>
          <w:rFonts w:ascii="仿宋_GB2312" w:cs="Times New Roman" w:hint="eastAsia"/>
          <w:szCs w:val="32"/>
        </w:rPr>
        <w:t>产业。</w:t>
      </w:r>
      <w:r>
        <w:rPr>
          <w:rFonts w:ascii="仿宋_GB2312" w:hAnsi="仿宋_GB2312" w:cs="仿宋_GB2312" w:hint="eastAsia"/>
          <w:szCs w:val="32"/>
        </w:rPr>
        <w:t>完善村民对集体资产股份的收益分配、有偿退出及继承等权</w:t>
      </w:r>
      <w:r>
        <w:rPr>
          <w:rFonts w:ascii="仿宋_GB2312" w:hAnsi="仿宋_GB2312" w:cs="仿宋_GB2312" w:hint="eastAsia"/>
          <w:szCs w:val="32"/>
        </w:rPr>
        <w:lastRenderedPageBreak/>
        <w:t>能。</w:t>
      </w:r>
      <w:r>
        <w:rPr>
          <w:rFonts w:ascii="仿宋_GB2312" w:cs="Times New Roman" w:hint="eastAsia"/>
          <w:szCs w:val="32"/>
        </w:rPr>
        <w:t>鼓励行业协会或龙头企业与农民合作社、家庭农场、普通农户等组织共同营销，开展农产品销售推介和品牌运作。</w:t>
      </w:r>
    </w:p>
    <w:p w:rsidR="00A5561F" w:rsidRDefault="007A3A03">
      <w:pPr>
        <w:pStyle w:val="3"/>
        <w:ind w:firstLine="640"/>
      </w:pPr>
      <w:r>
        <w:rPr>
          <w:rFonts w:hint="eastAsia"/>
        </w:rPr>
        <w:t>强化农村就业创业服务</w:t>
      </w:r>
    </w:p>
    <w:p w:rsidR="00A5561F" w:rsidRDefault="007A3A03">
      <w:pPr>
        <w:overflowPunct w:val="0"/>
        <w:spacing w:line="600" w:lineRule="exact"/>
        <w:ind w:firstLine="640"/>
        <w:rPr>
          <w:rFonts w:ascii="仿宋_GB2312" w:hAnsi="仿宋_GB2312" w:cs="仿宋_GB2312"/>
          <w:szCs w:val="32"/>
        </w:rPr>
      </w:pPr>
      <w:r>
        <w:rPr>
          <w:rFonts w:ascii="仿宋_GB2312" w:hAnsi="仿宋_GB2312" w:cs="仿宋_GB2312" w:hint="eastAsia"/>
          <w:szCs w:val="32"/>
        </w:rPr>
        <w:t>健全覆盖城乡的就业创业服务体系，促进农民工就地就近就业，支持返乡入乡创业带动就业。支持农业社会化服务组织开展生产托管、农技指导、产品营销等服务。支持农民工、中高等院校毕业生、退役士兵和科技人员等返乡下乡人员到农村创业创新。</w:t>
      </w:r>
      <w:bookmarkEnd w:id="166"/>
      <w:bookmarkEnd w:id="167"/>
      <w:bookmarkEnd w:id="168"/>
      <w:bookmarkEnd w:id="169"/>
      <w:r>
        <w:rPr>
          <w:rFonts w:ascii="仿宋_GB2312" w:hAnsi="仿宋_GB2312" w:cs="仿宋_GB2312" w:hint="eastAsia"/>
          <w:szCs w:val="32"/>
        </w:rPr>
        <w:t>实施高素质农民培育工程，开展农业转移人口免费创业培训、技能培训，到</w:t>
      </w:r>
      <w:r>
        <w:rPr>
          <w:rFonts w:ascii="仿宋_GB2312" w:hAnsi="仿宋_GB2312" w:cs="仿宋_GB2312" w:hint="eastAsia"/>
          <w:szCs w:val="32"/>
        </w:rPr>
        <w:t>2025</w:t>
      </w:r>
      <w:r>
        <w:rPr>
          <w:rFonts w:ascii="仿宋_GB2312" w:hAnsi="仿宋_GB2312" w:cs="仿宋_GB2312" w:hint="eastAsia"/>
          <w:szCs w:val="32"/>
        </w:rPr>
        <w:t>年培育</w:t>
      </w:r>
      <w:r>
        <w:rPr>
          <w:rFonts w:ascii="仿宋_GB2312" w:hAnsi="仿宋_GB2312" w:cs="仿宋_GB2312" w:hint="eastAsia"/>
          <w:szCs w:val="32"/>
        </w:rPr>
        <w:t>100</w:t>
      </w:r>
      <w:r>
        <w:rPr>
          <w:rFonts w:ascii="仿宋_GB2312" w:hAnsi="仿宋_GB2312" w:cs="仿宋_GB2312" w:hint="eastAsia"/>
          <w:szCs w:val="32"/>
        </w:rPr>
        <w:t>名农村创新创业带头</w:t>
      </w:r>
      <w:r>
        <w:rPr>
          <w:rFonts w:ascii="仿宋_GB2312" w:hAnsi="仿宋_GB2312" w:cs="仿宋_GB2312" w:hint="eastAsia"/>
          <w:szCs w:val="32"/>
        </w:rPr>
        <w:t>人，创建</w:t>
      </w:r>
      <w:r>
        <w:rPr>
          <w:rFonts w:ascii="仿宋_GB2312" w:hAnsi="仿宋_GB2312" w:cs="仿宋_GB2312"/>
          <w:szCs w:val="32"/>
        </w:rPr>
        <w:t>1</w:t>
      </w:r>
      <w:r>
        <w:rPr>
          <w:rFonts w:ascii="仿宋_GB2312" w:hAnsi="仿宋_GB2312" w:cs="仿宋_GB2312" w:hint="eastAsia"/>
          <w:szCs w:val="32"/>
        </w:rPr>
        <w:t>个农村创新创业园区和孵化实训基地。加强农民工劳动保障权益维护，依法严厉打击恶意欠薪等违法行为。</w:t>
      </w:r>
    </w:p>
    <w:p w:rsidR="00A5561F" w:rsidRDefault="007A3A03">
      <w:pPr>
        <w:pStyle w:val="1"/>
      </w:pPr>
      <w:bookmarkStart w:id="207" w:name="_Toc152165456"/>
      <w:bookmarkStart w:id="208" w:name="_Toc299877265"/>
      <w:r>
        <w:rPr>
          <w:rFonts w:hint="eastAsia"/>
        </w:rPr>
        <w:lastRenderedPageBreak/>
        <w:t>深入推进双向城镇化</w:t>
      </w:r>
      <w:bookmarkEnd w:id="111"/>
      <w:bookmarkEnd w:id="112"/>
      <w:bookmarkEnd w:id="113"/>
      <w:r>
        <w:rPr>
          <w:rFonts w:hint="eastAsia"/>
        </w:rPr>
        <w:t>，促进城乡融合发展</w:t>
      </w:r>
      <w:bookmarkEnd w:id="207"/>
      <w:bookmarkEnd w:id="208"/>
    </w:p>
    <w:p w:rsidR="00A5561F" w:rsidRDefault="007A3A03">
      <w:pPr>
        <w:spacing w:line="600" w:lineRule="exact"/>
        <w:ind w:firstLine="640"/>
        <w:rPr>
          <w:rFonts w:ascii="仿宋_GB2312" w:hAnsi="仿宋_GB2312" w:cs="仿宋_GB2312"/>
          <w:szCs w:val="32"/>
        </w:rPr>
      </w:pPr>
      <w:r>
        <w:rPr>
          <w:rFonts w:ascii="仿宋_GB2312" w:hAnsi="仿宋_GB2312" w:cs="仿宋_GB2312" w:hint="eastAsia"/>
          <w:szCs w:val="32"/>
        </w:rPr>
        <w:t>优化全方位开放布局，</w:t>
      </w:r>
      <w:bookmarkStart w:id="209" w:name="_Toc90649756"/>
      <w:bookmarkStart w:id="210" w:name="_Toc90328747"/>
      <w:bookmarkStart w:id="211" w:name="_Toc10195"/>
      <w:bookmarkStart w:id="212" w:name="_Toc10517"/>
      <w:r>
        <w:rPr>
          <w:rFonts w:ascii="仿宋_GB2312" w:hAnsi="仿宋_GB2312" w:cs="仿宋_GB2312" w:hint="eastAsia"/>
          <w:szCs w:val="32"/>
        </w:rPr>
        <w:t>培育壮大城乡市场体系，促进城乡在要素配置、产业发展等方面共同发展，全面形成工农互助、城乡互补、协调发展、共同繁荣的新型城乡关系。</w:t>
      </w:r>
    </w:p>
    <w:p w:rsidR="00A5561F" w:rsidRDefault="007A3A03">
      <w:pPr>
        <w:pStyle w:val="2"/>
        <w:ind w:left="640" w:firstLineChars="0" w:firstLine="640"/>
      </w:pPr>
      <w:bookmarkStart w:id="213" w:name="_Toc93651857"/>
      <w:bookmarkStart w:id="214" w:name="_Toc129518711"/>
      <w:bookmarkStart w:id="215" w:name="_Toc152165457"/>
      <w:bookmarkStart w:id="216" w:name="_Toc93651855"/>
      <w:bookmarkStart w:id="217" w:name="_Toc90813748"/>
      <w:r>
        <w:rPr>
          <w:rFonts w:hint="eastAsia"/>
        </w:rPr>
        <w:t>构建开放融合发展新格局</w:t>
      </w:r>
      <w:bookmarkEnd w:id="213"/>
      <w:bookmarkEnd w:id="214"/>
      <w:bookmarkEnd w:id="215"/>
    </w:p>
    <w:p w:rsidR="00A5561F" w:rsidRDefault="007A3A03">
      <w:pPr>
        <w:spacing w:line="600" w:lineRule="exact"/>
        <w:ind w:firstLine="640"/>
        <w:rPr>
          <w:rFonts w:ascii="仿宋_GB2312" w:hAnsi="仿宋_GB2312" w:cs="仿宋_GB2312"/>
          <w:szCs w:val="32"/>
        </w:rPr>
      </w:pPr>
      <w:bookmarkStart w:id="218" w:name="_Hlk83658626"/>
      <w:r>
        <w:rPr>
          <w:rFonts w:ascii="仿宋_GB2312" w:hAnsi="仿宋_GB2312" w:cs="仿宋_GB2312" w:hint="eastAsia"/>
          <w:szCs w:val="32"/>
        </w:rPr>
        <w:t>发挥平阴特色资源优势，畅通国内国外双向开放、城镇乡村双向融合发展渠道，融入开放发展新格局。</w:t>
      </w:r>
    </w:p>
    <w:p w:rsidR="00A5561F" w:rsidRDefault="007A3A03">
      <w:pPr>
        <w:pStyle w:val="3"/>
        <w:ind w:firstLine="640"/>
      </w:pPr>
      <w:r>
        <w:rPr>
          <w:rFonts w:hint="eastAsia"/>
        </w:rPr>
        <w:t>畅通国内国外循环渠道</w:t>
      </w:r>
    </w:p>
    <w:p w:rsidR="00A5561F" w:rsidRDefault="007A3A03">
      <w:pPr>
        <w:spacing w:line="600" w:lineRule="exact"/>
        <w:ind w:firstLine="640"/>
        <w:rPr>
          <w:rFonts w:ascii="仿宋_GB2312"/>
          <w:szCs w:val="32"/>
        </w:rPr>
      </w:pPr>
      <w:r>
        <w:rPr>
          <w:rFonts w:ascii="仿宋_GB2312" w:hint="eastAsia"/>
          <w:szCs w:val="32"/>
        </w:rPr>
        <w:t>抓住“一带一路”和区域全面经济伙伴关系协定（</w:t>
      </w:r>
      <w:r>
        <w:rPr>
          <w:rFonts w:ascii="仿宋_GB2312" w:hint="eastAsia"/>
          <w:szCs w:val="32"/>
        </w:rPr>
        <w:t>R</w:t>
      </w:r>
      <w:r>
        <w:rPr>
          <w:rFonts w:ascii="仿宋_GB2312"/>
          <w:szCs w:val="32"/>
        </w:rPr>
        <w:t>CEP</w:t>
      </w:r>
      <w:r>
        <w:rPr>
          <w:rFonts w:ascii="仿宋_GB2312" w:hint="eastAsia"/>
          <w:szCs w:val="32"/>
        </w:rPr>
        <w:t>）建设契机，加快推动平阴企业</w:t>
      </w:r>
      <w:r>
        <w:rPr>
          <w:rFonts w:ascii="仿宋_GB2312" w:hint="eastAsia"/>
          <w:szCs w:val="32"/>
        </w:rPr>
        <w:t>和平阴特色优势产品“走出去”，支持玫德集团、海川炭素等优质企业在</w:t>
      </w:r>
      <w:r>
        <w:rPr>
          <w:rFonts w:ascii="仿宋_GB2312" w:hint="eastAsia"/>
          <w:szCs w:val="32"/>
        </w:rPr>
        <w:t>R</w:t>
      </w:r>
      <w:r>
        <w:rPr>
          <w:rFonts w:ascii="仿宋_GB2312"/>
          <w:szCs w:val="32"/>
        </w:rPr>
        <w:t>CEP</w:t>
      </w:r>
      <w:r>
        <w:rPr>
          <w:rFonts w:ascii="仿宋_GB2312" w:hint="eastAsia"/>
          <w:szCs w:val="32"/>
        </w:rPr>
        <w:t>成员国、“一带一路”沿线国家，重要节点城市，非洲、拉美等新兴市场和自贸区市场设立分公司、展销中心或公共海外仓，优化海外市场布局，推动装备、技术、标准、服务走出去。培育发展高端制造业加工贸易，把加工贸易产业链向上游研发设计、中游集约发展、下游营销服务延伸，注重产业引进、消化、吸收和创新，促进加工贸易从代加工向代设计和自创品牌发展，加快实现加工贸易转型升级。</w:t>
      </w:r>
      <w:r>
        <w:rPr>
          <w:rFonts w:cs="Times New Roman" w:hint="eastAsia"/>
        </w:rPr>
        <w:t>抓住黄河流域和省会经济圈建设契机，加快提升自身发展能级，提高经济集聚度、区域连接性和</w:t>
      </w:r>
      <w:r>
        <w:rPr>
          <w:rFonts w:cs="Times New Roman" w:hint="eastAsia"/>
        </w:rPr>
        <w:t>协同融入成效，打造内循环的战略支点。</w:t>
      </w:r>
    </w:p>
    <w:p w:rsidR="00A5561F" w:rsidRDefault="007A3A03">
      <w:pPr>
        <w:pStyle w:val="3"/>
        <w:ind w:firstLineChars="200" w:firstLine="640"/>
      </w:pPr>
      <w:bookmarkStart w:id="219" w:name="_Toc982477213"/>
      <w:bookmarkStart w:id="220" w:name="_Toc83904953"/>
      <w:bookmarkStart w:id="221" w:name="_Toc1504523684"/>
      <w:bookmarkEnd w:id="218"/>
      <w:r>
        <w:rPr>
          <w:rFonts w:hint="eastAsia"/>
        </w:rPr>
        <w:t>打造城乡融合</w:t>
      </w:r>
      <w:bookmarkEnd w:id="219"/>
      <w:r>
        <w:rPr>
          <w:rFonts w:hint="eastAsia"/>
        </w:rPr>
        <w:t>平阴样板</w:t>
      </w:r>
    </w:p>
    <w:p w:rsidR="00A5561F" w:rsidRDefault="007A3A03">
      <w:pPr>
        <w:ind w:firstLine="640"/>
        <w:rPr>
          <w:rFonts w:ascii="仿宋_GB2312" w:hAnsi="仿宋_GB2312" w:cs="仿宋_GB2312"/>
          <w:szCs w:val="32"/>
        </w:rPr>
      </w:pPr>
      <w:bookmarkStart w:id="222" w:name="_Toc1226357668"/>
      <w:bookmarkStart w:id="223" w:name="_Toc234042235"/>
      <w:bookmarkStart w:id="224" w:name="_Toc928029367"/>
      <w:bookmarkEnd w:id="220"/>
      <w:r>
        <w:rPr>
          <w:rFonts w:cs="Times New Roman" w:hint="eastAsia"/>
        </w:rPr>
        <w:t>借鉴长清区、南部山区、章丘区、济阳区和商河县等</w:t>
      </w:r>
      <w:r>
        <w:rPr>
          <w:rFonts w:hint="eastAsia"/>
        </w:rPr>
        <w:t>城</w:t>
      </w:r>
      <w:r>
        <w:rPr>
          <w:rFonts w:hint="eastAsia"/>
        </w:rPr>
        <w:lastRenderedPageBreak/>
        <w:t>乡融合发展试验区建设经验</w:t>
      </w:r>
      <w:r>
        <w:rPr>
          <w:rFonts w:cs="Times New Roman" w:hint="eastAsia"/>
        </w:rPr>
        <w:t>，聚焦建立城乡有序流动的人口迁移制度和进城落户农民依法自愿有偿转让退出农村权益制度、搭建城乡产业协同发展平台、建立城乡基础设施一体化和基本公共服务均等化发展体制机制、建立生态产品价值实现机制等重点任务，加大政策研究，在人口自由迁移、盘活农村土地资源、保障农民权益等方面出台相关政策，以政策为先导，先行先试，重点突破。</w:t>
      </w:r>
      <w:r>
        <w:rPr>
          <w:rFonts w:hint="eastAsia"/>
        </w:rPr>
        <w:t>健全完善项目策划生成和动态管理机制，抓好平台载体建设和重点项目谋</w:t>
      </w:r>
      <w:r>
        <w:rPr>
          <w:rFonts w:hint="eastAsia"/>
        </w:rPr>
        <w:t>划储备及落地。在推动城乡融合发展实践中趟出新路子，打造城乡融合发展的“平阴样板”。</w:t>
      </w:r>
      <w:bookmarkEnd w:id="222"/>
      <w:bookmarkEnd w:id="223"/>
      <w:bookmarkEnd w:id="224"/>
    </w:p>
    <w:p w:rsidR="00A5561F" w:rsidRDefault="007A3A03">
      <w:pPr>
        <w:pStyle w:val="2"/>
        <w:ind w:left="640" w:firstLineChars="0" w:firstLine="640"/>
      </w:pPr>
      <w:bookmarkStart w:id="225" w:name="_Toc152165458"/>
      <w:r>
        <w:rPr>
          <w:rFonts w:hint="eastAsia"/>
        </w:rPr>
        <w:t>优化城乡要素双向自由配置</w:t>
      </w:r>
      <w:bookmarkEnd w:id="221"/>
      <w:bookmarkEnd w:id="225"/>
    </w:p>
    <w:bookmarkEnd w:id="209"/>
    <w:bookmarkEnd w:id="210"/>
    <w:bookmarkEnd w:id="216"/>
    <w:bookmarkEnd w:id="217"/>
    <w:p w:rsidR="00A5561F" w:rsidRDefault="007A3A03">
      <w:pPr>
        <w:spacing w:line="600" w:lineRule="exact"/>
        <w:ind w:firstLine="640"/>
        <w:rPr>
          <w:rFonts w:ascii="仿宋_GB2312" w:hAnsi="仿宋_GB2312" w:cs="仿宋_GB2312"/>
          <w:szCs w:val="32"/>
        </w:rPr>
      </w:pPr>
      <w:r>
        <w:rPr>
          <w:rFonts w:ascii="仿宋_GB2312" w:hAnsi="仿宋_GB2312" w:cs="仿宋_GB2312" w:hint="eastAsia"/>
          <w:szCs w:val="32"/>
        </w:rPr>
        <w:t>建立健全以工促农机制，着力</w:t>
      </w:r>
      <w:r>
        <w:rPr>
          <w:rFonts w:ascii="仿宋_GB2312" w:hAnsi="仿宋_GB2312" w:cs="仿宋_GB2312"/>
          <w:szCs w:val="32"/>
        </w:rPr>
        <w:t>破除城乡</w:t>
      </w:r>
      <w:r>
        <w:rPr>
          <w:rFonts w:ascii="仿宋_GB2312" w:hAnsi="仿宋_GB2312" w:cs="仿宋_GB2312" w:hint="eastAsia"/>
          <w:szCs w:val="32"/>
        </w:rPr>
        <w:t>分割</w:t>
      </w:r>
      <w:r>
        <w:rPr>
          <w:rFonts w:ascii="仿宋_GB2312" w:hAnsi="仿宋_GB2312" w:cs="仿宋_GB2312"/>
          <w:szCs w:val="32"/>
        </w:rPr>
        <w:t>二元体制，引导城镇人才、先进技术等生产要素流入乡村，</w:t>
      </w:r>
      <w:r>
        <w:rPr>
          <w:rFonts w:ascii="仿宋_GB2312" w:hAnsi="仿宋_GB2312" w:cs="仿宋_GB2312" w:hint="eastAsia"/>
          <w:szCs w:val="32"/>
        </w:rPr>
        <w:t>深化农村土地制度改革，</w:t>
      </w:r>
      <w:r>
        <w:rPr>
          <w:rFonts w:ascii="仿宋_GB2312" w:hAnsi="仿宋_GB2312" w:cs="仿宋_GB2312"/>
          <w:szCs w:val="32"/>
        </w:rPr>
        <w:t>实现生产要素在城乡之间双向自由流动。</w:t>
      </w:r>
    </w:p>
    <w:p w:rsidR="00A5561F" w:rsidRDefault="007A3A03">
      <w:pPr>
        <w:pStyle w:val="3"/>
        <w:ind w:firstLine="640"/>
      </w:pPr>
      <w:r>
        <w:rPr>
          <w:rFonts w:hint="eastAsia"/>
        </w:rPr>
        <w:t>加快推进乡村人才振兴</w:t>
      </w:r>
    </w:p>
    <w:p w:rsidR="00A5561F" w:rsidRDefault="007A3A03">
      <w:pPr>
        <w:spacing w:line="600" w:lineRule="exact"/>
        <w:ind w:firstLine="640"/>
        <w:rPr>
          <w:rFonts w:ascii="仿宋_GB2312" w:hAnsi="仿宋_GB2312" w:cs="仿宋_GB2312"/>
          <w:szCs w:val="32"/>
        </w:rPr>
      </w:pPr>
      <w:r>
        <w:rPr>
          <w:rFonts w:ascii="仿宋_GB2312" w:hAnsi="仿宋_GB2312" w:cs="仿宋_GB2312" w:hint="eastAsia"/>
          <w:szCs w:val="32"/>
        </w:rPr>
        <w:t>选优配强村级班子，推动农村带头人队伍整体优化提升，打造“头雁队伍”，每两年评选一批“乡村振兴好书记”。完善乡村人才引育用留机制，引导专业技术人才、创新人才、乡村（社区）规划师和产业实用人才等返乡入乡创业。实施雁归工程，建立在外能人信息库，鼓励平阴籍知名人士等柔性回乡。开展乡村振兴人才市场化配置试点，鼓励村集体经济组织推行合伙人制度，引进工程师、新知青、艺术家等各类急需人才和团队，开展深度合作。重视乡村人力资本开发，</w:t>
      </w:r>
      <w:r>
        <w:rPr>
          <w:rFonts w:ascii="仿宋_GB2312" w:hAnsi="仿宋_GB2312" w:cs="仿宋_GB2312" w:hint="eastAsia"/>
          <w:szCs w:val="32"/>
        </w:rPr>
        <w:lastRenderedPageBreak/>
        <w:t>加强农村实用技术人才、经营人才、管理人才培训，造就一批</w:t>
      </w:r>
      <w:r>
        <w:rPr>
          <w:rFonts w:ascii="仿宋_GB2312" w:hAnsi="仿宋_GB2312" w:cs="仿宋_GB2312"/>
          <w:szCs w:val="32"/>
        </w:rPr>
        <w:t>“</w:t>
      </w:r>
      <w:r>
        <w:rPr>
          <w:rFonts w:ascii="仿宋_GB2312" w:hAnsi="仿宋_GB2312" w:cs="仿宋_GB2312" w:hint="eastAsia"/>
          <w:szCs w:val="32"/>
        </w:rPr>
        <w:t>数字农民、职业农民、技术农民</w:t>
      </w:r>
      <w:r>
        <w:rPr>
          <w:rFonts w:ascii="仿宋_GB2312" w:hAnsi="仿宋_GB2312" w:cs="仿宋_GB2312"/>
          <w:szCs w:val="32"/>
        </w:rPr>
        <w:t>”</w:t>
      </w:r>
      <w:r>
        <w:rPr>
          <w:rFonts w:ascii="仿宋_GB2312" w:hAnsi="仿宋_GB2312" w:cs="仿宋_GB2312" w:hint="eastAsia"/>
          <w:szCs w:val="32"/>
        </w:rPr>
        <w:t>。</w:t>
      </w:r>
    </w:p>
    <w:p w:rsidR="00A5561F" w:rsidRDefault="007A3A03">
      <w:pPr>
        <w:pStyle w:val="3"/>
      </w:pPr>
      <w:r>
        <w:rPr>
          <w:rFonts w:hint="eastAsia"/>
        </w:rPr>
        <w:t>搭建</w:t>
      </w:r>
      <w:r>
        <w:rPr>
          <w:rFonts w:hint="eastAsia"/>
        </w:rPr>
        <w:t>城乡创业就业平台</w:t>
      </w:r>
    </w:p>
    <w:p w:rsidR="00A5561F" w:rsidRDefault="007A3A03">
      <w:pPr>
        <w:spacing w:line="600" w:lineRule="exact"/>
        <w:ind w:firstLine="640"/>
        <w:rPr>
          <w:rFonts w:ascii="仿宋_GB2312" w:hAnsi="仿宋_GB2312" w:cs="仿宋_GB2312"/>
          <w:szCs w:val="32"/>
        </w:rPr>
      </w:pPr>
      <w:r>
        <w:rPr>
          <w:rFonts w:ascii="仿宋_GB2312" w:hAnsi="仿宋_GB2312" w:cs="仿宋_GB2312" w:hint="eastAsia"/>
          <w:szCs w:val="32"/>
        </w:rPr>
        <w:t>整合人才市场、大学生就业指导中心，引进创业培训指导机构，建立“创业项目信息库”，建立一站式城乡创业服务平台，打造以乡村振兴动能转换为主题的科创孵化基地，吸纳农业大数据、物联网、直播电商、检验检测等三农创新创业企业，为乡村创业者提供科创孵化服务。建立城乡人才合作交流机制，探索通过岗编适度分离、技术入股等多种方式，推进城市教科文卫体等专业技术人员定期服务乡村，推动职称评定、工资待遇向基层倾斜。畅通入乡返乡落户渠道，允许入乡就业创业人员在原籍地或就业创业地落户并依法享有相关权益。整合已有的劳动力</w:t>
      </w:r>
      <w:r>
        <w:rPr>
          <w:rFonts w:ascii="仿宋_GB2312" w:hAnsi="仿宋_GB2312" w:cs="仿宋_GB2312" w:hint="eastAsia"/>
          <w:szCs w:val="32"/>
        </w:rPr>
        <w:t>市场，建立一站式劳务信息服务平台，利用</w:t>
      </w:r>
      <w:r>
        <w:rPr>
          <w:rFonts w:ascii="仿宋_GB2312" w:hAnsi="仿宋_GB2312" w:cs="仿宋_GB2312" w:hint="eastAsia"/>
          <w:szCs w:val="32"/>
        </w:rPr>
        <w:t>APP</w:t>
      </w:r>
      <w:r>
        <w:rPr>
          <w:rFonts w:ascii="仿宋_GB2312" w:hAnsi="仿宋_GB2312" w:cs="仿宋_GB2312" w:hint="eastAsia"/>
          <w:szCs w:val="32"/>
        </w:rPr>
        <w:t>、公众号等新媒介，将就业劳务信息联通供需两方，为农村剩余劳动力再就业及时提供市场信息，提高劳务人员配置效率，打通城乡人力要素双向自由流动的技术性通道，实现城乡劳动力快速精准就业。</w:t>
      </w:r>
    </w:p>
    <w:p w:rsidR="00A5561F" w:rsidRDefault="007A3A03">
      <w:pPr>
        <w:pStyle w:val="3"/>
        <w:ind w:firstLine="640"/>
      </w:pPr>
      <w:r>
        <w:rPr>
          <w:rFonts w:hint="eastAsia"/>
        </w:rPr>
        <w:t>深化农村土地制度改革</w:t>
      </w:r>
    </w:p>
    <w:p w:rsidR="00A5561F" w:rsidRDefault="007A3A03">
      <w:pPr>
        <w:spacing w:line="600" w:lineRule="exact"/>
        <w:ind w:firstLine="640"/>
        <w:rPr>
          <w:rFonts w:ascii="仿宋_GB2312" w:hAnsi="仿宋_GB2312" w:cs="仿宋_GB2312"/>
          <w:szCs w:val="32"/>
        </w:rPr>
      </w:pPr>
      <w:r>
        <w:rPr>
          <w:rFonts w:ascii="仿宋_GB2312" w:hAnsi="仿宋_GB2312" w:cs="仿宋_GB2312" w:hint="eastAsia"/>
          <w:szCs w:val="32"/>
        </w:rPr>
        <w:t>完善农村承包地三权分置制度，探索推进土地承包权有偿退出、土地经营权抵押贷款、土地经营权入股。建立统一规范的县域农村产权流转交易平台，加大对土地流转价格机制监督管理，健全土地流转价格形成机制。着力推进孔村、孝直、黄河滩区等适宜规模农业地区的土地承包经营权依法</w:t>
      </w:r>
      <w:r>
        <w:rPr>
          <w:rFonts w:ascii="仿宋_GB2312" w:hAnsi="仿宋_GB2312" w:cs="仿宋_GB2312" w:hint="eastAsia"/>
          <w:szCs w:val="32"/>
        </w:rPr>
        <w:lastRenderedPageBreak/>
        <w:t>有序流转，</w:t>
      </w:r>
      <w:r>
        <w:rPr>
          <w:rFonts w:ascii="仿宋_GB2312" w:hAnsi="仿宋_GB2312" w:cs="仿宋_GB2312" w:hint="eastAsia"/>
          <w:szCs w:val="32"/>
        </w:rPr>
        <w:t>加快推动适度规模经营，促进农村剩余劳动力向城镇二三产业转移。其中村集体领办土地股份合作社需要流转的，直接进入县农村产权交易市场；土地承包农户或进城落户农民需要流转的，在尊重农民意愿基础上，由村委会负责与土地规模经营主体协商土地流转具体事宜。</w:t>
      </w:r>
    </w:p>
    <w:p w:rsidR="00A5561F" w:rsidRDefault="007A3A03">
      <w:pPr>
        <w:spacing w:line="600" w:lineRule="exact"/>
        <w:ind w:firstLine="640"/>
        <w:rPr>
          <w:rFonts w:ascii="仿宋_GB2312" w:hAnsi="仿宋_GB2312" w:cs="仿宋_GB2312"/>
          <w:szCs w:val="32"/>
        </w:rPr>
      </w:pPr>
      <w:r>
        <w:rPr>
          <w:rFonts w:ascii="仿宋_GB2312" w:hAnsi="仿宋_GB2312" w:cs="仿宋_GB2312" w:hint="eastAsia"/>
          <w:szCs w:val="32"/>
        </w:rPr>
        <w:t>深化农村宅基地制度改革，加快房地一体的宅基地确权颁证，建立进城落户农民依法自愿有偿转让退出农村权益制度，探索农民转让宅基地和民房使用权或向农村集体经济组织有偿退出承包地农户承包权、宅基地资格权的具体办法。建立健全农村集体经营性建设用地入市制度，建立集体经营性建设用地使用</w:t>
      </w:r>
      <w:r>
        <w:rPr>
          <w:rFonts w:ascii="仿宋_GB2312" w:hAnsi="仿宋_GB2312" w:cs="仿宋_GB2312" w:hint="eastAsia"/>
          <w:szCs w:val="32"/>
        </w:rPr>
        <w:t>权转让、出租、抵押二级市场。制定农村集体建设用地和农用地基准地价，逐步实现集体土地与国有土地同地同权同价。开展统筹城乡住房保障制度改革试点，先行探索农村宅基地退出与城镇住房保障联动机制。</w:t>
      </w:r>
    </w:p>
    <w:p w:rsidR="00A5561F" w:rsidRDefault="007A3A03">
      <w:pPr>
        <w:pStyle w:val="3"/>
        <w:ind w:firstLine="640"/>
      </w:pPr>
      <w:r>
        <w:rPr>
          <w:rFonts w:hint="eastAsia"/>
        </w:rPr>
        <w:t>促进科技成果入乡转化</w:t>
      </w:r>
    </w:p>
    <w:p w:rsidR="00A5561F" w:rsidRDefault="007A3A03">
      <w:pPr>
        <w:spacing w:line="600" w:lineRule="exact"/>
        <w:ind w:firstLine="640"/>
        <w:rPr>
          <w:rFonts w:ascii="仿宋_GB2312" w:hAnsi="仿宋_GB2312" w:cs="仿宋_GB2312"/>
          <w:szCs w:val="32"/>
        </w:rPr>
      </w:pPr>
      <w:r>
        <w:rPr>
          <w:rFonts w:ascii="仿宋_GB2312" w:hAnsi="仿宋_GB2312" w:cs="仿宋_GB2312" w:hint="eastAsia"/>
          <w:szCs w:val="32"/>
        </w:rPr>
        <w:t>加强玫瑰种质资源、耕地保护和利用等基础性研究，实施农业良种工程，培育壮大一批“育繁推”一体化种业企业</w:t>
      </w:r>
      <w:r>
        <w:rPr>
          <w:rFonts w:ascii="仿宋_GB2312" w:hAnsi="仿宋_GB2312" w:cs="仿宋_GB2312"/>
          <w:szCs w:val="32"/>
        </w:rPr>
        <w:t>。</w:t>
      </w:r>
      <w:r>
        <w:rPr>
          <w:rFonts w:ascii="仿宋_GB2312" w:hAnsi="仿宋_GB2312" w:cs="仿宋_GB2312" w:hint="eastAsia"/>
          <w:szCs w:val="32"/>
        </w:rPr>
        <w:t>规划建设一批农业高新技术产业开发区、农业科技园区、现代农业产业园、</w:t>
      </w:r>
      <w:r>
        <w:rPr>
          <w:rFonts w:ascii="仿宋_GB2312" w:hAnsi="仿宋_GB2312" w:cs="仿宋_GB2312"/>
          <w:szCs w:val="32"/>
        </w:rPr>
        <w:t>“</w:t>
      </w:r>
      <w:r>
        <w:rPr>
          <w:rFonts w:ascii="仿宋_GB2312" w:hAnsi="仿宋_GB2312" w:cs="仿宋_GB2312" w:hint="eastAsia"/>
          <w:szCs w:val="32"/>
        </w:rPr>
        <w:t>星创天地</w:t>
      </w:r>
      <w:r>
        <w:rPr>
          <w:rFonts w:ascii="仿宋_GB2312" w:hAnsi="仿宋_GB2312" w:cs="仿宋_GB2312"/>
          <w:szCs w:val="32"/>
        </w:rPr>
        <w:t>”</w:t>
      </w:r>
      <w:r>
        <w:rPr>
          <w:rFonts w:ascii="仿宋_GB2312" w:hAnsi="仿宋_GB2312" w:cs="仿宋_GB2312" w:hint="eastAsia"/>
          <w:szCs w:val="32"/>
        </w:rPr>
        <w:t>等创新创业载体，示范推广立体农业、设施农业、智慧农业模式。建立政府引导、市场参与的农技推广服务体系，引导农资企业、专业合作</w:t>
      </w:r>
      <w:r>
        <w:rPr>
          <w:rFonts w:ascii="仿宋_GB2312" w:hAnsi="仿宋_GB2312" w:cs="仿宋_GB2312" w:hint="eastAsia"/>
          <w:szCs w:val="32"/>
        </w:rPr>
        <w:t>社、家庭农场等市场主体，围绕良种育繁推广、测土配方施肥、农业机械等，推广</w:t>
      </w:r>
      <w:r>
        <w:rPr>
          <w:rFonts w:ascii="仿宋_GB2312" w:hAnsi="仿宋_GB2312" w:cs="仿宋_GB2312"/>
          <w:szCs w:val="32"/>
        </w:rPr>
        <w:t>“</w:t>
      </w:r>
      <w:r>
        <w:rPr>
          <w:rFonts w:ascii="仿宋_GB2312" w:hAnsi="仿宋_GB2312" w:cs="仿宋_GB2312" w:hint="eastAsia"/>
          <w:szCs w:val="32"/>
        </w:rPr>
        <w:t>产品</w:t>
      </w:r>
      <w:r>
        <w:rPr>
          <w:rFonts w:ascii="仿宋_GB2312" w:hAnsi="仿宋_GB2312" w:cs="仿宋_GB2312"/>
          <w:szCs w:val="32"/>
        </w:rPr>
        <w:t>+</w:t>
      </w:r>
      <w:r>
        <w:rPr>
          <w:rFonts w:ascii="仿宋_GB2312" w:hAnsi="仿宋_GB2312" w:cs="仿宋_GB2312" w:hint="eastAsia"/>
          <w:szCs w:val="32"/>
        </w:rPr>
        <w:t>技术</w:t>
      </w:r>
      <w:r>
        <w:rPr>
          <w:rFonts w:ascii="仿宋_GB2312" w:hAnsi="仿宋_GB2312" w:cs="仿宋_GB2312"/>
          <w:szCs w:val="32"/>
        </w:rPr>
        <w:t>”“</w:t>
      </w:r>
      <w:r>
        <w:rPr>
          <w:rFonts w:ascii="仿宋_GB2312" w:hAnsi="仿宋_GB2312" w:cs="仿宋_GB2312" w:hint="eastAsia"/>
          <w:szCs w:val="32"/>
        </w:rPr>
        <w:t>社会化服务</w:t>
      </w:r>
      <w:r>
        <w:rPr>
          <w:rFonts w:ascii="仿宋_GB2312" w:hAnsi="仿宋_GB2312" w:cs="仿宋_GB2312"/>
          <w:szCs w:val="32"/>
        </w:rPr>
        <w:t>+</w:t>
      </w:r>
      <w:r>
        <w:rPr>
          <w:rFonts w:ascii="仿宋_GB2312" w:hAnsi="仿宋_GB2312" w:cs="仿宋_GB2312" w:hint="eastAsia"/>
          <w:szCs w:val="32"/>
        </w:rPr>
        <w:t>技术</w:t>
      </w:r>
      <w:r>
        <w:rPr>
          <w:rFonts w:ascii="仿宋_GB2312" w:hAnsi="仿宋_GB2312" w:cs="仿宋_GB2312"/>
          <w:szCs w:val="32"/>
        </w:rPr>
        <w:t>”</w:t>
      </w:r>
      <w:r>
        <w:rPr>
          <w:rFonts w:ascii="仿宋_GB2312" w:hAnsi="仿宋_GB2312" w:cs="仿宋_GB2312" w:hint="eastAsia"/>
          <w:szCs w:val="32"/>
        </w:rPr>
        <w:t>等市场化</w:t>
      </w:r>
      <w:r>
        <w:rPr>
          <w:rFonts w:ascii="仿宋_GB2312" w:hAnsi="仿宋_GB2312" w:cs="仿宋_GB2312" w:hint="eastAsia"/>
          <w:szCs w:val="32"/>
        </w:rPr>
        <w:lastRenderedPageBreak/>
        <w:t>农技推广服务供给模式。健全农业科技常下乡、常在乡的服务长效机制，探索公益性和经营性农技推广融合发展机制，健全科技成果入乡转化服务体系。</w:t>
      </w:r>
    </w:p>
    <w:p w:rsidR="00A5561F" w:rsidRDefault="007A3A03">
      <w:pPr>
        <w:pStyle w:val="3"/>
        <w:ind w:firstLine="640"/>
      </w:pPr>
      <w:r>
        <w:rPr>
          <w:rFonts w:hint="eastAsia"/>
        </w:rPr>
        <w:t>畅通城乡市场供需体系</w:t>
      </w:r>
    </w:p>
    <w:p w:rsidR="00A5561F" w:rsidRDefault="007A3A03">
      <w:pPr>
        <w:pStyle w:val="20"/>
        <w:adjustRightInd w:val="0"/>
        <w:snapToGrid w:val="0"/>
        <w:spacing w:line="600" w:lineRule="exact"/>
        <w:ind w:leftChars="0" w:left="0"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完善城乡一体化农产品流通基础设施建设，推进农产品市场和大型公益性一级农产品批发市场建设，完善县乡村三级商业网络，推动乡镇商贸中心建设，强化县城综合商业服务能力、乡镇区域服务能力、村庄便民服务能力。引导大型流通企业向乡村延伸供应链服务，优化商</w:t>
      </w:r>
      <w:r>
        <w:rPr>
          <w:rFonts w:ascii="仿宋_GB2312" w:eastAsia="仿宋_GB2312" w:hAnsi="仿宋_GB2312" w:cs="仿宋_GB2312" w:hint="eastAsia"/>
          <w:sz w:val="32"/>
          <w:szCs w:val="32"/>
        </w:rPr>
        <w:t>品供给，营造点多面广、监管有力的县域市场环境。</w:t>
      </w:r>
      <w:r>
        <w:rPr>
          <w:rFonts w:ascii="仿宋_GB2312" w:eastAsia="仿宋_GB2312" w:hAnsi="仿宋_GB2312" w:cs="仿宋_GB2312"/>
          <w:sz w:val="32"/>
          <w:szCs w:val="32"/>
        </w:rPr>
        <w:t>建设便民</w:t>
      </w:r>
      <w:r>
        <w:rPr>
          <w:rFonts w:ascii="仿宋_GB2312" w:eastAsia="仿宋_GB2312" w:hAnsi="仿宋_GB2312" w:cs="仿宋_GB2312" w:hint="eastAsia"/>
          <w:sz w:val="32"/>
          <w:szCs w:val="32"/>
        </w:rPr>
        <w:t>生活服务圈、城市社区邻里中心、乡镇商贸中心和农村社区综合性服务网点</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丰富适合农村消费的商品和服务供给，打通绿色农产品入超、优质工业品下乡最先和最后“一公里”。充分利用绿博会、农博会、农产品展销会等大型活动，鼓励发展农超、农社、农企、农校等多种形式的产销对接，打造农产品销售公共服务平台。鼓励发展社团电商、社交电商等新模式，培育壮大农村电商市场主体，打造农产品直播产业基地（产业带），培育一批农村电商示范镇、示范村。实施“互联网＋”农产品出村进城工程，全面推广</w:t>
      </w:r>
      <w:r>
        <w:rPr>
          <w:rFonts w:ascii="仿宋_GB2312" w:eastAsia="仿宋_GB2312" w:hAnsi="仿宋_GB2312" w:cs="仿宋_GB2312" w:hint="eastAsia"/>
          <w:sz w:val="32"/>
          <w:szCs w:val="32"/>
        </w:rPr>
        <w:t>涉农行政村益农信息社建设。完善冷链物流配送体系。</w:t>
      </w:r>
    </w:p>
    <w:p w:rsidR="00A5561F" w:rsidRDefault="007A3A03">
      <w:pPr>
        <w:pStyle w:val="2"/>
        <w:ind w:left="640" w:firstLineChars="0" w:firstLine="640"/>
      </w:pPr>
      <w:bookmarkStart w:id="226" w:name="_Toc90649757"/>
      <w:bookmarkStart w:id="227" w:name="_Toc90328748"/>
      <w:bookmarkStart w:id="228" w:name="_Toc93651856"/>
      <w:bookmarkStart w:id="229" w:name="_Toc956690531"/>
      <w:bookmarkStart w:id="230" w:name="_Toc90813749"/>
      <w:bookmarkStart w:id="231" w:name="_Toc152165459"/>
      <w:r>
        <w:rPr>
          <w:rFonts w:hint="eastAsia"/>
        </w:rPr>
        <w:t>推动城乡产业协同融合发展</w:t>
      </w:r>
      <w:bookmarkEnd w:id="211"/>
      <w:bookmarkEnd w:id="226"/>
      <w:bookmarkEnd w:id="227"/>
      <w:bookmarkEnd w:id="228"/>
      <w:bookmarkEnd w:id="229"/>
      <w:bookmarkEnd w:id="230"/>
      <w:bookmarkEnd w:id="231"/>
    </w:p>
    <w:p w:rsidR="00A5561F" w:rsidRDefault="007A3A03">
      <w:pPr>
        <w:spacing w:line="600" w:lineRule="exact"/>
        <w:ind w:firstLine="640"/>
        <w:rPr>
          <w:rFonts w:ascii="仿宋_GB2312" w:hAnsi="仿宋_GB2312" w:cs="仿宋_GB2312"/>
          <w:szCs w:val="32"/>
        </w:rPr>
      </w:pPr>
      <w:r>
        <w:rPr>
          <w:rFonts w:ascii="仿宋_GB2312" w:hAnsi="仿宋_GB2312" w:cs="仿宋_GB2312" w:hint="eastAsia"/>
          <w:szCs w:val="32"/>
        </w:rPr>
        <w:t>立足城乡资源禀赋特点和三次产业形态差异，提升城乡产业协同发展水平，推动乡村特色产业和农业全产业链发展，</w:t>
      </w:r>
      <w:r>
        <w:rPr>
          <w:rFonts w:ascii="仿宋_GB2312" w:hAnsi="仿宋_GB2312" w:cs="仿宋_GB2312" w:hint="eastAsia"/>
          <w:szCs w:val="32"/>
        </w:rPr>
        <w:lastRenderedPageBreak/>
        <w:t>实现城乡</w:t>
      </w:r>
      <w:r>
        <w:rPr>
          <w:rFonts w:ascii="仿宋_GB2312" w:hAnsi="仿宋_GB2312" w:cs="仿宋_GB2312" w:hint="eastAsia"/>
          <w:szCs w:val="32"/>
          <w:lang/>
        </w:rPr>
        <w:t>三次</w:t>
      </w:r>
      <w:r>
        <w:rPr>
          <w:rFonts w:ascii="仿宋_GB2312" w:hAnsi="仿宋_GB2312" w:cs="仿宋_GB2312" w:hint="eastAsia"/>
          <w:szCs w:val="32"/>
        </w:rPr>
        <w:t>产业融合发展。</w:t>
      </w:r>
    </w:p>
    <w:p w:rsidR="00A5561F" w:rsidRDefault="007A3A03">
      <w:pPr>
        <w:pStyle w:val="3"/>
        <w:ind w:firstLine="640"/>
      </w:pPr>
      <w:r>
        <w:rPr>
          <w:rFonts w:hint="eastAsia"/>
        </w:rPr>
        <w:t>打通城乡产业协同发展联系渠道</w:t>
      </w:r>
    </w:p>
    <w:p w:rsidR="00A5561F" w:rsidRDefault="007A3A03">
      <w:pPr>
        <w:spacing w:line="600" w:lineRule="exact"/>
        <w:ind w:firstLine="640"/>
        <w:rPr>
          <w:rFonts w:ascii="仿宋_GB2312" w:hAnsi="仿宋_GB2312" w:cs="仿宋_GB2312"/>
          <w:szCs w:val="32"/>
        </w:rPr>
      </w:pPr>
      <w:r>
        <w:rPr>
          <w:rFonts w:ascii="仿宋_GB2312" w:hAnsi="仿宋_GB2312" w:cs="仿宋_GB2312" w:hint="eastAsia"/>
          <w:szCs w:val="32"/>
        </w:rPr>
        <w:t>大力实施现代农业全产业链、骨干企业、科技创新能力、新动能培育</w:t>
      </w:r>
      <w:r>
        <w:rPr>
          <w:rFonts w:ascii="仿宋_GB2312" w:hAnsi="仿宋_GB2312" w:cs="仿宋_GB2312"/>
          <w:szCs w:val="32"/>
        </w:rPr>
        <w:t>“</w:t>
      </w:r>
      <w:r>
        <w:rPr>
          <w:rFonts w:ascii="仿宋_GB2312" w:hAnsi="仿宋_GB2312" w:cs="仿宋_GB2312" w:hint="eastAsia"/>
          <w:szCs w:val="32"/>
        </w:rPr>
        <w:t>四大计划</w:t>
      </w:r>
      <w:r>
        <w:rPr>
          <w:rFonts w:ascii="仿宋_GB2312" w:hAnsi="仿宋_GB2312" w:cs="仿宋_GB2312"/>
          <w:szCs w:val="32"/>
        </w:rPr>
        <w:t>”</w:t>
      </w:r>
      <w:r>
        <w:rPr>
          <w:rFonts w:ascii="仿宋_GB2312" w:hAnsi="仿宋_GB2312" w:cs="仿宋_GB2312" w:hint="eastAsia"/>
          <w:szCs w:val="32"/>
        </w:rPr>
        <w:t>，打造平阴乡村好品全业态。实施农产品加工升级行动，延长农产品产业链条，培育平阴玫瑰、平阴花卉等百亿级加工产业集群，引导农副产品加工企业向县城、基地、园区布局，建设一批精深加工基地、专业村镇。培育农业生产性服务业和智慧农业、生物农业、共享农业、文创农业等新业态，建设田园综合体、农业公园等新载体，谋划发展智能农机装备、农产品智能物流装备等，提升城乡产业联系。实施乡村休闲旅游业提质行动，打造乡村旅游精品线路，创建一批美丽休闲乡村、乡村旅游重点村。</w:t>
      </w:r>
    </w:p>
    <w:p w:rsidR="00A5561F" w:rsidRDefault="007A3A03">
      <w:pPr>
        <w:pStyle w:val="3"/>
        <w:ind w:firstLine="640"/>
      </w:pPr>
      <w:r>
        <w:rPr>
          <w:rFonts w:hint="eastAsia"/>
        </w:rPr>
        <w:t>搭建城乡产业协同发展平台</w:t>
      </w:r>
    </w:p>
    <w:p w:rsidR="00A5561F" w:rsidRDefault="007A3A03">
      <w:pPr>
        <w:spacing w:line="600" w:lineRule="exact"/>
        <w:ind w:firstLine="640"/>
        <w:rPr>
          <w:rFonts w:ascii="仿宋_GB2312" w:hAnsi="仿宋_GB2312" w:cs="仿宋_GB2312"/>
          <w:szCs w:val="32"/>
        </w:rPr>
      </w:pPr>
      <w:r>
        <w:rPr>
          <w:rFonts w:ascii="仿宋_GB2312" w:hAnsi="仿宋_GB2312" w:cs="仿宋_GB2312" w:hint="eastAsia"/>
          <w:szCs w:val="32"/>
        </w:rPr>
        <w:t>推动城乡生产要素跨界流动和高效配置，贯通</w:t>
      </w:r>
      <w:r>
        <w:rPr>
          <w:rFonts w:ascii="仿宋_GB2312" w:hAnsi="仿宋_GB2312" w:cs="仿宋_GB2312" w:hint="eastAsia"/>
          <w:szCs w:val="32"/>
        </w:rPr>
        <w:t>城乡产业融合发展全链条。支持特色小镇建设，围绕玫瑰、阿胶、炭素新材料等多个优势产业，打造功能复合的微型产业集聚区，吸纳农业转移人口就业和就近城镇化。鼓励镇村利用集体经营性建设用地，探索建设高标准工业厂房，提高土地节约集约利用水平，重点发展符合市场需求、发挥当地资源禀赋和比较优势的特色产业。</w:t>
      </w:r>
      <w:bookmarkStart w:id="232" w:name="_Toc90328749"/>
      <w:bookmarkStart w:id="233" w:name="_Toc27060"/>
      <w:bookmarkStart w:id="234" w:name="_Toc90813750"/>
      <w:bookmarkStart w:id="235" w:name="_Toc90649758"/>
      <w:bookmarkEnd w:id="212"/>
      <w:r>
        <w:rPr>
          <w:rFonts w:ascii="仿宋_GB2312" w:hAnsi="仿宋_GB2312" w:cs="仿宋_GB2312" w:hint="eastAsia"/>
          <w:szCs w:val="32"/>
        </w:rPr>
        <w:t>加快“玫瑰花乡”等田园综合体建设，促进城乡产业实现</w:t>
      </w:r>
      <w:r>
        <w:rPr>
          <w:rFonts w:ascii="仿宋_GB2312" w:hAnsi="仿宋_GB2312" w:cs="仿宋_GB2312"/>
          <w:szCs w:val="32"/>
        </w:rPr>
        <w:t>“</w:t>
      </w:r>
      <w:r>
        <w:rPr>
          <w:rFonts w:ascii="仿宋_GB2312" w:hAnsi="仿宋_GB2312" w:cs="仿宋_GB2312" w:hint="eastAsia"/>
          <w:szCs w:val="32"/>
        </w:rPr>
        <w:t>平台内小融合、多平台大融合</w:t>
      </w:r>
      <w:r>
        <w:rPr>
          <w:rFonts w:ascii="仿宋_GB2312" w:hAnsi="仿宋_GB2312" w:cs="仿宋_GB2312"/>
          <w:szCs w:val="32"/>
        </w:rPr>
        <w:t>”</w:t>
      </w:r>
      <w:r>
        <w:rPr>
          <w:rFonts w:ascii="仿宋_GB2312" w:hAnsi="仿宋_GB2312" w:cs="仿宋_GB2312" w:hint="eastAsia"/>
          <w:szCs w:val="32"/>
        </w:rPr>
        <w:t>。</w:t>
      </w:r>
      <w:r>
        <w:rPr>
          <w:rFonts w:ascii="仿宋_GB2312" w:hAnsi="仿宋_GB2312" w:cs="仿宋_GB2312" w:hint="eastAsia"/>
          <w:szCs w:val="32"/>
          <w:lang/>
        </w:rPr>
        <w:t>提高</w:t>
      </w:r>
      <w:r>
        <w:rPr>
          <w:rFonts w:ascii="仿宋_GB2312" w:hAnsi="仿宋_GB2312" w:cs="仿宋_GB2312" w:hint="eastAsia"/>
          <w:szCs w:val="32"/>
        </w:rPr>
        <w:t>农业园区建设</w:t>
      </w:r>
      <w:r>
        <w:rPr>
          <w:rFonts w:ascii="仿宋_GB2312" w:hAnsi="仿宋_GB2312" w:cs="仿宋_GB2312" w:hint="eastAsia"/>
          <w:szCs w:val="32"/>
          <w:lang/>
        </w:rPr>
        <w:t>水平</w:t>
      </w:r>
      <w:r>
        <w:rPr>
          <w:rFonts w:ascii="仿宋_GB2312" w:hAnsi="仿宋_GB2312" w:cs="仿宋_GB2312" w:hint="eastAsia"/>
          <w:szCs w:val="32"/>
        </w:rPr>
        <w:t>，探索实施“园区</w:t>
      </w:r>
      <w:r>
        <w:rPr>
          <w:rFonts w:ascii="仿宋_GB2312" w:hAnsi="仿宋_GB2312" w:cs="仿宋_GB2312"/>
          <w:szCs w:val="32"/>
        </w:rPr>
        <w:t>+</w:t>
      </w:r>
      <w:r>
        <w:rPr>
          <w:rFonts w:ascii="仿宋_GB2312" w:hAnsi="仿宋_GB2312" w:cs="仿宋_GB2312" w:hint="eastAsia"/>
          <w:szCs w:val="32"/>
        </w:rPr>
        <w:t>平台公司</w:t>
      </w:r>
      <w:r>
        <w:rPr>
          <w:rFonts w:ascii="仿宋_GB2312" w:hAnsi="仿宋_GB2312" w:cs="仿宋_GB2312"/>
          <w:szCs w:val="32"/>
        </w:rPr>
        <w:t>”</w:t>
      </w:r>
      <w:r>
        <w:rPr>
          <w:rFonts w:ascii="仿宋_GB2312" w:hAnsi="仿宋_GB2312" w:cs="仿宋_GB2312" w:hint="eastAsia"/>
          <w:szCs w:val="32"/>
        </w:rPr>
        <w:t>模式，促进乡村多产业、多业态融合发展。</w:t>
      </w:r>
    </w:p>
    <w:p w:rsidR="00A5561F" w:rsidRDefault="007A3A03">
      <w:pPr>
        <w:pStyle w:val="3"/>
        <w:ind w:firstLine="640"/>
      </w:pPr>
      <w:r>
        <w:rPr>
          <w:rFonts w:hint="eastAsia"/>
        </w:rPr>
        <w:lastRenderedPageBreak/>
        <w:t>提高粮食和重要农产品供给保障能力</w:t>
      </w:r>
    </w:p>
    <w:p w:rsidR="00A5561F" w:rsidRDefault="007A3A03">
      <w:pPr>
        <w:spacing w:line="600" w:lineRule="exact"/>
        <w:ind w:firstLine="640"/>
      </w:pPr>
      <w:r>
        <w:rPr>
          <w:rFonts w:ascii="仿宋_GB2312" w:hAnsi="仿宋_GB2312" w:cs="仿宋_GB2312" w:hint="eastAsia"/>
          <w:szCs w:val="32"/>
        </w:rPr>
        <w:t>加快农业结构战略性</w:t>
      </w:r>
      <w:r>
        <w:rPr>
          <w:rFonts w:ascii="仿宋_GB2312" w:hAnsi="仿宋_GB2312" w:cs="仿宋_GB2312" w:hint="eastAsia"/>
          <w:szCs w:val="32"/>
        </w:rPr>
        <w:t>调整，推进农林牧渔循环发展。严守耕地红线和永久基本农田控制线，深入实施藏粮于地、藏粮于技战略，强化农业科技和装备支撑，建成全程、全面、高质、高效的农机化示范县。加强粮食生产能力建设，提升农业质量效益和整体竞争力，实施高标准农田建设工程和耕地质量提升工程，加快灌溉体系现代化改造，到</w:t>
      </w:r>
      <w:r>
        <w:rPr>
          <w:rFonts w:ascii="仿宋_GB2312" w:hAnsi="仿宋_GB2312" w:cs="仿宋_GB2312" w:hint="eastAsia"/>
          <w:szCs w:val="32"/>
        </w:rPr>
        <w:t>2025</w:t>
      </w:r>
      <w:r>
        <w:rPr>
          <w:rFonts w:ascii="仿宋_GB2312" w:hAnsi="仿宋_GB2312" w:cs="仿宋_GB2312" w:hint="eastAsia"/>
          <w:szCs w:val="32"/>
        </w:rPr>
        <w:t>年高标准农田累计达到</w:t>
      </w:r>
      <w:r>
        <w:rPr>
          <w:rFonts w:ascii="仿宋_GB2312" w:hAnsi="仿宋_GB2312" w:cs="仿宋_GB2312"/>
          <w:szCs w:val="32"/>
        </w:rPr>
        <w:t>47</w:t>
      </w:r>
      <w:r>
        <w:rPr>
          <w:rFonts w:ascii="仿宋_GB2312" w:hAnsi="仿宋_GB2312" w:cs="仿宋_GB2312" w:hint="eastAsia"/>
          <w:szCs w:val="32"/>
        </w:rPr>
        <w:t>万亩。优化种植业结构，巩固蔬菜产业优势有效降低粮食生产、储存、运输、加工环节损耗，开展粮食节约行动。</w:t>
      </w:r>
      <w:bookmarkStart w:id="236" w:name="_Toc90649763"/>
      <w:bookmarkStart w:id="237" w:name="_Toc90813755"/>
      <w:bookmarkStart w:id="238" w:name="_Toc885930339"/>
      <w:bookmarkStart w:id="239" w:name="_Toc24999"/>
      <w:bookmarkStart w:id="240" w:name="_Toc15455"/>
      <w:bookmarkStart w:id="241" w:name="_Toc90328760"/>
      <w:bookmarkStart w:id="242" w:name="_Toc93651862"/>
      <w:bookmarkStart w:id="243" w:name="_Toc84951517"/>
      <w:bookmarkStart w:id="244" w:name="_Toc67304286"/>
      <w:bookmarkEnd w:id="232"/>
      <w:bookmarkEnd w:id="233"/>
      <w:bookmarkEnd w:id="234"/>
      <w:bookmarkEnd w:id="235"/>
    </w:p>
    <w:p w:rsidR="00A5561F" w:rsidRDefault="007A3A03">
      <w:pPr>
        <w:pStyle w:val="1"/>
      </w:pPr>
      <w:bookmarkStart w:id="245" w:name="_Toc152165460"/>
      <w:r>
        <w:rPr>
          <w:rFonts w:hint="eastAsia"/>
        </w:rPr>
        <w:lastRenderedPageBreak/>
        <w:t>环境影响评价</w:t>
      </w:r>
      <w:bookmarkEnd w:id="245"/>
    </w:p>
    <w:p w:rsidR="00A5561F" w:rsidRDefault="007A3A03">
      <w:pPr>
        <w:pStyle w:val="2"/>
        <w:ind w:left="640" w:firstLineChars="0" w:firstLine="640"/>
      </w:pPr>
      <w:bookmarkStart w:id="246" w:name="_Toc132131802"/>
      <w:bookmarkStart w:id="247" w:name="_Toc152165461"/>
      <w:r>
        <w:t>评价总则</w:t>
      </w:r>
      <w:bookmarkEnd w:id="246"/>
      <w:bookmarkEnd w:id="247"/>
    </w:p>
    <w:p w:rsidR="00A5561F" w:rsidRDefault="007A3A03">
      <w:pPr>
        <w:pStyle w:val="3"/>
      </w:pPr>
      <w:bookmarkStart w:id="248" w:name="_Toc132131803"/>
      <w:r>
        <w:t>评价范围与评价时段</w:t>
      </w:r>
      <w:bookmarkEnd w:id="248"/>
    </w:p>
    <w:p w:rsidR="00A5561F" w:rsidRDefault="007A3A03">
      <w:pPr>
        <w:ind w:firstLine="640"/>
      </w:pPr>
      <w:r>
        <w:t>评价范围与规划范围一致，为</w:t>
      </w:r>
      <w:r>
        <w:rPr>
          <w:rFonts w:hint="eastAsia"/>
        </w:rPr>
        <w:t>平阴县</w:t>
      </w:r>
      <w:r>
        <w:t>行政辖区范围，总面积</w:t>
      </w:r>
      <w:r>
        <w:t>7</w:t>
      </w:r>
      <w:r>
        <w:t>15.06</w:t>
      </w:r>
      <w:r>
        <w:t>平方公里。</w:t>
      </w:r>
      <w:r>
        <w:rPr>
          <w:rFonts w:hint="eastAsia"/>
        </w:rPr>
        <w:t>评价时段的</w:t>
      </w:r>
      <w:r>
        <w:t>规划基期年为</w:t>
      </w:r>
      <w:r>
        <w:t>2022</w:t>
      </w:r>
      <w:r>
        <w:t>年，规划期为</w:t>
      </w:r>
      <w:r>
        <w:t>2022-2035</w:t>
      </w:r>
      <w:r>
        <w:t>年，近期到</w:t>
      </w:r>
      <w:r>
        <w:t>2025</w:t>
      </w:r>
      <w:r>
        <w:t>年。</w:t>
      </w:r>
    </w:p>
    <w:p w:rsidR="00A5561F" w:rsidRDefault="007A3A03">
      <w:pPr>
        <w:pStyle w:val="3"/>
      </w:pPr>
      <w:bookmarkStart w:id="249" w:name="_Toc132131804"/>
      <w:r>
        <w:t>评价目的</w:t>
      </w:r>
      <w:bookmarkEnd w:id="249"/>
    </w:p>
    <w:p w:rsidR="00A5561F" w:rsidRDefault="007A3A03">
      <w:pPr>
        <w:ind w:firstLine="640"/>
      </w:pPr>
      <w:r>
        <w:t>以改善环境质量和保障生态安全为目标，论证规划方案的生态环境合理性和环境效益，提出规划优化调整建议；明确不良生态环境影响的减缓措施，提出生态环境保护建议，为规划决策和规划实施中的生态环境管理提供依据。</w:t>
      </w:r>
    </w:p>
    <w:p w:rsidR="00A5561F" w:rsidRDefault="007A3A03">
      <w:pPr>
        <w:pStyle w:val="3"/>
      </w:pPr>
      <w:bookmarkStart w:id="250" w:name="_Toc132131805"/>
      <w:bookmarkStart w:id="251" w:name="_Toc132131815"/>
      <w:r>
        <w:t>评价内容</w:t>
      </w:r>
      <w:bookmarkEnd w:id="250"/>
    </w:p>
    <w:p w:rsidR="00A5561F" w:rsidRDefault="007A3A03">
      <w:pPr>
        <w:ind w:firstLine="640"/>
      </w:pPr>
      <w:r>
        <w:t>针对</w:t>
      </w:r>
      <w:r>
        <w:rPr>
          <w:rFonts w:hint="eastAsia"/>
        </w:rPr>
        <w:t>平阴县新型城镇化规划</w:t>
      </w:r>
      <w:r>
        <w:t>，</w:t>
      </w:r>
      <w:r>
        <w:rPr>
          <w:rFonts w:hint="eastAsia"/>
        </w:rPr>
        <w:t>从可持续发展角度对城市功能定位、发展目标、城乡空间布局、产业结构与布局等规划内容进行环境影响评价，对规划实施可能造成的环境影响开展分析、评估，包括资源环境承载力分析、不良环境影响的分析和预测，以及相关规划的环境协调性分析，提出预防或减缓不良环境影响的对策和措施。</w:t>
      </w:r>
    </w:p>
    <w:p w:rsidR="00A5561F" w:rsidRDefault="007A3A03">
      <w:pPr>
        <w:pStyle w:val="3"/>
      </w:pPr>
      <w:r>
        <w:rPr>
          <w:rFonts w:hint="eastAsia"/>
        </w:rPr>
        <w:t>环境目标</w:t>
      </w:r>
      <w:bookmarkEnd w:id="251"/>
    </w:p>
    <w:p w:rsidR="00A5561F" w:rsidRDefault="007A3A03">
      <w:pPr>
        <w:ind w:firstLine="640"/>
      </w:pPr>
      <w:r>
        <w:rPr>
          <w:rFonts w:hint="eastAsia"/>
        </w:rPr>
        <w:t>经济社会发展完成绿色转型，绿色低碳发展水平和应对气候变化能力显著提高，绿色生产生活方式全面普及，集约高效的生产空间、幸福宜居的生活空间、山清水秀的生态空</w:t>
      </w:r>
      <w:r>
        <w:rPr>
          <w:rFonts w:hint="eastAsia"/>
        </w:rPr>
        <w:lastRenderedPageBreak/>
        <w:t>间基本形成，生态环境治理体系和治理能力现代化基本实现。</w:t>
      </w:r>
    </w:p>
    <w:p w:rsidR="00A5561F" w:rsidRDefault="007A3A03">
      <w:pPr>
        <w:pStyle w:val="2"/>
        <w:ind w:left="640" w:firstLineChars="0" w:firstLine="640"/>
      </w:pPr>
      <w:bookmarkStart w:id="252" w:name="_Toc132131810"/>
      <w:bookmarkStart w:id="253" w:name="_Toc152165462"/>
      <w:r>
        <w:t>规划</w:t>
      </w:r>
      <w:r>
        <w:rPr>
          <w:rFonts w:hint="eastAsia"/>
        </w:rPr>
        <w:t>协调性分析</w:t>
      </w:r>
      <w:bookmarkEnd w:id="252"/>
      <w:r>
        <w:rPr>
          <w:rFonts w:hint="eastAsia"/>
        </w:rPr>
        <w:t>评价</w:t>
      </w:r>
      <w:bookmarkEnd w:id="253"/>
    </w:p>
    <w:p w:rsidR="00A5561F" w:rsidRDefault="007A3A03">
      <w:pPr>
        <w:pStyle w:val="3"/>
      </w:pPr>
      <w:r>
        <w:rPr>
          <w:rFonts w:hint="eastAsia"/>
        </w:rPr>
        <w:t>与省市新型</w:t>
      </w:r>
      <w:r>
        <w:rPr>
          <w:rFonts w:hint="eastAsia"/>
        </w:rPr>
        <w:t>城镇化规划的协调性分析</w:t>
      </w:r>
    </w:p>
    <w:p w:rsidR="00A5561F" w:rsidRDefault="007A3A03">
      <w:pPr>
        <w:ind w:firstLine="640"/>
      </w:pPr>
      <w:r>
        <w:rPr>
          <w:rFonts w:hint="eastAsia"/>
        </w:rPr>
        <w:t>本规划提出积极融入省会经济圈发展，深入落实黄河流域生态保护和高质量发展。优化国土空间发展格局，形成高效共享的城乡居民点布局结构，加强中心城区及城镇规划管控和引导。顺应城镇化发展规律，科学分析城乡人口流动趋势，加快城乡融合发展，引导人口向城镇和农村社区集中。提出把乡建成服务农民的区域中心，推动乡村人口适度向城镇驻地聚集，完善以镇驻地为中心的乡镇公共服务设施配套，提升城镇能级和辐射带动能力，形成以城带乡、城乡协作的发展格局，改变农村凋敝和散居空心化现状。</w:t>
      </w:r>
      <w:r>
        <w:rPr>
          <w:rFonts w:hint="eastAsia"/>
          <w:bCs/>
        </w:rPr>
        <w:t>本规划与</w:t>
      </w:r>
      <w:r>
        <w:rPr>
          <w:rFonts w:hint="eastAsia"/>
        </w:rPr>
        <w:t>省、市新型城镇化规划是相符</w:t>
      </w:r>
      <w:r>
        <w:rPr>
          <w:rFonts w:hint="eastAsia"/>
        </w:rPr>
        <w:t>的。</w:t>
      </w:r>
    </w:p>
    <w:p w:rsidR="00A5561F" w:rsidRDefault="007A3A03">
      <w:pPr>
        <w:pStyle w:val="3"/>
      </w:pPr>
      <w:bookmarkStart w:id="254" w:name="_Toc132131812"/>
      <w:r>
        <w:rPr>
          <w:rFonts w:hint="eastAsia"/>
        </w:rPr>
        <w:t>与相关环境保护规划的协调性分析</w:t>
      </w:r>
      <w:bookmarkEnd w:id="254"/>
    </w:p>
    <w:p w:rsidR="00A5561F" w:rsidRDefault="007A3A03">
      <w:pPr>
        <w:ind w:firstLine="640"/>
      </w:pPr>
      <w:r>
        <w:rPr>
          <w:rFonts w:hint="eastAsia"/>
        </w:rPr>
        <w:t>本规划提出了底线约束、绿色发展的规划原则，提出坚持新发展理念，坚持高质量发展，坚持以人民为中心，坚持底线思维，深入实施新型城镇化和城乡融合发展，把</w:t>
      </w:r>
      <w:r>
        <w:rPr>
          <w:rFonts w:ascii="仿宋_GB2312" w:hint="eastAsia"/>
          <w:szCs w:val="32"/>
        </w:rPr>
        <w:t>平阴县建设成为世界玫瑰阿胶文化之都、黄河下游高质量山水人居典范、省会辐射带动鲁西南“西兴”战略支点</w:t>
      </w:r>
      <w:r>
        <w:rPr>
          <w:rFonts w:hint="eastAsia"/>
        </w:rPr>
        <w:t>的目标。总体上，与山东省、济南市、平阴县“十四五”生态环境保护规划具有协调性。</w:t>
      </w:r>
    </w:p>
    <w:p w:rsidR="00A5561F" w:rsidRDefault="007A3A03">
      <w:pPr>
        <w:pStyle w:val="3"/>
      </w:pPr>
      <w:r>
        <w:rPr>
          <w:rFonts w:hint="eastAsia"/>
        </w:rPr>
        <w:t>与“三线一单”分区管控方案的协调性分析</w:t>
      </w:r>
    </w:p>
    <w:p w:rsidR="00A5561F" w:rsidRDefault="007A3A03">
      <w:pPr>
        <w:ind w:firstLine="640"/>
      </w:pPr>
      <w:r>
        <w:rPr>
          <w:rFonts w:hint="eastAsia"/>
        </w:rPr>
        <w:t>本规划提出，提升玫城生态安全韧性，构建“两带三廊</w:t>
      </w:r>
      <w:r>
        <w:rPr>
          <w:rFonts w:hint="eastAsia"/>
        </w:rPr>
        <w:lastRenderedPageBreak/>
        <w:t>一区两园”的生态安全格局，优化提升城市生态系统的质量和稳定性；</w:t>
      </w:r>
      <w:r>
        <w:rPr>
          <w:rFonts w:hint="eastAsia"/>
        </w:rPr>
        <w:t>生态空间以生态保护修复为主，必须开展的保护利用活动应减少对自然山体、水体、植被的破坏，最大限度保护原生自然生境。加强环境设施建设，提升污水处理设施，强化农村生活污水治理等。加大节能降碳力度，构建现代化能源体系，以绿色低碳发展为主线，以能源安全保障为核心，推进能源结构优化调整。促进资源节约集约利用，建设节水典范城市。倡导绿色低碳生活，积极创建绿色生态示范镇。综上所述，本次规划与《德州市“三线一单”生态环境分区管控方案》具有协调性。</w:t>
      </w:r>
    </w:p>
    <w:p w:rsidR="00A5561F" w:rsidRDefault="007A3A03">
      <w:pPr>
        <w:pStyle w:val="2"/>
        <w:ind w:left="640" w:firstLineChars="0" w:firstLine="640"/>
      </w:pPr>
      <w:bookmarkStart w:id="255" w:name="_Toc132131817"/>
      <w:bookmarkStart w:id="256" w:name="_Toc152165463"/>
      <w:r>
        <w:rPr>
          <w:rFonts w:hint="eastAsia"/>
        </w:rPr>
        <w:t>环境影响预测与评价</w:t>
      </w:r>
      <w:bookmarkEnd w:id="255"/>
      <w:bookmarkEnd w:id="256"/>
    </w:p>
    <w:p w:rsidR="00A5561F" w:rsidRDefault="007A3A03">
      <w:pPr>
        <w:ind w:firstLine="640"/>
      </w:pPr>
      <w:r>
        <w:rPr>
          <w:rFonts w:hint="eastAsia"/>
        </w:rPr>
        <w:t>环境影响评价从城镇体系对生态环境的影响，大气环境、水环境、</w:t>
      </w:r>
      <w:r>
        <w:rPr>
          <w:rFonts w:hint="eastAsia"/>
        </w:rPr>
        <w:t>土壤环境等环境质量，碳中和碳达峰可达性，生态环境风险等方面分析，本规划总体上对生态环境没有明显的负面影响，符合生态保护的要求，通过落实各项环境保护和生态建设工程，加强环境管理，可以将开发建设产生的环境污染和生态破坏降低到最低限度，本规划评价结果如下表。</w:t>
      </w:r>
    </w:p>
    <w:p w:rsidR="00A5561F" w:rsidRDefault="007A3A03">
      <w:pPr>
        <w:pStyle w:val="2"/>
        <w:ind w:left="640" w:firstLineChars="0" w:firstLine="640"/>
      </w:pPr>
      <w:bookmarkStart w:id="257" w:name="_Toc132131824"/>
      <w:bookmarkStart w:id="258" w:name="_Toc152165464"/>
      <w:r>
        <w:t>规划</w:t>
      </w:r>
      <w:r>
        <w:rPr>
          <w:rFonts w:hint="eastAsia"/>
        </w:rPr>
        <w:t>方案环境合理性</w:t>
      </w:r>
      <w:bookmarkEnd w:id="257"/>
      <w:r>
        <w:rPr>
          <w:rFonts w:hint="eastAsia"/>
        </w:rPr>
        <w:t>评价</w:t>
      </w:r>
      <w:bookmarkEnd w:id="258"/>
    </w:p>
    <w:p w:rsidR="00A5561F" w:rsidRDefault="007A3A03">
      <w:pPr>
        <w:ind w:firstLine="640"/>
      </w:pPr>
      <w:r>
        <w:rPr>
          <w:rFonts w:hint="eastAsia"/>
        </w:rPr>
        <w:t>规划环境影响评价应在规划编制的早期阶段介入，并与规划编制、论证及审定等关键环节和过程充分互动。</w:t>
      </w:r>
    </w:p>
    <w:p w:rsidR="00A5561F" w:rsidRDefault="007A3A03">
      <w:pPr>
        <w:ind w:firstLine="640"/>
      </w:pPr>
      <w:r>
        <w:rPr>
          <w:rFonts w:hint="eastAsia"/>
        </w:rPr>
        <w:t>介入初期。规划环评介入时处于新型城镇化规划工作方案阶段，该方案明确了平阴县的城市定位、发展目标及总体布局情况。为了实现与规划编制的互动，以便对规划提出的</w:t>
      </w:r>
      <w:r>
        <w:rPr>
          <w:rFonts w:hint="eastAsia"/>
        </w:rPr>
        <w:lastRenderedPageBreak/>
        <w:t>建议得到落实，工作组前期对规划区域进行了初步的调研、考察，明确了区域现存的环境问题和制约因素是水资源短缺、污染等，据此明确了优化生态安全格局，加强水生态保护和水环境治理等主要环保建议。</w:t>
      </w:r>
    </w:p>
    <w:p w:rsidR="00A5561F" w:rsidRDefault="007A3A03">
      <w:pPr>
        <w:ind w:firstLine="640"/>
      </w:pPr>
      <w:r>
        <w:rPr>
          <w:rFonts w:hint="eastAsia"/>
        </w:rPr>
        <w:t>介入中期。在规划编制的过程中，工作组及时跟踪了解前期反馈意见被接受的情况，根据国家、省市及平阴相关政策对规划的发展目标、总体布局和环境保护的协调性进行了分析。据此工作组就产业</w:t>
      </w:r>
      <w:r>
        <w:rPr>
          <w:rFonts w:hint="eastAsia"/>
        </w:rPr>
        <w:t>布局、生态保护规划等问题提出了相应的调整建议。</w:t>
      </w:r>
    </w:p>
    <w:p w:rsidR="00A5561F" w:rsidRDefault="007A3A03">
      <w:pPr>
        <w:ind w:firstLine="640"/>
      </w:pPr>
      <w:r>
        <w:rPr>
          <w:rFonts w:hint="eastAsia"/>
        </w:rPr>
        <w:t>介入后期。即规划基本定稿阶段，规划环评依据中期得到的主要结论，对规划是否吸纳了前期所提建议进行分析，对规划设定的结构、布局等进行对照分析，若不能满足相应环保要求，则进一步提出相应的调整建议，完善报告。</w:t>
      </w:r>
    </w:p>
    <w:p w:rsidR="00A5561F" w:rsidRDefault="007A3A03">
      <w:pPr>
        <w:ind w:firstLine="640"/>
      </w:pPr>
      <w:r>
        <w:rPr>
          <w:rFonts w:hint="eastAsia"/>
        </w:rPr>
        <w:t>综上，本次规划环评与规划的互动主要为：规划草案或纲要时，环评对其展开初步评价，提出调整意见，规划进行合理调整的过程中再与环评互动，环评再进行优化。</w:t>
      </w:r>
    </w:p>
    <w:p w:rsidR="00A5561F" w:rsidRDefault="007A3A03">
      <w:pPr>
        <w:pStyle w:val="2"/>
        <w:ind w:left="640" w:firstLineChars="0" w:firstLine="640"/>
      </w:pPr>
      <w:bookmarkStart w:id="259" w:name="_Toc132131825"/>
      <w:bookmarkStart w:id="260" w:name="_Toc152165465"/>
      <w:r>
        <w:t>预防或者减轻不良环境影响的措施</w:t>
      </w:r>
      <w:bookmarkEnd w:id="259"/>
      <w:bookmarkEnd w:id="260"/>
    </w:p>
    <w:p w:rsidR="00A5561F" w:rsidRDefault="007A3A03">
      <w:pPr>
        <w:ind w:firstLine="640"/>
      </w:pPr>
      <w:bookmarkStart w:id="261" w:name="_Toc132131826"/>
      <w:r>
        <w:rPr>
          <w:bCs/>
        </w:rPr>
        <w:t>优化</w:t>
      </w:r>
      <w:bookmarkEnd w:id="261"/>
      <w:r>
        <w:rPr>
          <w:rFonts w:hint="eastAsia"/>
        </w:rPr>
        <w:t>城镇体系格局：</w:t>
      </w:r>
      <w:r>
        <w:t>规划</w:t>
      </w:r>
      <w:r>
        <w:rPr>
          <w:rFonts w:hint="eastAsia"/>
        </w:rPr>
        <w:t>提出，</w:t>
      </w:r>
      <w:r>
        <w:rPr>
          <w:rFonts w:ascii="仿宋_GB2312" w:hAnsi="仿宋_GB2312" w:cs="仿宋_GB2312" w:hint="eastAsia"/>
          <w:szCs w:val="32"/>
        </w:rPr>
        <w:t>遵循城乡发展规律，推进形成组合高效、协调联动、城乡一体</w:t>
      </w:r>
      <w:r>
        <w:rPr>
          <w:rFonts w:ascii="仿宋_GB2312" w:hAnsi="仿宋_GB2312" w:cs="仿宋_GB2312" w:hint="eastAsia"/>
          <w:szCs w:val="32"/>
        </w:rPr>
        <w:t>、融合发展的新型城乡空间关系，到</w:t>
      </w:r>
      <w:r>
        <w:rPr>
          <w:rFonts w:ascii="仿宋_GB2312" w:hAnsi="仿宋_GB2312" w:cs="仿宋_GB2312" w:hint="eastAsia"/>
          <w:szCs w:val="32"/>
        </w:rPr>
        <w:t>2035</w:t>
      </w:r>
      <w:r>
        <w:rPr>
          <w:rFonts w:ascii="仿宋_GB2312" w:hAnsi="仿宋_GB2312" w:cs="仿宋_GB2312" w:hint="eastAsia"/>
          <w:szCs w:val="32"/>
        </w:rPr>
        <w:t>年，形成“核心引领、双星聚力、两翼齐飞”的组群式高质量发展格局，</w:t>
      </w:r>
      <w:r>
        <w:rPr>
          <w:rFonts w:hint="eastAsia"/>
        </w:rPr>
        <w:t>促进城市绿色低碳高质量发展</w:t>
      </w:r>
      <w:r>
        <w:t>。这些措施的实施将对城镇空间的开发保护利用产生积极的生态影响。</w:t>
      </w:r>
    </w:p>
    <w:p w:rsidR="00A5561F" w:rsidRDefault="007A3A03">
      <w:pPr>
        <w:ind w:firstLine="640"/>
      </w:pPr>
      <w:bookmarkStart w:id="262" w:name="_Toc132131827"/>
      <w:r>
        <w:lastRenderedPageBreak/>
        <w:t>强化重要生态系统保护与修复</w:t>
      </w:r>
      <w:bookmarkEnd w:id="262"/>
      <w:r>
        <w:rPr>
          <w:rFonts w:hint="eastAsia"/>
        </w:rPr>
        <w:t>：规划提出</w:t>
      </w:r>
      <w:r>
        <w:rPr>
          <w:rFonts w:ascii="仿宋_GB2312" w:cs="Times New Roman" w:hint="eastAsia"/>
          <w:szCs w:val="32"/>
        </w:rPr>
        <w:t>统筹推进山水林田湖草综合治理、系统治理、源头治理，提升生态系统质量和稳定性，构筑黄河生态风貌带和泰山西麓文化生态带，打造一批生态廊道和生态节点，形成“两带三廊一区两园”生态安全格局，</w:t>
      </w:r>
      <w:r>
        <w:rPr>
          <w:rFonts w:ascii="仿宋_GB2312" w:hAnsi="仿宋_GB2312" w:cs="仿宋_GB2312" w:hint="eastAsia"/>
          <w:bCs/>
          <w:szCs w:val="32"/>
        </w:rPr>
        <w:t>加强重点生态功能区保护，推动黄河流域水系和沿黄湿地资源保护和生态修复，推动低山丘陵生态屏障区破损山体</w:t>
      </w:r>
      <w:r>
        <w:rPr>
          <w:rFonts w:ascii="仿宋_GB2312" w:hAnsi="仿宋_GB2312" w:cs="仿宋_GB2312" w:hint="eastAsia"/>
          <w:bCs/>
          <w:szCs w:val="32"/>
        </w:rPr>
        <w:t>修复，</w:t>
      </w:r>
      <w:r>
        <w:rPr>
          <w:rFonts w:ascii="仿宋_GB2312" w:cs="Times New Roman" w:hint="eastAsia"/>
          <w:szCs w:val="32"/>
        </w:rPr>
        <w:t>加强生态防护林建设等。</w:t>
      </w:r>
      <w:r>
        <w:rPr>
          <w:rFonts w:hint="eastAsia"/>
        </w:rPr>
        <w:t>上述措施将全面提升平阴自然生态系统稳定性和生态服务功能。</w:t>
      </w:r>
    </w:p>
    <w:p w:rsidR="00A5561F" w:rsidRDefault="007A3A03">
      <w:pPr>
        <w:ind w:firstLine="640"/>
      </w:pPr>
      <w:bookmarkStart w:id="263" w:name="_Toc132131828"/>
      <w:r>
        <w:t>优化调整产业结构</w:t>
      </w:r>
      <w:bookmarkEnd w:id="263"/>
      <w:r>
        <w:rPr>
          <w:rFonts w:hint="eastAsia"/>
        </w:rPr>
        <w:t>：规划提出，</w:t>
      </w:r>
      <w:r>
        <w:rPr>
          <w:rFonts w:ascii="仿宋_GB2312" w:hint="eastAsia"/>
          <w:szCs w:val="32"/>
        </w:rPr>
        <w:t>以现代化、集群化、特色化为方向，推动产业转型升级，建立现代产业体系。推动农业现代化建设，发展规模农业和农业社会化服务体系，打造“两优两特”产业集群，加快文旅康养产业和金融商贸物流产业发展，能够有效</w:t>
      </w:r>
      <w:r>
        <w:rPr>
          <w:rFonts w:hint="eastAsia"/>
        </w:rPr>
        <w:t>降低对生态环境带来的影响。</w:t>
      </w:r>
    </w:p>
    <w:p w:rsidR="00A5561F" w:rsidRDefault="007A3A03">
      <w:pPr>
        <w:ind w:firstLine="640"/>
      </w:pPr>
      <w:bookmarkStart w:id="264" w:name="_Toc132131829"/>
      <w:r>
        <w:rPr>
          <w:rFonts w:hint="eastAsia"/>
        </w:rPr>
        <w:t>改善</w:t>
      </w:r>
      <w:r>
        <w:t>能源供给</w:t>
      </w:r>
      <w:bookmarkEnd w:id="264"/>
      <w:r>
        <w:rPr>
          <w:rFonts w:hint="eastAsia"/>
        </w:rPr>
        <w:t>结构：规划提出构建以清洁低碳能源为主的能源供应格局。扩大清洁能源利用规模，提高非化石能源消费比重，推进煤炭消费压减。积极推动天然气、电能的清洁供暖项目建设。推进市</w:t>
      </w:r>
      <w:r>
        <w:rPr>
          <w:rFonts w:hint="eastAsia"/>
        </w:rPr>
        <w:t>域供热网络一体化建设，距离城区较近的城镇和农村社区规划优先纳入城市集中供热范围，在充分依托城区供热发展，做好供热设施向乡镇地区的延伸等。上述措施能够有效改善平阴能源供给结构。</w:t>
      </w:r>
    </w:p>
    <w:p w:rsidR="00A5561F" w:rsidRDefault="007A3A03">
      <w:pPr>
        <w:ind w:firstLine="640"/>
      </w:pPr>
      <w:bookmarkStart w:id="265" w:name="_Toc132131830"/>
      <w:r>
        <w:rPr>
          <w:rFonts w:hint="eastAsia"/>
        </w:rPr>
        <w:t>严格</w:t>
      </w:r>
      <w:r>
        <w:t>生态环境准入</w:t>
      </w:r>
      <w:bookmarkEnd w:id="265"/>
      <w:r>
        <w:rPr>
          <w:rFonts w:hint="eastAsia"/>
        </w:rPr>
        <w:t>：规划衔接“三线一单”（生态保护红线、环境质量底线、资源利用上线和生态环境准入清单）生态环境分区管控体系，健全环境风险防控机制，全力保障</w:t>
      </w:r>
      <w:r>
        <w:rPr>
          <w:rFonts w:hint="eastAsia"/>
        </w:rPr>
        <w:lastRenderedPageBreak/>
        <w:t>生态环境安全。严格落实生态环境法律法规，以及国家、省和重点区域环境治理、生态保护和资源利用管理规划等政策，落实济南市生态环境准入清单管控体系。通过空间布局、环境风险、资源开发利用等方面</w:t>
      </w:r>
      <w:r>
        <w:rPr>
          <w:rFonts w:hint="eastAsia"/>
        </w:rPr>
        <w:t>禁止和限制的环境准入要求，有利于平阴县生态环境质量持续好转。</w:t>
      </w:r>
    </w:p>
    <w:p w:rsidR="00A5561F" w:rsidRDefault="007A3A03">
      <w:pPr>
        <w:ind w:firstLine="640"/>
      </w:pPr>
      <w:bookmarkStart w:id="266" w:name="_Toc132131832"/>
      <w:r>
        <w:t>严格农业污染管控</w:t>
      </w:r>
      <w:bookmarkEnd w:id="266"/>
      <w:r>
        <w:rPr>
          <w:rFonts w:hint="eastAsia"/>
        </w:rPr>
        <w:t>：加强对农民、家庭农场、农民合作社的技术指导和培训，引导和鼓励各类为农服务组织开展专业化、社会化服务，通过科学化、专业化的生产，减少耕地污染，提升农产品安全生产水平。加大土壤修复与综合治理力度，通过多种修复措施并举，改善土壤环境，恢复土壤生产能力，严控农业污染，保障绿色农业发展。</w:t>
      </w:r>
    </w:p>
    <w:p w:rsidR="00A5561F" w:rsidRDefault="007A3A03">
      <w:pPr>
        <w:pStyle w:val="2"/>
        <w:ind w:left="640" w:firstLineChars="0" w:firstLine="640"/>
      </w:pPr>
      <w:bookmarkStart w:id="267" w:name="_Toc132131833"/>
      <w:bookmarkStart w:id="268" w:name="_Toc152165466"/>
      <w:r>
        <w:t>评价结论</w:t>
      </w:r>
      <w:bookmarkEnd w:id="267"/>
      <w:bookmarkEnd w:id="268"/>
    </w:p>
    <w:p w:rsidR="00A5561F" w:rsidRDefault="007A3A03">
      <w:pPr>
        <w:ind w:firstLine="640"/>
      </w:pPr>
      <w:r>
        <w:rPr>
          <w:rFonts w:hint="eastAsia"/>
        </w:rPr>
        <w:t>《平阴县新型城镇化规划（</w:t>
      </w:r>
      <w:r>
        <w:rPr>
          <w:rFonts w:hint="eastAsia"/>
        </w:rPr>
        <w:t>2021-2035</w:t>
      </w:r>
      <w:r>
        <w:rPr>
          <w:rFonts w:hint="eastAsia"/>
        </w:rPr>
        <w:t>年）》是在县域的空间尺度以及中长期的时间尺度的宏观层面上，对空间要素结构优化，其对生态环境的影响突出表现在对生态系统服务功能的影响以及对城市可持续发展的影响。</w:t>
      </w:r>
    </w:p>
    <w:p w:rsidR="00A5561F" w:rsidRDefault="007A3A03">
      <w:pPr>
        <w:ind w:firstLine="640"/>
      </w:pPr>
      <w:r>
        <w:t>《平阴县</w:t>
      </w:r>
      <w:r>
        <w:rPr>
          <w:rFonts w:hint="eastAsia"/>
        </w:rPr>
        <w:t>新型城镇化规划</w:t>
      </w:r>
      <w:r>
        <w:t>（</w:t>
      </w:r>
      <w:r>
        <w:t>2021-2035</w:t>
      </w:r>
      <w:r>
        <w:t>年）》环境影响评价在全面分析环境特点和社会经济发展的基础上，以资源环境承载力与区域空间生态环境评价为指导，衔接</w:t>
      </w:r>
      <w:r>
        <w:t>“</w:t>
      </w:r>
      <w:r>
        <w:t>三线一单</w:t>
      </w:r>
      <w:r>
        <w:t>”</w:t>
      </w:r>
      <w:r>
        <w:t>生态环境分区管控方案、生态环境准入清单、</w:t>
      </w:r>
      <w:r>
        <w:t>“</w:t>
      </w:r>
      <w:r>
        <w:t>十四五</w:t>
      </w:r>
      <w:r>
        <w:t>”</w:t>
      </w:r>
      <w:r>
        <w:t>生态环境保护规划、国民经济和社会发展第十四个五年规划和</w:t>
      </w:r>
      <w:r>
        <w:t>2035</w:t>
      </w:r>
      <w:r>
        <w:t>年远景目标纲要等，针对新型城镇化发</w:t>
      </w:r>
      <w:r>
        <w:t>展目标、总体格局、</w:t>
      </w:r>
      <w:r>
        <w:rPr>
          <w:rFonts w:hint="eastAsia"/>
        </w:rPr>
        <w:t>智慧城镇化、绿色城镇化、均衡城镇化、双向城镇化</w:t>
      </w:r>
      <w:r>
        <w:t>等</w:t>
      </w:r>
      <w:r>
        <w:lastRenderedPageBreak/>
        <w:t>规划内容，综合分析与科学评估平阴县新型城镇化</w:t>
      </w:r>
      <w:r>
        <w:rPr>
          <w:rFonts w:hint="eastAsia"/>
        </w:rPr>
        <w:t>相关内容的</w:t>
      </w:r>
      <w:r>
        <w:t>协调性和一致性。</w:t>
      </w:r>
    </w:p>
    <w:p w:rsidR="00A5561F" w:rsidRDefault="007A3A03">
      <w:pPr>
        <w:ind w:firstLine="640"/>
      </w:pPr>
      <w:r>
        <w:t>规划目标定位符合国家、山东省、济南市的相关发展战略和导向，规划提出的现代产业体系符合山东省和济南市产业转型升级的需求，规划环境目标与国家和地方环境保护要求协调一致。规划提出的空间格局使国土空间更趋合理，发展目标合理可行，同时规划遵循生态保护红线优格局、产业优布局、环境准入促转型的总体要求，提出促进区域绿色转型、生态安全提升、环境质量改善的战略性环境保护的路线图、优先领域及</w:t>
      </w:r>
      <w:r>
        <w:t>重点任务，探索了区域工业化、城镇化与环境保护绿色协调发展的模式和路径，关注资源保护利用与综合整治，有助于促进</w:t>
      </w:r>
      <w:r>
        <w:rPr>
          <w:rFonts w:hint="eastAsia"/>
        </w:rPr>
        <w:t>新型城镇化建设</w:t>
      </w:r>
      <w:r>
        <w:t>与生态环境保护相协调。</w:t>
      </w:r>
    </w:p>
    <w:p w:rsidR="00A5561F" w:rsidRDefault="007A3A03">
      <w:pPr>
        <w:ind w:firstLine="640"/>
      </w:pPr>
      <w:r>
        <w:t>为保障区域生态环境安全，规划与环境影响评价全程互动，采纳了环境影响评价研究提出的各项建议，并充分体现在规划中，提高了规划的科学性，从源头预防环境污染和生态破坏，促进经济、社会和环境的全面协调可持续发展。随着规划实施，平阴县开发建设活动会对区域资源、环境产生一定的压力，对区域的环境质量带来一定的影响。根据规划提出的生态环境保护措施，结合本次评价提出的优化发展建议，其</w:t>
      </w:r>
      <w:r>
        <w:t>规划方案对生态环境的影响是可接受、可控制的。</w:t>
      </w:r>
    </w:p>
    <w:p w:rsidR="00A5561F" w:rsidRDefault="007A3A03">
      <w:pPr>
        <w:ind w:firstLine="640"/>
      </w:pPr>
      <w:r>
        <w:t>综上，在合理配置区域资源，加强生态环境分区管控，全面落实本次评价提出的优化发展建议和环境影响减缓措施的前提下，该规划在生态环境保护方面是可行的。</w:t>
      </w:r>
    </w:p>
    <w:p w:rsidR="00A5561F" w:rsidRDefault="007A3A03">
      <w:pPr>
        <w:pStyle w:val="1"/>
      </w:pPr>
      <w:bookmarkStart w:id="269" w:name="_Toc152165467"/>
      <w:r>
        <w:rPr>
          <w:rFonts w:hint="eastAsia"/>
        </w:rPr>
        <w:lastRenderedPageBreak/>
        <w:t>明确近期行动计划，强化规划实施保障</w:t>
      </w:r>
      <w:bookmarkEnd w:id="236"/>
      <w:bookmarkEnd w:id="237"/>
      <w:bookmarkEnd w:id="238"/>
      <w:bookmarkEnd w:id="239"/>
      <w:bookmarkEnd w:id="240"/>
      <w:bookmarkEnd w:id="241"/>
      <w:bookmarkEnd w:id="242"/>
      <w:bookmarkEnd w:id="269"/>
    </w:p>
    <w:p w:rsidR="00A5561F" w:rsidRDefault="007A3A03">
      <w:pPr>
        <w:spacing w:line="600" w:lineRule="exact"/>
        <w:ind w:firstLine="640"/>
        <w:rPr>
          <w:rFonts w:ascii="仿宋_GB2312" w:cs="Times New Roman"/>
          <w:szCs w:val="32"/>
        </w:rPr>
      </w:pPr>
      <w:r>
        <w:rPr>
          <w:rFonts w:ascii="仿宋_GB2312" w:cs="Times New Roman" w:hint="eastAsia"/>
          <w:szCs w:val="32"/>
        </w:rPr>
        <w:t>坚持党对城镇化工作的全面领导，健全规划实施的组织和制度保障体系，建立健全项目支撑、监测评估、考核监督机制，激发各类主体的活力和创造力，形成全面推进新型城镇化建设的强大合力。</w:t>
      </w:r>
    </w:p>
    <w:p w:rsidR="00A5561F" w:rsidRDefault="007A3A03">
      <w:pPr>
        <w:pStyle w:val="2"/>
        <w:ind w:left="640" w:firstLineChars="0" w:firstLine="640"/>
      </w:pPr>
      <w:bookmarkStart w:id="270" w:name="_Toc84951518"/>
      <w:bookmarkStart w:id="271" w:name="_Toc122206193"/>
      <w:bookmarkStart w:id="272" w:name="_Toc93651863"/>
      <w:bookmarkStart w:id="273" w:name="_Toc28096"/>
      <w:bookmarkStart w:id="274" w:name="_Toc90813756"/>
      <w:bookmarkStart w:id="275" w:name="_Toc30697"/>
      <w:bookmarkStart w:id="276" w:name="_Toc152165468"/>
      <w:bookmarkStart w:id="277" w:name="_Hlk77269822"/>
      <w:r>
        <w:rPr>
          <w:rFonts w:hint="eastAsia"/>
        </w:rPr>
        <w:t>加强党的全面领导</w:t>
      </w:r>
      <w:bookmarkEnd w:id="270"/>
      <w:bookmarkEnd w:id="271"/>
      <w:bookmarkEnd w:id="272"/>
      <w:bookmarkEnd w:id="273"/>
      <w:bookmarkEnd w:id="274"/>
      <w:bookmarkEnd w:id="275"/>
      <w:bookmarkEnd w:id="276"/>
    </w:p>
    <w:bookmarkEnd w:id="277"/>
    <w:p w:rsidR="00A5561F" w:rsidRDefault="007A3A03">
      <w:pPr>
        <w:spacing w:line="600" w:lineRule="exact"/>
        <w:ind w:firstLine="640"/>
        <w:rPr>
          <w:rFonts w:ascii="等线" w:eastAsia="等线" w:hAnsi="等线" w:cs="Times New Roman"/>
        </w:rPr>
      </w:pPr>
      <w:r>
        <w:rPr>
          <w:rFonts w:ascii="仿宋_GB2312" w:cs="Times New Roman" w:hint="eastAsia"/>
          <w:szCs w:val="32"/>
        </w:rPr>
        <w:t>深入学习贯彻习近平新时代中国特色社会主义思想，深刻践行“两个确立”，增强“四个意识”、坚定“</w:t>
      </w:r>
      <w:r>
        <w:rPr>
          <w:rFonts w:ascii="仿宋_GB2312" w:cs="Times New Roman" w:hint="eastAsia"/>
          <w:szCs w:val="32"/>
        </w:rPr>
        <w:t>四个自信”、做到“两个维护”，不断提高政治判断力、政治领悟力、政治执行力，不断提高把握新发展阶段、贯彻新发展理念、服务和融入新发展格局的政治能力、战略眼光、专业水平。坚持把党的全面领导落实到规划制定实施的各环节、全过程，充分发挥各级党组织和党员干部作用，为规划实施提供坚强组织保障，确保党中央、省委、市委、县委重大决策部署贯彻落实到位。规划实施中的重大事项和重大调整必须报县委、县政府审定。</w:t>
      </w:r>
    </w:p>
    <w:p w:rsidR="00A5561F" w:rsidRDefault="007A3A03">
      <w:pPr>
        <w:pStyle w:val="2"/>
        <w:ind w:left="640" w:firstLineChars="0" w:firstLine="640"/>
      </w:pPr>
      <w:bookmarkStart w:id="278" w:name="_Toc90813757"/>
      <w:bookmarkStart w:id="279" w:name="_Toc93651864"/>
      <w:bookmarkStart w:id="280" w:name="_Toc14439"/>
      <w:bookmarkStart w:id="281" w:name="_Toc27912"/>
      <w:bookmarkStart w:id="282" w:name="_Toc90649764"/>
      <w:bookmarkStart w:id="283" w:name="_Toc2039120417"/>
      <w:bookmarkStart w:id="284" w:name="_Toc90328761"/>
      <w:bookmarkStart w:id="285" w:name="_Toc152165469"/>
      <w:r>
        <w:rPr>
          <w:rFonts w:hint="eastAsia"/>
        </w:rPr>
        <w:t>强化组织协调</w:t>
      </w:r>
      <w:bookmarkEnd w:id="278"/>
      <w:bookmarkEnd w:id="279"/>
      <w:bookmarkEnd w:id="280"/>
      <w:bookmarkEnd w:id="281"/>
      <w:bookmarkEnd w:id="282"/>
      <w:bookmarkEnd w:id="283"/>
      <w:bookmarkEnd w:id="284"/>
      <w:bookmarkEnd w:id="285"/>
    </w:p>
    <w:p w:rsidR="00A5561F" w:rsidRDefault="007A3A03">
      <w:pPr>
        <w:spacing w:line="600" w:lineRule="exact"/>
        <w:ind w:firstLine="640"/>
        <w:rPr>
          <w:rFonts w:ascii="仿宋_GB2312" w:cs="Times New Roman"/>
          <w:szCs w:val="32"/>
        </w:rPr>
      </w:pPr>
      <w:r>
        <w:rPr>
          <w:rFonts w:ascii="仿宋_GB2312" w:cs="Times New Roman" w:hint="eastAsia"/>
          <w:szCs w:val="32"/>
        </w:rPr>
        <w:t>成立平阴</w:t>
      </w:r>
      <w:r>
        <w:rPr>
          <w:rFonts w:ascii="仿宋_GB2312" w:cs="Times New Roman" w:hint="eastAsia"/>
          <w:bCs/>
          <w:szCs w:val="32"/>
        </w:rPr>
        <w:t>县</w:t>
      </w:r>
      <w:r>
        <w:rPr>
          <w:rFonts w:ascii="仿宋_GB2312" w:cs="Times New Roman" w:hint="eastAsia"/>
          <w:szCs w:val="32"/>
        </w:rPr>
        <w:t>城镇化暨城乡融合发展工作领导小组，健全全县新型城镇化暨城乡融合发展工作推进协调机制，明确各级各部门责任分工，加大规划配套政策保障力度，共同推进全县新型城镇化建设。</w:t>
      </w:r>
      <w:r>
        <w:rPr>
          <w:rFonts w:ascii="仿宋_GB2312" w:cs="Times New Roman" w:hint="eastAsia"/>
          <w:bCs/>
          <w:szCs w:val="32"/>
        </w:rPr>
        <w:t>县</w:t>
      </w:r>
      <w:r>
        <w:rPr>
          <w:rFonts w:ascii="仿宋_GB2312" w:cs="Times New Roman" w:hint="eastAsia"/>
          <w:szCs w:val="32"/>
        </w:rPr>
        <w:t>城镇化暨城乡融合发展工作领导小组统筹重大政策研究和制定，协调解决城镇化暨城乡融合发</w:t>
      </w:r>
      <w:r>
        <w:rPr>
          <w:rFonts w:ascii="仿宋_GB2312" w:cs="Times New Roman" w:hint="eastAsia"/>
          <w:szCs w:val="32"/>
        </w:rPr>
        <w:lastRenderedPageBreak/>
        <w:t>展中的重大问题。领导小组办公室牵头推进规划实施和相关政策落实，组织开展试点示范，监督检查工作进展情况。县直各有关部门要切实履行职责，根据本规划提出的各项任务和政策措施，研究制定具体实施方案。各乡镇政府要全面贯彻落实本规划，确保各项目标任务落实落地。</w:t>
      </w:r>
    </w:p>
    <w:p w:rsidR="00A5561F" w:rsidRDefault="007A3A03">
      <w:pPr>
        <w:pStyle w:val="2"/>
        <w:ind w:left="640" w:firstLineChars="0" w:firstLine="640"/>
      </w:pPr>
      <w:bookmarkStart w:id="286" w:name="_Toc152165470"/>
      <w:bookmarkStart w:id="287" w:name="_Toc90328764"/>
      <w:bookmarkStart w:id="288" w:name="_Toc1084044368"/>
      <w:bookmarkStart w:id="289" w:name="_Toc93651867"/>
      <w:bookmarkStart w:id="290" w:name="_Toc12536"/>
      <w:bookmarkStart w:id="291" w:name="_Toc90649767"/>
      <w:bookmarkStart w:id="292" w:name="_Toc90813760"/>
      <w:bookmarkStart w:id="293" w:name="_Toc28573"/>
      <w:bookmarkStart w:id="294" w:name="_Toc90813758"/>
      <w:bookmarkStart w:id="295" w:name="_Toc93651865"/>
      <w:bookmarkStart w:id="296" w:name="_Toc21227"/>
      <w:bookmarkStart w:id="297" w:name="_Toc90328762"/>
      <w:bookmarkStart w:id="298" w:name="_Toc2859"/>
      <w:bookmarkStart w:id="299" w:name="_Toc90649765"/>
      <w:r>
        <w:rPr>
          <w:rFonts w:hint="eastAsia"/>
        </w:rPr>
        <w:t>夯实近期行动</w:t>
      </w:r>
      <w:bookmarkEnd w:id="286"/>
    </w:p>
    <w:p w:rsidR="00A5561F" w:rsidRDefault="007A3A03">
      <w:pPr>
        <w:spacing w:line="600" w:lineRule="exact"/>
        <w:ind w:firstLine="640"/>
        <w:rPr>
          <w:rFonts w:ascii="仿宋_GB2312" w:cs="Times New Roman"/>
          <w:szCs w:val="32"/>
        </w:rPr>
      </w:pPr>
      <w:r>
        <w:rPr>
          <w:rFonts w:ascii="仿宋_GB2312" w:cs="Times New Roman" w:hint="eastAsia"/>
          <w:szCs w:val="32"/>
        </w:rPr>
        <w:t>研</w:t>
      </w:r>
      <w:r>
        <w:rPr>
          <w:rFonts w:ascii="仿宋_GB2312" w:cs="Times New Roman" w:hint="eastAsia"/>
          <w:szCs w:val="32"/>
        </w:rPr>
        <w:t>究制定近期计划，分解规划目标，确定促进农业转移人口市民化等十大近期行动，明晰重点任务和责任分工，形成具体推动新型城镇化和城乡融合发展的任务书和施工台账，增强规划实施成效。建立城镇化建设项目清单，坚持“项目跟着规划走、资金跟着项目走”，</w:t>
      </w:r>
      <w:r>
        <w:rPr>
          <w:rFonts w:ascii="仿宋_GB2312" w:cs="Times New Roman" w:hint="eastAsia"/>
          <w:bCs/>
          <w:szCs w:val="32"/>
        </w:rPr>
        <w:t>以项目推进为抓手，规范项目准入与实施，超前谋划储备一批新型城镇化发展的重大项目，明确项目建设工作任务、时间节点和进度要求，确保新型城镇化建设项目落地见效。详见附表。</w:t>
      </w:r>
    </w:p>
    <w:p w:rsidR="00A5561F" w:rsidRDefault="007A3A03">
      <w:pPr>
        <w:pStyle w:val="2"/>
        <w:ind w:left="640" w:firstLineChars="0" w:firstLine="640"/>
      </w:pPr>
      <w:bookmarkStart w:id="300" w:name="_Toc152165471"/>
      <w:bookmarkStart w:id="301" w:name="_Toc1254526295"/>
      <w:r>
        <w:rPr>
          <w:rFonts w:hint="eastAsia"/>
        </w:rPr>
        <w:t>凝聚实施合力</w:t>
      </w:r>
      <w:bookmarkEnd w:id="300"/>
      <w:bookmarkEnd w:id="301"/>
    </w:p>
    <w:p w:rsidR="00A5561F" w:rsidRDefault="007A3A03">
      <w:pPr>
        <w:spacing w:line="600" w:lineRule="exact"/>
        <w:ind w:firstLine="640"/>
        <w:rPr>
          <w:rFonts w:ascii="仿宋_GB2312" w:cs="Times New Roman"/>
          <w:szCs w:val="32"/>
        </w:rPr>
      </w:pPr>
      <w:r>
        <w:rPr>
          <w:rFonts w:ascii="仿宋_GB2312" w:cs="Times New Roman" w:hint="eastAsia"/>
          <w:szCs w:val="32"/>
        </w:rPr>
        <w:t>坚持系统思维，科学整合人口、产业、土地、投融资、住房、生态环境等方面政策，协同推进新型城镇化建设。</w:t>
      </w:r>
      <w:r>
        <w:rPr>
          <w:rFonts w:ascii="仿宋_GB2312" w:cs="Times New Roman" w:hint="eastAsia"/>
          <w:szCs w:val="32"/>
        </w:rPr>
        <w:t>强化政策协同保障，加大财政、土地、金融等配套政策保障力度，鼓励开发性金融、政策性金融和社会资本参与新型城镇化建设。激发全社会参与规划实施的积极性，充分发挥工会、共青团、妇联、学会、协会，以及民主党派、工商联、无党派人士作用，最大限度凝聚全社会共识和力量，营造全社会共同推动新型城镇化的良好氛围。</w:t>
      </w:r>
    </w:p>
    <w:p w:rsidR="00A5561F" w:rsidRDefault="007A3A03">
      <w:pPr>
        <w:pStyle w:val="2"/>
        <w:ind w:left="640" w:firstLineChars="0" w:firstLine="640"/>
      </w:pPr>
      <w:bookmarkStart w:id="302" w:name="_Toc152165472"/>
      <w:r>
        <w:rPr>
          <w:rFonts w:hint="eastAsia"/>
        </w:rPr>
        <w:lastRenderedPageBreak/>
        <w:t>健全监测评估</w:t>
      </w:r>
      <w:bookmarkEnd w:id="287"/>
      <w:bookmarkEnd w:id="288"/>
      <w:bookmarkEnd w:id="289"/>
      <w:bookmarkEnd w:id="290"/>
      <w:bookmarkEnd w:id="291"/>
      <w:bookmarkEnd w:id="292"/>
      <w:bookmarkEnd w:id="293"/>
      <w:bookmarkEnd w:id="302"/>
    </w:p>
    <w:p w:rsidR="00A5561F" w:rsidRDefault="007A3A03">
      <w:pPr>
        <w:spacing w:line="600" w:lineRule="exact"/>
        <w:ind w:firstLine="640"/>
        <w:rPr>
          <w:rFonts w:ascii="仿宋_GB2312" w:cs="Times New Roman"/>
          <w:szCs w:val="32"/>
        </w:rPr>
      </w:pPr>
      <w:r>
        <w:rPr>
          <w:rFonts w:ascii="仿宋_GB2312" w:cs="Times New Roman" w:hint="eastAsia"/>
          <w:szCs w:val="32"/>
        </w:rPr>
        <w:t>强化规划实施全过程管理，健全规划实施情况监测评估机制，开展规划实施情况动态监测与分析，定期对规划实施进度及效果开展阶段评估，按要求开展规划年度评估、中期评估和终期评估。加强城镇化统计工作，健全完善新型城</w:t>
      </w:r>
      <w:r>
        <w:rPr>
          <w:rFonts w:ascii="仿宋_GB2312" w:cs="Times New Roman" w:hint="eastAsia"/>
          <w:szCs w:val="32"/>
        </w:rPr>
        <w:t>镇化监测评价，运用大数据等辅助手段，开展城镇化年度动态监测与跟踪分析。强化评估结果运用，及时发现并解决规划实施中的问题，对城镇化发展成绩突出的镇街，根据有关规定给予通报表扬，并在土地指标和城镇化发展建设资金等方面给予奖励，调动各级干部的积极性、主动性、创造性。</w:t>
      </w:r>
    </w:p>
    <w:bookmarkEnd w:id="243"/>
    <w:bookmarkEnd w:id="244"/>
    <w:bookmarkEnd w:id="294"/>
    <w:bookmarkEnd w:id="295"/>
    <w:bookmarkEnd w:id="296"/>
    <w:bookmarkEnd w:id="297"/>
    <w:bookmarkEnd w:id="298"/>
    <w:bookmarkEnd w:id="299"/>
    <w:p w:rsidR="00A5561F" w:rsidRDefault="00A5561F">
      <w:pPr>
        <w:spacing w:line="600" w:lineRule="exact"/>
        <w:ind w:firstLine="640"/>
        <w:rPr>
          <w:rFonts w:ascii="仿宋_GB2312" w:cs="Times New Roman"/>
          <w:szCs w:val="32"/>
        </w:rPr>
      </w:pPr>
    </w:p>
    <w:p w:rsidR="00A5561F" w:rsidRDefault="00A5561F">
      <w:pPr>
        <w:spacing w:line="600" w:lineRule="exact"/>
        <w:ind w:firstLine="640"/>
        <w:rPr>
          <w:rFonts w:ascii="仿宋_GB2312"/>
          <w:szCs w:val="32"/>
        </w:rPr>
        <w:sectPr w:rsidR="00A5561F">
          <w:headerReference w:type="default" r:id="rId35"/>
          <w:footerReference w:type="default" r:id="rId36"/>
          <w:pgSz w:w="11906" w:h="16838"/>
          <w:pgMar w:top="1440" w:right="1800" w:bottom="1440" w:left="1800" w:header="680" w:footer="992" w:gutter="0"/>
          <w:cols w:space="425"/>
          <w:docGrid w:type="lines" w:linePitch="435"/>
        </w:sectPr>
      </w:pPr>
    </w:p>
    <w:p w:rsidR="00A5561F" w:rsidRDefault="007A3A03">
      <w:pPr>
        <w:pStyle w:val="1"/>
        <w:numPr>
          <w:ilvl w:val="0"/>
          <w:numId w:val="0"/>
        </w:numPr>
        <w:spacing w:before="0" w:after="0"/>
        <w:jc w:val="both"/>
      </w:pPr>
      <w:bookmarkStart w:id="303" w:name="_Toc90480895"/>
      <w:bookmarkStart w:id="304" w:name="_Toc152165473"/>
      <w:bookmarkEnd w:id="303"/>
      <w:r>
        <w:rPr>
          <w:rFonts w:hint="eastAsia"/>
        </w:rPr>
        <w:lastRenderedPageBreak/>
        <w:t>附件</w:t>
      </w:r>
      <w:bookmarkEnd w:id="304"/>
    </w:p>
    <w:p w:rsidR="00A5561F" w:rsidRDefault="007A3A03">
      <w:pPr>
        <w:spacing w:line="240" w:lineRule="auto"/>
        <w:ind w:firstLineChars="0" w:firstLine="0"/>
        <w:jc w:val="center"/>
        <w:rPr>
          <w:rFonts w:ascii="方正小标宋简体" w:eastAsia="方正小标宋简体"/>
          <w:bCs/>
          <w:sz w:val="36"/>
          <w:szCs w:val="36"/>
        </w:rPr>
      </w:pPr>
      <w:r>
        <w:rPr>
          <w:rFonts w:ascii="方正小标宋简体" w:eastAsia="方正小标宋简体" w:hint="eastAsia"/>
          <w:bCs/>
          <w:sz w:val="36"/>
          <w:szCs w:val="36"/>
        </w:rPr>
        <w:t>近期行动重点项目表</w:t>
      </w:r>
    </w:p>
    <w:tbl>
      <w:tblPr>
        <w:tblW w:w="5000" w:type="pct"/>
        <w:tblLook w:val="04A0"/>
      </w:tblPr>
      <w:tblGrid>
        <w:gridCol w:w="528"/>
        <w:gridCol w:w="2057"/>
        <w:gridCol w:w="813"/>
        <w:gridCol w:w="7203"/>
        <w:gridCol w:w="848"/>
        <w:gridCol w:w="2005"/>
      </w:tblGrid>
      <w:tr w:rsidR="00A5561F">
        <w:tc>
          <w:tcPr>
            <w:tcW w:w="0" w:type="auto"/>
            <w:gridSpan w:val="6"/>
            <w:tcBorders>
              <w:top w:val="single" w:sz="4" w:space="0" w:color="000000"/>
              <w:left w:val="single" w:sz="4" w:space="0" w:color="000000"/>
              <w:bottom w:val="single" w:sz="4" w:space="0" w:color="000000"/>
              <w:right w:val="single" w:sz="4" w:space="0" w:color="000000"/>
            </w:tcBorders>
            <w:shd w:val="clear" w:color="auto" w:fill="C6E0B4"/>
            <w:vAlign w:val="center"/>
          </w:tcPr>
          <w:p w:rsidR="00A5561F" w:rsidRDefault="007A3A03">
            <w:pPr>
              <w:widowControl/>
              <w:adjustRightInd/>
              <w:snapToGrid/>
              <w:spacing w:line="240" w:lineRule="auto"/>
              <w:ind w:firstLineChars="0" w:firstLine="0"/>
              <w:jc w:val="center"/>
              <w:rPr>
                <w:rFonts w:ascii="黑体" w:eastAsia="黑体" w:hAnsi="黑体" w:cs="宋体"/>
                <w:kern w:val="0"/>
                <w:szCs w:val="32"/>
              </w:rPr>
            </w:pPr>
            <w:r>
              <w:rPr>
                <w:rFonts w:ascii="黑体" w:eastAsia="黑体" w:hAnsi="黑体" w:cs="宋体" w:hint="eastAsia"/>
                <w:kern w:val="0"/>
                <w:szCs w:val="32"/>
              </w:rPr>
              <w:t>一、省会西向、济平一体化行动项目</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序号</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项目名称</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项目范围</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主要建设内容</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期限</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责任单位</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1</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济济高铁</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县域东部</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加快推动济济高铁预可研选线定线，争取在“十四五”能够开工建设。</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县交通运输局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济菏高速拓宽</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县域东部</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由双向四车道改扩建为双向八车道，拓宽长度</w:t>
            </w:r>
            <w:r>
              <w:rPr>
                <w:rFonts w:ascii="楷体_GB2312" w:eastAsia="楷体_GB2312" w:hAnsi="等线" w:cs="宋体" w:hint="eastAsia"/>
                <w:kern w:val="0"/>
                <w:sz w:val="28"/>
                <w:szCs w:val="28"/>
              </w:rPr>
              <w:t>35.5</w:t>
            </w:r>
            <w:r>
              <w:rPr>
                <w:rFonts w:ascii="楷体_GB2312" w:eastAsia="楷体_GB2312" w:hAnsi="等线" w:cs="宋体" w:hint="eastAsia"/>
                <w:kern w:val="0"/>
                <w:sz w:val="28"/>
                <w:szCs w:val="28"/>
              </w:rPr>
              <w:t>公里，设计速度</w:t>
            </w:r>
            <w:r>
              <w:rPr>
                <w:rFonts w:ascii="楷体_GB2312" w:eastAsia="楷体_GB2312" w:hAnsi="等线" w:cs="宋体" w:hint="eastAsia"/>
                <w:kern w:val="0"/>
                <w:sz w:val="28"/>
                <w:szCs w:val="28"/>
              </w:rPr>
              <w:t>120</w:t>
            </w:r>
            <w:r>
              <w:rPr>
                <w:rFonts w:ascii="楷体_GB2312" w:eastAsia="楷体_GB2312" w:hAnsi="等线" w:cs="宋体" w:hint="eastAsia"/>
                <w:kern w:val="0"/>
                <w:sz w:val="28"/>
                <w:szCs w:val="28"/>
              </w:rPr>
              <w:t>公里</w:t>
            </w:r>
            <w:r>
              <w:rPr>
                <w:rFonts w:ascii="楷体_GB2312" w:eastAsia="楷体_GB2312" w:hAnsi="等线" w:cs="宋体" w:hint="eastAsia"/>
                <w:kern w:val="0"/>
                <w:sz w:val="28"/>
                <w:szCs w:val="28"/>
              </w:rPr>
              <w:t>/</w:t>
            </w:r>
            <w:r>
              <w:rPr>
                <w:rFonts w:ascii="楷体_GB2312" w:eastAsia="楷体_GB2312" w:hAnsi="等线" w:cs="宋体" w:hint="eastAsia"/>
                <w:kern w:val="0"/>
                <w:sz w:val="28"/>
                <w:szCs w:val="28"/>
              </w:rPr>
              <w:t>小时。</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2024</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县交通运输局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3</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国道</w:t>
            </w:r>
            <w:r>
              <w:rPr>
                <w:rFonts w:ascii="楷体_GB2312" w:eastAsia="楷体_GB2312" w:hAnsi="等线" w:cs="宋体" w:hint="eastAsia"/>
                <w:kern w:val="0"/>
                <w:sz w:val="28"/>
                <w:szCs w:val="28"/>
              </w:rPr>
              <w:t>341</w:t>
            </w:r>
            <w:r>
              <w:rPr>
                <w:rFonts w:ascii="楷体_GB2312" w:eastAsia="楷体_GB2312" w:hAnsi="等线" w:cs="宋体" w:hint="eastAsia"/>
                <w:kern w:val="0"/>
                <w:sz w:val="28"/>
                <w:szCs w:val="28"/>
              </w:rPr>
              <w:t>、</w:t>
            </w:r>
            <w:r>
              <w:rPr>
                <w:rFonts w:ascii="楷体_GB2312" w:eastAsia="楷体_GB2312" w:hAnsi="等线" w:cs="宋体" w:hint="eastAsia"/>
                <w:kern w:val="0"/>
                <w:sz w:val="28"/>
                <w:szCs w:val="28"/>
              </w:rPr>
              <w:t>105</w:t>
            </w:r>
            <w:r>
              <w:rPr>
                <w:rFonts w:ascii="楷体_GB2312" w:eastAsia="楷体_GB2312" w:hAnsi="等线" w:cs="宋体" w:hint="eastAsia"/>
                <w:kern w:val="0"/>
                <w:sz w:val="28"/>
                <w:szCs w:val="28"/>
              </w:rPr>
              <w:t>拓宽</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全县</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G341</w:t>
            </w:r>
            <w:r>
              <w:rPr>
                <w:rFonts w:ascii="楷体_GB2312" w:eastAsia="楷体_GB2312" w:hAnsi="等线" w:cs="宋体" w:hint="eastAsia"/>
                <w:kern w:val="0"/>
                <w:sz w:val="28"/>
                <w:szCs w:val="28"/>
              </w:rPr>
              <w:t>黄海线平阴肥城界至平阴黄河大桥段改建工程，全长</w:t>
            </w:r>
            <w:r>
              <w:rPr>
                <w:rFonts w:ascii="楷体_GB2312" w:eastAsia="楷体_GB2312" w:hAnsi="等线" w:cs="宋体" w:hint="eastAsia"/>
                <w:kern w:val="0"/>
                <w:sz w:val="28"/>
                <w:szCs w:val="28"/>
              </w:rPr>
              <w:t>13.8km</w:t>
            </w:r>
            <w:r>
              <w:rPr>
                <w:rFonts w:ascii="楷体_GB2312" w:eastAsia="楷体_GB2312" w:hAnsi="等线" w:cs="宋体" w:hint="eastAsia"/>
                <w:kern w:val="0"/>
                <w:sz w:val="28"/>
                <w:szCs w:val="28"/>
              </w:rPr>
              <w:t>，双向六</w:t>
            </w:r>
            <w:r>
              <w:rPr>
                <w:rFonts w:ascii="楷体_GB2312" w:eastAsia="楷体_GB2312" w:hAnsi="等线" w:cs="宋体" w:hint="eastAsia"/>
                <w:kern w:val="0"/>
                <w:sz w:val="28"/>
                <w:szCs w:val="28"/>
              </w:rPr>
              <w:t>/</w:t>
            </w:r>
            <w:r>
              <w:rPr>
                <w:rFonts w:ascii="楷体_GB2312" w:eastAsia="楷体_GB2312" w:hAnsi="等线" w:cs="宋体" w:hint="eastAsia"/>
                <w:kern w:val="0"/>
                <w:sz w:val="28"/>
                <w:szCs w:val="28"/>
              </w:rPr>
              <w:t>四车道一级公路标准。</w:t>
            </w:r>
          </w:p>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G105</w:t>
            </w:r>
            <w:r>
              <w:rPr>
                <w:rFonts w:ascii="楷体_GB2312" w:eastAsia="楷体_GB2312" w:hAnsi="等线" w:cs="宋体" w:hint="eastAsia"/>
                <w:kern w:val="0"/>
                <w:sz w:val="28"/>
                <w:szCs w:val="28"/>
              </w:rPr>
              <w:t>京澳线平阴前岭至平阴东平界段改建工程，全长</w:t>
            </w:r>
            <w:r>
              <w:rPr>
                <w:rFonts w:ascii="楷体_GB2312" w:eastAsia="楷体_GB2312" w:hAnsi="等线" w:cs="宋体" w:hint="eastAsia"/>
                <w:kern w:val="0"/>
                <w:sz w:val="28"/>
                <w:szCs w:val="28"/>
              </w:rPr>
              <w:t>18</w:t>
            </w:r>
            <w:r>
              <w:rPr>
                <w:rFonts w:ascii="楷体_GB2312" w:eastAsia="楷体_GB2312" w:hAnsi="等线" w:cs="宋体" w:hint="eastAsia"/>
                <w:kern w:val="0"/>
                <w:sz w:val="28"/>
                <w:szCs w:val="28"/>
              </w:rPr>
              <w:t>公里，采用双向四车道一级公路标准。</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县交通运输局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4</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建立产业联盟示范</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全县</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建立炭素制品产业联盟，指导行业发展、凝聚行业力量、挖掘行业潜力、培育行业发展新动能，重点围绕产业短板和弱项，主动与国内知名企业、研发机构等进行对接，延伸产业链条，引进先进技术，提升产品附加值。引导行业企业充分发挥各自研发、技术、销售等方面的优势，构建优势互补、资源互享、信息互通、配套协作的产业体系，</w:t>
            </w:r>
            <w:r>
              <w:rPr>
                <w:rFonts w:ascii="楷体_GB2312" w:eastAsia="楷体_GB2312" w:hAnsi="等线" w:cs="宋体" w:hint="eastAsia"/>
                <w:kern w:val="0"/>
                <w:sz w:val="28"/>
                <w:szCs w:val="28"/>
              </w:rPr>
              <w:lastRenderedPageBreak/>
              <w:t>在分工协作的基础上依托优势企业开展研究攻关，并促进研究成果和知识产权的共享。</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lastRenderedPageBreak/>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县发改局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lastRenderedPageBreak/>
              <w:t>5</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济西区域物流中心</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县城</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numPr>
                <w:ilvl w:val="0"/>
                <w:numId w:val="5"/>
              </w:numPr>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建设物流总部基地，占地</w:t>
            </w:r>
            <w:r>
              <w:rPr>
                <w:rFonts w:ascii="楷体_GB2312" w:eastAsia="楷体_GB2312" w:hAnsi="等线" w:cs="宋体" w:hint="eastAsia"/>
                <w:kern w:val="0"/>
                <w:sz w:val="28"/>
                <w:szCs w:val="28"/>
              </w:rPr>
              <w:t>500</w:t>
            </w:r>
            <w:r>
              <w:rPr>
                <w:rFonts w:ascii="楷体_GB2312" w:eastAsia="楷体_GB2312" w:hAnsi="等线" w:cs="宋体" w:hint="eastAsia"/>
                <w:kern w:val="0"/>
                <w:sz w:val="28"/>
                <w:szCs w:val="28"/>
              </w:rPr>
              <w:t>亩，打造平阴县智慧物流产业及人才聚集中心，包括智慧物流大厦、网络货运数字经济产业中心、山东交通学院交通物流现代产业学院、县级电子商务公共服务中心、重汽陕汽等商用车交易中心，特色农产品产地仓、商贸（电商）寄递物流中心、绿色城市配送中心、冷链仓储配送中心，内陆港等功能项目。</w:t>
            </w:r>
            <w:r>
              <w:rPr>
                <w:rFonts w:ascii="楷体_GB2312" w:eastAsia="楷体_GB2312" w:hAnsi="等线" w:cs="宋体" w:hint="eastAsia"/>
                <w:kern w:val="0"/>
                <w:sz w:val="28"/>
                <w:szCs w:val="28"/>
              </w:rPr>
              <w:br/>
              <w:t>2</w:t>
            </w:r>
            <w:r>
              <w:rPr>
                <w:rFonts w:ascii="楷体_GB2312" w:eastAsia="楷体_GB2312" w:hAnsi="等线" w:cs="宋体" w:hint="eastAsia"/>
                <w:kern w:val="0"/>
                <w:sz w:val="28"/>
                <w:szCs w:val="28"/>
              </w:rPr>
              <w:t>、建设鲁西南农商智慧城（平阴县农产品批发市场），一期占地</w:t>
            </w:r>
            <w:r>
              <w:rPr>
                <w:rFonts w:ascii="楷体_GB2312" w:eastAsia="楷体_GB2312" w:hAnsi="等线" w:cs="宋体" w:hint="eastAsia"/>
                <w:kern w:val="0"/>
                <w:sz w:val="28"/>
                <w:szCs w:val="28"/>
              </w:rPr>
              <w:t>70</w:t>
            </w:r>
            <w:r>
              <w:rPr>
                <w:rFonts w:ascii="楷体_GB2312" w:eastAsia="楷体_GB2312" w:hAnsi="等线" w:cs="宋体" w:hint="eastAsia"/>
                <w:kern w:val="0"/>
                <w:sz w:val="28"/>
                <w:szCs w:val="28"/>
              </w:rPr>
              <w:t>亩，搭建区域性农产品和特色农产品交易平台，以及智慧化交易管理平台。</w:t>
            </w:r>
          </w:p>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3</w:t>
            </w:r>
            <w:r>
              <w:rPr>
                <w:rFonts w:ascii="楷体_GB2312" w:eastAsia="楷体_GB2312" w:hAnsi="等线" w:cs="宋体" w:hint="eastAsia"/>
                <w:kern w:val="0"/>
                <w:sz w:val="28"/>
                <w:szCs w:val="28"/>
              </w:rPr>
              <w:t>、建设智慧物流产业园，占地</w:t>
            </w:r>
            <w:r>
              <w:rPr>
                <w:rFonts w:ascii="楷体_GB2312" w:eastAsia="楷体_GB2312" w:hAnsi="等线" w:cs="宋体" w:hint="eastAsia"/>
                <w:kern w:val="0"/>
                <w:sz w:val="28"/>
                <w:szCs w:val="28"/>
              </w:rPr>
              <w:t>1000</w:t>
            </w:r>
            <w:r>
              <w:rPr>
                <w:rFonts w:ascii="楷体_GB2312" w:eastAsia="楷体_GB2312" w:hAnsi="等线" w:cs="宋体" w:hint="eastAsia"/>
                <w:kern w:val="0"/>
                <w:sz w:val="28"/>
                <w:szCs w:val="28"/>
              </w:rPr>
              <w:t>亩，依托综合区位优势和产业基础优势，主动适配省</w:t>
            </w:r>
            <w:r>
              <w:rPr>
                <w:rFonts w:ascii="楷体_GB2312" w:eastAsia="楷体_GB2312" w:hAnsi="等线" w:cs="宋体" w:hint="eastAsia"/>
                <w:kern w:val="0"/>
                <w:sz w:val="28"/>
                <w:szCs w:val="28"/>
              </w:rPr>
              <w:t>会物流需求，吸引传化、普洛斯等知名物流公司，融合县城物流单位和货源单位，建立配套完善、功能齐全、运营智慧的现代物流产业园。</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县经济开发区管委会、县交通物流发展有限公司</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6</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济南配套产业招引</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全县</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以落实支持平阴发展</w:t>
            </w:r>
            <w:r>
              <w:rPr>
                <w:rFonts w:ascii="楷体_GB2312" w:eastAsia="楷体_GB2312" w:hAnsi="等线" w:cs="宋体" w:hint="eastAsia"/>
                <w:kern w:val="0"/>
                <w:sz w:val="28"/>
                <w:szCs w:val="28"/>
              </w:rPr>
              <w:t>16</w:t>
            </w:r>
            <w:r>
              <w:rPr>
                <w:rFonts w:ascii="楷体_GB2312" w:eastAsia="楷体_GB2312" w:hAnsi="等线" w:cs="宋体" w:hint="eastAsia"/>
                <w:kern w:val="0"/>
                <w:sz w:val="28"/>
                <w:szCs w:val="28"/>
              </w:rPr>
              <w:t>条举措为抓手，主动对接上级部门，积极争取工作支持，收获更多政策红利。围绕济南十大千亿级产业，组织开展多领域对接交流，主动参与产业分工，积极布局契合度高、补链性强的配套产业，吸引济南转出企业、优势资本、先进模式落户平阴。</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县投资促进局</w:t>
            </w:r>
          </w:p>
        </w:tc>
      </w:tr>
      <w:tr w:rsidR="00A5561F">
        <w:tc>
          <w:tcPr>
            <w:tcW w:w="0" w:type="auto"/>
            <w:gridSpan w:val="6"/>
            <w:tcBorders>
              <w:top w:val="single" w:sz="4" w:space="0" w:color="000000"/>
              <w:left w:val="single" w:sz="4" w:space="0" w:color="000000"/>
              <w:bottom w:val="single" w:sz="4" w:space="0" w:color="000000"/>
              <w:right w:val="single" w:sz="4" w:space="0" w:color="000000"/>
            </w:tcBorders>
            <w:shd w:val="clear" w:color="auto" w:fill="C6E0B4"/>
            <w:vAlign w:val="center"/>
          </w:tcPr>
          <w:p w:rsidR="00A5561F" w:rsidRDefault="007A3A03">
            <w:pPr>
              <w:widowControl/>
              <w:adjustRightInd/>
              <w:snapToGrid/>
              <w:spacing w:line="240" w:lineRule="auto"/>
              <w:ind w:firstLineChars="0" w:firstLine="0"/>
              <w:jc w:val="center"/>
              <w:rPr>
                <w:rFonts w:ascii="黑体" w:eastAsia="黑体" w:hAnsi="黑体" w:cs="宋体"/>
                <w:kern w:val="0"/>
                <w:szCs w:val="32"/>
              </w:rPr>
            </w:pPr>
            <w:r>
              <w:rPr>
                <w:rFonts w:ascii="黑体" w:eastAsia="黑体" w:hAnsi="黑体" w:cs="宋体" w:hint="eastAsia"/>
                <w:kern w:val="0"/>
                <w:szCs w:val="32"/>
              </w:rPr>
              <w:lastRenderedPageBreak/>
              <w:t>二、黄河流域生态保护和高质量示范行动项目</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序号</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项目名称</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项目范围</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主要建设内容</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期限</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责任单位</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hint="eastAsia"/>
                <w:kern w:val="0"/>
                <w:sz w:val="28"/>
                <w:szCs w:val="28"/>
              </w:rPr>
              <w:t>7</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黄河流域水生态修复</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沿黄镇街</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浪溪河下游段综合治理：对浪溪河东阿水库至东阿老城南城墙及南水北调交通桥至黄河入河口段进行综合整治，包括扩挖和整理河槽，整修河道岸坡及堤防，河道防洪标准达到</w:t>
            </w:r>
            <w:r>
              <w:rPr>
                <w:rFonts w:ascii="楷体_GB2312" w:eastAsia="楷体_GB2312" w:hAnsi="等线" w:cs="宋体" w:hint="eastAsia"/>
                <w:kern w:val="0"/>
                <w:sz w:val="28"/>
                <w:szCs w:val="28"/>
              </w:rPr>
              <w:t>20</w:t>
            </w:r>
            <w:r>
              <w:rPr>
                <w:rFonts w:ascii="楷体_GB2312" w:eastAsia="楷体_GB2312" w:hAnsi="等线" w:cs="宋体" w:hint="eastAsia"/>
                <w:kern w:val="0"/>
                <w:sz w:val="28"/>
                <w:szCs w:val="28"/>
              </w:rPr>
              <w:t>年一遇；修建两岸堤顶路，并对道路两侧进行绿化；重建大河口闸。</w:t>
            </w:r>
            <w:r>
              <w:rPr>
                <w:rFonts w:ascii="楷体_GB2312" w:eastAsia="楷体_GB2312" w:hAnsi="等线" w:cs="宋体" w:hint="eastAsia"/>
                <w:kern w:val="0"/>
                <w:sz w:val="28"/>
                <w:szCs w:val="28"/>
              </w:rPr>
              <w:br/>
            </w:r>
            <w:r>
              <w:rPr>
                <w:rFonts w:ascii="楷体_GB2312" w:eastAsia="楷体_GB2312" w:hAnsi="等线" w:cs="宋体" w:hint="eastAsia"/>
                <w:kern w:val="0"/>
                <w:sz w:val="28"/>
                <w:szCs w:val="28"/>
              </w:rPr>
              <w:t>锦水河西支综合治理及下游水系连通工程：主要为玫瑰湖湿地、锦水河道、调洪区、玫城湿地的连通工作。通过湿地、景观绿化建设，配套水利、市政设施，联通下游湿地水系，拦蓄洪水，净化水质，保证水安全、水环境。</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县水务局、县土地整治公司、有关镇街</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hint="eastAsia"/>
                <w:kern w:val="0"/>
                <w:sz w:val="28"/>
                <w:szCs w:val="28"/>
              </w:rPr>
              <w:t>8</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玉带河全流域整治开发和玉带玫乡精品乡村旅游带建设</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玫瑰镇</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玉带河全流域</w:t>
            </w:r>
            <w:r>
              <w:rPr>
                <w:rFonts w:ascii="楷体_GB2312" w:eastAsia="楷体_GB2312" w:hAnsi="等线" w:cs="宋体" w:hint="eastAsia"/>
                <w:kern w:val="0"/>
                <w:sz w:val="28"/>
                <w:szCs w:val="28"/>
              </w:rPr>
              <w:t>17.5</w:t>
            </w:r>
            <w:r>
              <w:rPr>
                <w:rFonts w:ascii="楷体_GB2312" w:eastAsia="楷体_GB2312" w:hAnsi="等线" w:cs="宋体" w:hint="eastAsia"/>
                <w:kern w:val="0"/>
                <w:sz w:val="28"/>
                <w:szCs w:val="28"/>
              </w:rPr>
              <w:t>公里分段实施。上游结合平阴县“玉带玫香”乡村振兴齐鲁样板示范区建设，加之临靠芳蕾田园综合体、南泉古村落和泉水，实施水库连通项目，着力发展玉带河流域两侧乡村旅游；中游着力提高玫瑰镇驻地建设，拓展宜居范围，打造绿色生态湿地；下游对现有河道疏挖蓄水，发展现代化农业，助力调整农业产业结构，进行花果规模化种植，多品类蔬菜种植等。</w:t>
            </w:r>
            <w:r>
              <w:rPr>
                <w:rFonts w:ascii="楷体_GB2312" w:eastAsia="楷体_GB2312" w:hAnsi="等线" w:cs="宋体" w:hint="eastAsia"/>
                <w:kern w:val="0"/>
                <w:sz w:val="28"/>
                <w:szCs w:val="28"/>
              </w:rPr>
              <w:br/>
            </w:r>
            <w:r>
              <w:rPr>
                <w:rFonts w:ascii="楷体_GB2312" w:eastAsia="楷体_GB2312" w:hAnsi="等线" w:cs="宋体" w:hint="eastAsia"/>
                <w:kern w:val="0"/>
                <w:sz w:val="28"/>
                <w:szCs w:val="28"/>
              </w:rPr>
              <w:t>建设游客服务中心一处，对玫瑰嘉园进行功能化提升；对</w:t>
            </w:r>
            <w:r>
              <w:rPr>
                <w:rFonts w:ascii="楷体_GB2312" w:eastAsia="楷体_GB2312" w:hAnsi="等线" w:cs="宋体" w:hint="eastAsia"/>
                <w:kern w:val="0"/>
                <w:sz w:val="28"/>
                <w:szCs w:val="28"/>
              </w:rPr>
              <w:lastRenderedPageBreak/>
              <w:t>玉带河沿线涉及庄科、东唐、夏沟、南泉等</w:t>
            </w:r>
            <w:r>
              <w:rPr>
                <w:rFonts w:ascii="楷体_GB2312" w:eastAsia="楷体_GB2312" w:hAnsi="等线" w:cs="宋体" w:hint="eastAsia"/>
                <w:kern w:val="0"/>
                <w:sz w:val="28"/>
                <w:szCs w:val="28"/>
              </w:rPr>
              <w:t>9</w:t>
            </w:r>
            <w:r>
              <w:rPr>
                <w:rFonts w:ascii="楷体_GB2312" w:eastAsia="楷体_GB2312" w:hAnsi="等线" w:cs="宋体" w:hint="eastAsia"/>
                <w:kern w:val="0"/>
                <w:sz w:val="28"/>
                <w:szCs w:val="28"/>
              </w:rPr>
              <w:t>个村的道路绿化排水等基础设施建设，建设“玉带玫乡”乡村振兴示范村</w:t>
            </w:r>
            <w:r>
              <w:rPr>
                <w:rFonts w:ascii="楷体_GB2312" w:eastAsia="楷体_GB2312" w:hAnsi="等线" w:cs="宋体" w:hint="eastAsia"/>
                <w:kern w:val="0"/>
                <w:sz w:val="28"/>
                <w:szCs w:val="28"/>
              </w:rPr>
              <w:t>3-4</w:t>
            </w:r>
            <w:r>
              <w:rPr>
                <w:rFonts w:ascii="楷体_GB2312" w:eastAsia="楷体_GB2312" w:hAnsi="等线" w:cs="宋体" w:hint="eastAsia"/>
                <w:kern w:val="0"/>
                <w:sz w:val="28"/>
                <w:szCs w:val="28"/>
              </w:rPr>
              <w:t>个。</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lastRenderedPageBreak/>
              <w:t>20</w:t>
            </w:r>
            <w:r>
              <w:rPr>
                <w:rFonts w:eastAsia="等线" w:cs="Times New Roman"/>
                <w:kern w:val="0"/>
                <w:sz w:val="28"/>
                <w:szCs w:val="28"/>
              </w:rPr>
              <w:t>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玫瑰镇</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hint="eastAsia"/>
                <w:kern w:val="0"/>
                <w:sz w:val="28"/>
                <w:szCs w:val="28"/>
              </w:rPr>
              <w:lastRenderedPageBreak/>
              <w:t>9</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黄河农旅文旅走廊</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沿黄镇街</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以政府牵头、企业主导为原则，围绕望口山营地村、翟庄夜光村、龙桥黄河记忆村、外山花村、东阿古城作为五个重点村，联动玫瑰湖湿地公园、玉带河和浪溪河等重要的河道水脉，引导可运营项目的建设和招商。将“品牌发展”“业态高质量发展”“运营模式高质量发展”和“村民生活高质量发展”作为黄河流域村庄高质量发展的示范路径，打造玫瑰湖、翟庄、望口山、龙桥、东阿古城—浪溪河、外山—玉带河等六大片区，形成以点带片的示范作用。</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县黄河生态产业发展中心、文旅局、有关镇街</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10</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黄河乡村公园</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沿黄镇街</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打造乡村振兴示范点，实施高标准农田建设项目，打造玫瑰花、中药材、黄河水稻、菊花等生产基地，推广优质小麦和黄河大米，擦亮鲜食地瓜品牌，培育田园综合体、特色庄园等“新六产”载体，打造乡村振兴建设、农业基础设施、休闲农业培育和特色休闲农业的乡村公园综合体。</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县农业农村局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11</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矿山生态修复和综合开发</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全县</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采用土地综合整治和生态修复的方式，持续开展破损山体治理。</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县自然资源局、文旅局、有关镇街</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12</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重点项目申报</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有关</w:t>
            </w:r>
            <w:r>
              <w:rPr>
                <w:rFonts w:ascii="楷体_GB2312" w:eastAsia="楷体_GB2312" w:hAnsi="等线" w:cs="宋体" w:hint="eastAsia"/>
                <w:kern w:val="0"/>
                <w:sz w:val="28"/>
                <w:szCs w:val="28"/>
              </w:rPr>
              <w:lastRenderedPageBreak/>
              <w:t>镇街</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lastRenderedPageBreak/>
              <w:t>按照有关示范创建政策，积极申报特色小镇、田园综合体、</w:t>
            </w:r>
            <w:r>
              <w:rPr>
                <w:rFonts w:ascii="楷体_GB2312" w:eastAsia="楷体_GB2312" w:hAnsi="等线" w:cs="宋体" w:hint="eastAsia"/>
                <w:kern w:val="0"/>
                <w:sz w:val="28"/>
                <w:szCs w:val="28"/>
              </w:rPr>
              <w:lastRenderedPageBreak/>
              <w:t>高端健康产业园、黄河现代农业园、乡村振兴新六型示范村、乡村振兴齐鲁样板区、国家农业公园等。</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lastRenderedPageBreak/>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县黄河生态产</w:t>
            </w:r>
            <w:r>
              <w:rPr>
                <w:rFonts w:ascii="楷体_GB2312" w:eastAsia="楷体_GB2312" w:hAnsi="等线" w:cs="宋体" w:hint="eastAsia"/>
                <w:kern w:val="0"/>
                <w:sz w:val="28"/>
                <w:szCs w:val="28"/>
              </w:rPr>
              <w:lastRenderedPageBreak/>
              <w:t>业发展中心、发改局、农业农村局等</w:t>
            </w:r>
          </w:p>
        </w:tc>
      </w:tr>
      <w:tr w:rsidR="00A5561F">
        <w:tc>
          <w:tcPr>
            <w:tcW w:w="0" w:type="auto"/>
            <w:gridSpan w:val="6"/>
            <w:tcBorders>
              <w:top w:val="single" w:sz="4" w:space="0" w:color="000000"/>
              <w:left w:val="single" w:sz="4" w:space="0" w:color="000000"/>
              <w:bottom w:val="single" w:sz="4" w:space="0" w:color="000000"/>
              <w:right w:val="single" w:sz="4" w:space="0" w:color="000000"/>
            </w:tcBorders>
            <w:shd w:val="clear" w:color="auto" w:fill="C6E0B4"/>
            <w:vAlign w:val="center"/>
          </w:tcPr>
          <w:p w:rsidR="00A5561F" w:rsidRDefault="007A3A03">
            <w:pPr>
              <w:widowControl/>
              <w:adjustRightInd/>
              <w:snapToGrid/>
              <w:spacing w:line="240" w:lineRule="auto"/>
              <w:ind w:firstLineChars="0" w:firstLine="0"/>
              <w:jc w:val="center"/>
              <w:rPr>
                <w:rFonts w:ascii="黑体" w:eastAsia="黑体" w:hAnsi="黑体" w:cs="宋体"/>
                <w:kern w:val="0"/>
                <w:szCs w:val="32"/>
              </w:rPr>
            </w:pPr>
            <w:r>
              <w:rPr>
                <w:rFonts w:ascii="黑体" w:eastAsia="黑体" w:hAnsi="黑体" w:cs="宋体" w:hint="eastAsia"/>
                <w:kern w:val="0"/>
                <w:szCs w:val="32"/>
              </w:rPr>
              <w:lastRenderedPageBreak/>
              <w:t>三、促进农业转移人口市民化行动项目</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序号</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项目名称</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项目范围</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主要建设内容</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期限</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责任单位</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hint="eastAsia"/>
                <w:kern w:val="0"/>
                <w:sz w:val="28"/>
                <w:szCs w:val="28"/>
              </w:rPr>
              <w:t>13</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落实户籍新政</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全县</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全县全面放开城镇落户限制，村设代办员，镇设指导员，县设承办服务中心，帮助转户进城农民办理户口迁移、农村集体经济组织成员转移备案等相关手续。落实“一次办好”“一次办成”等改革要求，实现农村人口及其他常住人口落户城镇“零门槛”，保证居民“有意就能迁、户口随人走”。</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县公安局、农业农村局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hint="eastAsia"/>
                <w:kern w:val="0"/>
                <w:sz w:val="28"/>
                <w:szCs w:val="28"/>
              </w:rPr>
              <w:t>1</w:t>
            </w:r>
            <w:r>
              <w:rPr>
                <w:rFonts w:eastAsia="等线" w:cs="Times New Roman"/>
                <w:kern w:val="0"/>
                <w:sz w:val="28"/>
                <w:szCs w:val="28"/>
              </w:rPr>
              <w:t>4</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建立农业转移人口备案证制度</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全县</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农业转移人口在城镇落户籍，可在县农村产权交易平台办理转移备案证，保障土地承包权、宅基地使用权、集体收益分配权三项权利。</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2023</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县农业农村局、公安局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15</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建立进城落户农民自愿有偿转让退出农村权益制度</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试点区域</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kern w:val="0"/>
                <w:sz w:val="28"/>
                <w:szCs w:val="28"/>
              </w:rPr>
              <w:t>在完成农村不动产确权颁证前提下，探索农民转让承包地经营权、宅基地和民房使用权、集体收益分配权，或向农村集体经济组织退出承包地农户承包权、宅基地资格权、集体资产股权的具体办法。探索宅基地</w:t>
            </w:r>
            <w:r>
              <w:rPr>
                <w:rFonts w:eastAsia="楷体_GB2312" w:cs="Times New Roman"/>
                <w:kern w:val="0"/>
                <w:sz w:val="28"/>
                <w:szCs w:val="28"/>
              </w:rPr>
              <w:t>"</w:t>
            </w:r>
            <w:r>
              <w:rPr>
                <w:rFonts w:ascii="楷体_GB2312" w:eastAsia="楷体_GB2312" w:hAnsi="等线" w:cs="宋体"/>
                <w:kern w:val="0"/>
                <w:sz w:val="28"/>
                <w:szCs w:val="28"/>
              </w:rPr>
              <w:t>三权分置</w:t>
            </w:r>
            <w:r>
              <w:rPr>
                <w:rFonts w:eastAsia="楷体_GB2312" w:cs="Times New Roman"/>
                <w:kern w:val="0"/>
                <w:sz w:val="28"/>
                <w:szCs w:val="28"/>
              </w:rPr>
              <w:t>"</w:t>
            </w:r>
            <w:r>
              <w:rPr>
                <w:rFonts w:ascii="楷体_GB2312" w:eastAsia="楷体_GB2312" w:hAnsi="等线" w:cs="宋体"/>
                <w:kern w:val="0"/>
                <w:sz w:val="28"/>
                <w:szCs w:val="28"/>
              </w:rPr>
              <w:t>制度。旨在增加进城落户农民财产性收入。</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县农业农村局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lastRenderedPageBreak/>
              <w:t>16</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进城镇落户居民子女入学提前建档</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各镇街</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指导各乡镇教育主管部门对进城镇落户居民子女入读幼儿园和中小学在落户同时建档，优先安排入学计划。</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县教体局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17</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农业转移人口技能培训</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全县</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统筹农业转移人口培训政策，推广技能储备培训模式，将农业转移人口纳入本地职业技术教育体系，实施“金蓝领”职业技能提升行动和“订单式”培训服务模式，有针对性地加大农业转移人口就业技能、岗位技能提升和转岗培训力度，组织开展服务标准化专业技能培训，提升农业转移人口技能素质，每年培训农业转移人口</w:t>
            </w:r>
            <w:r>
              <w:rPr>
                <w:rFonts w:ascii="楷体_GB2312" w:eastAsia="楷体_GB2312" w:hAnsi="等线" w:cs="宋体" w:hint="eastAsia"/>
                <w:kern w:val="0"/>
                <w:sz w:val="28"/>
                <w:szCs w:val="28"/>
              </w:rPr>
              <w:t>1</w:t>
            </w:r>
            <w:r>
              <w:rPr>
                <w:rFonts w:ascii="楷体_GB2312" w:eastAsia="楷体_GB2312" w:hAnsi="等线" w:cs="宋体" w:hint="eastAsia"/>
                <w:kern w:val="0"/>
                <w:sz w:val="28"/>
                <w:szCs w:val="28"/>
              </w:rPr>
              <w:t>万人次以上。</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县人社局</w:t>
            </w:r>
          </w:p>
        </w:tc>
      </w:tr>
      <w:tr w:rsidR="00A5561F">
        <w:tc>
          <w:tcPr>
            <w:tcW w:w="0" w:type="auto"/>
            <w:gridSpan w:val="6"/>
            <w:tcBorders>
              <w:top w:val="single" w:sz="4" w:space="0" w:color="000000"/>
              <w:left w:val="single" w:sz="4" w:space="0" w:color="000000"/>
              <w:bottom w:val="single" w:sz="4" w:space="0" w:color="000000"/>
              <w:right w:val="single" w:sz="4" w:space="0" w:color="000000"/>
            </w:tcBorders>
            <w:shd w:val="clear" w:color="auto" w:fill="C6E0B4"/>
            <w:vAlign w:val="center"/>
          </w:tcPr>
          <w:p w:rsidR="00A5561F" w:rsidRDefault="007A3A03">
            <w:pPr>
              <w:widowControl/>
              <w:adjustRightInd/>
              <w:snapToGrid/>
              <w:spacing w:line="240" w:lineRule="auto"/>
              <w:ind w:firstLineChars="0" w:firstLine="0"/>
              <w:jc w:val="center"/>
              <w:rPr>
                <w:rFonts w:ascii="黑体" w:eastAsia="黑体" w:hAnsi="黑体" w:cs="宋体"/>
                <w:kern w:val="0"/>
                <w:szCs w:val="32"/>
              </w:rPr>
            </w:pPr>
            <w:r>
              <w:rPr>
                <w:rFonts w:ascii="黑体" w:eastAsia="黑体" w:hAnsi="黑体" w:cs="宋体" w:hint="eastAsia"/>
                <w:kern w:val="0"/>
                <w:szCs w:val="32"/>
              </w:rPr>
              <w:t>四、高端人才引育激励行动项目</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序号</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项目名称</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项目范围</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主要建设内容</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期限</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责任单位</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hint="eastAsia"/>
                <w:kern w:val="0"/>
                <w:sz w:val="28"/>
                <w:szCs w:val="28"/>
              </w:rPr>
              <w:t>18</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拓宽高端人才集聚渠道</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全县</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新建一批技能大师工作室、高技能人才培训基地。到</w:t>
            </w:r>
            <w:r>
              <w:rPr>
                <w:rFonts w:ascii="楷体_GB2312" w:eastAsia="楷体_GB2312" w:hAnsi="等线" w:cs="宋体" w:hint="eastAsia"/>
                <w:kern w:val="0"/>
                <w:sz w:val="28"/>
                <w:szCs w:val="28"/>
              </w:rPr>
              <w:t>2025</w:t>
            </w:r>
            <w:r>
              <w:rPr>
                <w:rFonts w:ascii="楷体_GB2312" w:eastAsia="楷体_GB2312" w:hAnsi="等线" w:cs="宋体" w:hint="eastAsia"/>
                <w:kern w:val="0"/>
                <w:sz w:val="28"/>
                <w:szCs w:val="28"/>
              </w:rPr>
              <w:t>年，引进培育</w:t>
            </w:r>
            <w:r>
              <w:rPr>
                <w:rFonts w:ascii="楷体_GB2312" w:eastAsia="楷体_GB2312" w:hAnsi="等线" w:cs="宋体" w:hint="eastAsia"/>
                <w:kern w:val="0"/>
                <w:sz w:val="28"/>
                <w:szCs w:val="28"/>
              </w:rPr>
              <w:t>50</w:t>
            </w:r>
            <w:r>
              <w:rPr>
                <w:rFonts w:ascii="楷体_GB2312" w:eastAsia="楷体_GB2312" w:hAnsi="等线" w:cs="宋体" w:hint="eastAsia"/>
                <w:kern w:val="0"/>
                <w:sz w:val="28"/>
                <w:szCs w:val="28"/>
              </w:rPr>
              <w:t>名左右具备持续研发能力的高层次创业创新人才，培育利用好每年返乡大学生、来济较高层次人才</w:t>
            </w:r>
            <w:r>
              <w:rPr>
                <w:rFonts w:ascii="楷体_GB2312" w:eastAsia="楷体_GB2312" w:hAnsi="等线" w:cs="宋体" w:hint="eastAsia"/>
                <w:kern w:val="0"/>
                <w:sz w:val="28"/>
                <w:szCs w:val="28"/>
              </w:rPr>
              <w:t>300</w:t>
            </w:r>
            <w:r>
              <w:rPr>
                <w:rFonts w:ascii="楷体_GB2312" w:eastAsia="楷体_GB2312" w:hAnsi="等线" w:cs="宋体" w:hint="eastAsia"/>
                <w:kern w:val="0"/>
                <w:sz w:val="28"/>
                <w:szCs w:val="28"/>
              </w:rPr>
              <w:t>人，培养</w:t>
            </w:r>
            <w:r>
              <w:rPr>
                <w:rFonts w:ascii="楷体_GB2312" w:eastAsia="楷体_GB2312" w:hAnsi="等线" w:cs="宋体" w:hint="eastAsia"/>
                <w:kern w:val="0"/>
                <w:sz w:val="28"/>
                <w:szCs w:val="28"/>
              </w:rPr>
              <w:t>500</w:t>
            </w:r>
            <w:r>
              <w:rPr>
                <w:rFonts w:ascii="楷体_GB2312" w:eastAsia="楷体_GB2312" w:hAnsi="等线" w:cs="宋体" w:hint="eastAsia"/>
                <w:kern w:val="0"/>
                <w:sz w:val="28"/>
                <w:szCs w:val="28"/>
              </w:rPr>
              <w:t>名技术技能型人才，引进和培育信息、金融、电商等应用型人才</w:t>
            </w:r>
            <w:r>
              <w:rPr>
                <w:rFonts w:ascii="楷体_GB2312" w:eastAsia="楷体_GB2312" w:hAnsi="等线" w:cs="宋体" w:hint="eastAsia"/>
                <w:kern w:val="0"/>
                <w:sz w:val="28"/>
                <w:szCs w:val="28"/>
              </w:rPr>
              <w:t>300</w:t>
            </w:r>
            <w:r>
              <w:rPr>
                <w:rFonts w:ascii="楷体_GB2312" w:eastAsia="楷体_GB2312" w:hAnsi="等线" w:cs="宋体" w:hint="eastAsia"/>
                <w:kern w:val="0"/>
                <w:sz w:val="28"/>
                <w:szCs w:val="28"/>
              </w:rPr>
              <w:t>人。</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县委组织部、县人社局、县工信局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19</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高校毕业生及返乡青年创业就业平台</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县城</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kern w:val="0"/>
                <w:sz w:val="28"/>
                <w:szCs w:val="28"/>
              </w:rPr>
              <w:t>搭建一处高校毕业生及返乡青年的众创空间和创业孵化平台，作为创业注册地和办公场所，</w:t>
            </w:r>
            <w:r>
              <w:rPr>
                <w:rFonts w:eastAsia="楷体_GB2312" w:cs="Times New Roman"/>
                <w:kern w:val="0"/>
                <w:sz w:val="28"/>
                <w:szCs w:val="28"/>
              </w:rPr>
              <w:t>2-3</w:t>
            </w:r>
            <w:r>
              <w:rPr>
                <w:rFonts w:ascii="楷体_GB2312" w:eastAsia="楷体_GB2312" w:hAnsi="等线" w:cs="宋体"/>
                <w:kern w:val="0"/>
                <w:sz w:val="28"/>
                <w:szCs w:val="28"/>
              </w:rPr>
              <w:t>年免税免房租，有创业导师辅导。</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县人社局、县工信局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lastRenderedPageBreak/>
              <w:t>20</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人才引进培育激励制度</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全县</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开展“平阴英才”系列评选。健全完善现有人才政策体系，加强人才新政</w:t>
            </w:r>
            <w:r>
              <w:rPr>
                <w:rFonts w:ascii="楷体_GB2312" w:eastAsia="楷体_GB2312" w:hAnsi="等线" w:cs="宋体" w:hint="eastAsia"/>
                <w:kern w:val="0"/>
                <w:sz w:val="28"/>
                <w:szCs w:val="28"/>
              </w:rPr>
              <w:t>17</w:t>
            </w:r>
            <w:r>
              <w:rPr>
                <w:rFonts w:ascii="楷体_GB2312" w:eastAsia="楷体_GB2312" w:hAnsi="等线" w:cs="宋体" w:hint="eastAsia"/>
                <w:kern w:val="0"/>
                <w:sz w:val="28"/>
                <w:szCs w:val="28"/>
              </w:rPr>
              <w:t>条、社会化引才、柔性引才等人才政策及相关实施细则的落实与兑现。落实人才安居工程，为城市中低收入住房困难家庭、新就业无房职工、稳定就业外来务工人员发放租赁住房补贴。</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县委组织部、县人社局、县住建局</w:t>
            </w:r>
          </w:p>
        </w:tc>
      </w:tr>
      <w:tr w:rsidR="00A5561F">
        <w:tc>
          <w:tcPr>
            <w:tcW w:w="0" w:type="auto"/>
            <w:gridSpan w:val="6"/>
            <w:tcBorders>
              <w:top w:val="single" w:sz="4" w:space="0" w:color="000000"/>
              <w:left w:val="single" w:sz="4" w:space="0" w:color="000000"/>
              <w:bottom w:val="single" w:sz="4" w:space="0" w:color="000000"/>
              <w:right w:val="single" w:sz="4" w:space="0" w:color="000000"/>
            </w:tcBorders>
            <w:shd w:val="clear" w:color="auto" w:fill="C6E0B4"/>
            <w:vAlign w:val="center"/>
          </w:tcPr>
          <w:p w:rsidR="00A5561F" w:rsidRDefault="007A3A03">
            <w:pPr>
              <w:widowControl/>
              <w:adjustRightInd/>
              <w:snapToGrid/>
              <w:spacing w:line="240" w:lineRule="auto"/>
              <w:ind w:firstLineChars="0" w:firstLine="0"/>
              <w:jc w:val="center"/>
              <w:rPr>
                <w:rFonts w:ascii="黑体" w:eastAsia="黑体" w:hAnsi="黑体" w:cs="宋体"/>
                <w:kern w:val="0"/>
                <w:szCs w:val="32"/>
              </w:rPr>
            </w:pPr>
            <w:r>
              <w:rPr>
                <w:rFonts w:ascii="黑体" w:eastAsia="黑体" w:hAnsi="黑体" w:cs="宋体" w:hint="eastAsia"/>
                <w:kern w:val="0"/>
                <w:szCs w:val="32"/>
              </w:rPr>
              <w:t>五、促进生产要素自由流通行动项目</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序号</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项目名称</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项目地点</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主要建设内容</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完成年份</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责任单位</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hint="eastAsia"/>
                <w:kern w:val="0"/>
                <w:sz w:val="28"/>
                <w:szCs w:val="28"/>
              </w:rPr>
              <w:t>21</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完善和实施城市人才入乡激励制度</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全县</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落实优秀人才“回引计划”，鼓励各层次各类人才返乡就业、创业，入乡任职、兼职、挂职。</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2022</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县委组织部、县人社局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hint="eastAsia"/>
                <w:kern w:val="0"/>
                <w:sz w:val="28"/>
                <w:szCs w:val="28"/>
              </w:rPr>
              <w:t>2</w:t>
            </w:r>
            <w:r>
              <w:rPr>
                <w:rFonts w:eastAsia="等线" w:cs="Times New Roman"/>
                <w:kern w:val="0"/>
                <w:sz w:val="28"/>
                <w:szCs w:val="28"/>
              </w:rPr>
              <w:t>2</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人口与劳务信息共享平台建设</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县城</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kern w:val="0"/>
                <w:sz w:val="28"/>
                <w:szCs w:val="28"/>
              </w:rPr>
              <w:t>形成政府引导、机构运作、城乡就业和零工信息动态一体运营体系，利用大数据手段进行人岗及时匹配，实现城乡劳动力快速精准就业。通过定制系统软件、手机定位、</w:t>
            </w:r>
            <w:r>
              <w:rPr>
                <w:rFonts w:eastAsia="楷体_GB2312" w:cs="Times New Roman"/>
                <w:kern w:val="0"/>
                <w:sz w:val="28"/>
                <w:szCs w:val="28"/>
              </w:rPr>
              <w:t>APP</w:t>
            </w:r>
            <w:r>
              <w:rPr>
                <w:rFonts w:ascii="楷体_GB2312" w:eastAsia="楷体_GB2312" w:hAnsi="等线" w:cs="宋体"/>
                <w:kern w:val="0"/>
                <w:sz w:val="28"/>
                <w:szCs w:val="28"/>
              </w:rPr>
              <w:t>填报和网站统计展示的有机结合，显示劳务供需信息，建设县域人口与劳务信息共享平台。</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2022</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县公安局、人社局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23</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全域土地综合整治</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试点乡镇</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从国土空间规划入手，涵盖建设用地整治、农用地整治、生态修复等三类内容。提高全域城镇化综合用地效率，改善乡村地区农业农村生产生活条件，促进农业规模化经营，加快实现农业农村现代化。</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县自然资源局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lastRenderedPageBreak/>
              <w:t>24</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搭建集体建设用地入市交流平台</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全县</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根据上级政策，适时推进集体经营性建设用地入市工作，搭建集体土地入市交流平台，形成随时交流、精准咨询、供需勾兑的有效市场机制。</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2022</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县自然资源局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25</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农村集体产权制度改革</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全县</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推广“一联三社三转变”的孝直经验，持续推进农村集体产权制度改革和村党支部领办合作社，稳步推进村集体产权股权抵押贷款试点创建，探索建立集体经济运行新机制，发展壮大村集体经济，提升村级自我发展能力。</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县农业农村局、各镇街</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26</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申请基础设施公募基金</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全县</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积极争取上级预算内投资项目、国家专项债券和政策性银行资金，进一步扩大有效投资。加快试点以发行受益凭证的方式，公开汇集公众投资者的资金，投资于基础设施建设。</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县财政局</w:t>
            </w:r>
          </w:p>
        </w:tc>
      </w:tr>
      <w:tr w:rsidR="00A5561F">
        <w:tc>
          <w:tcPr>
            <w:tcW w:w="0" w:type="auto"/>
            <w:gridSpan w:val="6"/>
            <w:tcBorders>
              <w:top w:val="single" w:sz="4" w:space="0" w:color="000000"/>
              <w:left w:val="single" w:sz="4" w:space="0" w:color="000000"/>
              <w:bottom w:val="single" w:sz="4" w:space="0" w:color="000000"/>
              <w:right w:val="single" w:sz="4" w:space="0" w:color="000000"/>
            </w:tcBorders>
            <w:shd w:val="clear" w:color="auto" w:fill="C6E0B4"/>
            <w:vAlign w:val="center"/>
          </w:tcPr>
          <w:p w:rsidR="00A5561F" w:rsidRDefault="007A3A03">
            <w:pPr>
              <w:widowControl/>
              <w:adjustRightInd/>
              <w:snapToGrid/>
              <w:spacing w:line="240" w:lineRule="auto"/>
              <w:ind w:firstLineChars="0" w:firstLine="0"/>
              <w:jc w:val="center"/>
              <w:rPr>
                <w:rFonts w:ascii="黑体" w:eastAsia="黑体" w:hAnsi="黑体" w:cs="宋体"/>
                <w:kern w:val="0"/>
                <w:szCs w:val="32"/>
              </w:rPr>
            </w:pPr>
            <w:r>
              <w:rPr>
                <w:rFonts w:ascii="黑体" w:eastAsia="黑体" w:hAnsi="黑体" w:cs="宋体" w:hint="eastAsia"/>
                <w:kern w:val="0"/>
                <w:szCs w:val="32"/>
              </w:rPr>
              <w:t>六、城乡产业协同发展支撑行动项目</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序号</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项目名称</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项目地点</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主要建设内容</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完成年份</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责任单位</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hint="eastAsia"/>
                <w:kern w:val="0"/>
                <w:sz w:val="28"/>
                <w:szCs w:val="28"/>
              </w:rPr>
              <w:t>27</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规模农业建设</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全县</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主动应对农业从业人员老龄化，以及滩区迁建后耕作半径过大等问题，推广翟庄“确权确股不确地”、孝直整村土地流转等经验模式，加快推进孔村、孝直、黄河滩区等适宜规模农业地区发展多种形式适度规模经营，加快培育新型农业经营主体和社会化服务主体，推动农业生产托管服务取得积极成效，将小农生产引向现代农业轨道。</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县农业农村局、有关镇街</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hint="eastAsia"/>
                <w:kern w:val="0"/>
                <w:sz w:val="28"/>
                <w:szCs w:val="28"/>
              </w:rPr>
              <w:lastRenderedPageBreak/>
              <w:t>2</w:t>
            </w:r>
            <w:r>
              <w:rPr>
                <w:rFonts w:eastAsia="等线" w:cs="Times New Roman"/>
                <w:kern w:val="0"/>
                <w:sz w:val="28"/>
                <w:szCs w:val="28"/>
              </w:rPr>
              <w:t>8</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现代农业示范体系建设</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全县</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打造安城绿色瓜菜、榆山特色农产品、锦水休闲花木、玫瑰香草、东阿高标药菜等</w:t>
            </w:r>
            <w:r>
              <w:rPr>
                <w:rFonts w:ascii="楷体_GB2312" w:eastAsia="楷体_GB2312" w:hAnsi="等线" w:cs="宋体" w:hint="eastAsia"/>
                <w:kern w:val="0"/>
                <w:sz w:val="28"/>
                <w:szCs w:val="28"/>
              </w:rPr>
              <w:t>5</w:t>
            </w:r>
            <w:r>
              <w:rPr>
                <w:rFonts w:ascii="楷体_GB2312" w:eastAsia="楷体_GB2312" w:hAnsi="等线" w:cs="宋体" w:hint="eastAsia"/>
                <w:kern w:val="0"/>
                <w:sz w:val="28"/>
                <w:szCs w:val="28"/>
              </w:rPr>
              <w:t>大农业示范区，打造特色鲜明、效益明显的特色农业示范区，带动农民增收。打造玫瑰花乡、花开北市、莲花山果园、七彩谷、优然牧场等</w:t>
            </w:r>
            <w:r>
              <w:rPr>
                <w:rFonts w:ascii="楷体_GB2312" w:eastAsia="楷体_GB2312" w:hAnsi="等线" w:cs="宋体" w:hint="eastAsia"/>
                <w:kern w:val="0"/>
                <w:sz w:val="28"/>
                <w:szCs w:val="28"/>
              </w:rPr>
              <w:t>5</w:t>
            </w:r>
            <w:r>
              <w:rPr>
                <w:rFonts w:ascii="楷体_GB2312" w:eastAsia="楷体_GB2312" w:hAnsi="等线" w:cs="宋体" w:hint="eastAsia"/>
                <w:kern w:val="0"/>
                <w:sz w:val="28"/>
                <w:szCs w:val="28"/>
              </w:rPr>
              <w:t>大田园综合体，加快农业一二三产业融合发展。</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县农业农村局、有关镇街</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hint="eastAsia"/>
                <w:kern w:val="0"/>
                <w:sz w:val="28"/>
                <w:szCs w:val="28"/>
              </w:rPr>
              <w:t>2</w:t>
            </w:r>
            <w:r>
              <w:rPr>
                <w:rFonts w:eastAsia="等线" w:cs="Times New Roman"/>
                <w:kern w:val="0"/>
                <w:sz w:val="28"/>
                <w:szCs w:val="28"/>
              </w:rPr>
              <w:t>9</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农业经营主体培育培训项目</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县城</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聘请专门讲师团，分专题讲解专业大户如何向家庭农场转型；如何培育多元化农业服务主体；如何开展小农户与现代农业有机衔接，推进家庭农场、农民合作社、农业产业化重点龙头企业四级联创；如何将小农户融入产业链；如何推广党支部领办合作社，如何发展土地股份合作社、劳务服务合作社、农机合作社以及各类专业合作社。</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2024</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县农业农村局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30</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农田水利建设项目</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全县</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投资</w:t>
            </w:r>
            <w:r>
              <w:rPr>
                <w:rFonts w:ascii="楷体_GB2312" w:eastAsia="楷体_GB2312" w:hAnsi="等线" w:cs="宋体" w:hint="eastAsia"/>
                <w:kern w:val="0"/>
                <w:sz w:val="28"/>
                <w:szCs w:val="28"/>
              </w:rPr>
              <w:t>1410</w:t>
            </w:r>
            <w:r>
              <w:rPr>
                <w:rFonts w:ascii="楷体_GB2312" w:eastAsia="楷体_GB2312" w:hAnsi="等线" w:cs="宋体" w:hint="eastAsia"/>
                <w:kern w:val="0"/>
                <w:sz w:val="28"/>
                <w:szCs w:val="28"/>
              </w:rPr>
              <w:t>万元，完成</w:t>
            </w:r>
            <w:r>
              <w:rPr>
                <w:rFonts w:ascii="楷体_GB2312" w:eastAsia="楷体_GB2312" w:hAnsi="等线" w:cs="宋体" w:hint="eastAsia"/>
                <w:kern w:val="0"/>
                <w:sz w:val="28"/>
                <w:szCs w:val="28"/>
              </w:rPr>
              <w:t>6</w:t>
            </w:r>
            <w:r>
              <w:rPr>
                <w:rFonts w:ascii="楷体_GB2312" w:eastAsia="楷体_GB2312" w:hAnsi="等线" w:cs="宋体" w:hint="eastAsia"/>
                <w:kern w:val="0"/>
                <w:sz w:val="28"/>
                <w:szCs w:val="28"/>
              </w:rPr>
              <w:t>座小型水库除险加固。投资</w:t>
            </w:r>
            <w:r>
              <w:rPr>
                <w:rFonts w:ascii="楷体_GB2312" w:eastAsia="楷体_GB2312" w:hAnsi="等线" w:cs="宋体" w:hint="eastAsia"/>
                <w:kern w:val="0"/>
                <w:sz w:val="28"/>
                <w:szCs w:val="28"/>
              </w:rPr>
              <w:t>2000</w:t>
            </w:r>
            <w:r>
              <w:rPr>
                <w:rFonts w:ascii="楷体_GB2312" w:eastAsia="楷体_GB2312" w:hAnsi="等线" w:cs="宋体" w:hint="eastAsia"/>
                <w:kern w:val="0"/>
                <w:sz w:val="28"/>
                <w:szCs w:val="28"/>
              </w:rPr>
              <w:t>万元，改造望口山、桃园、外山三处泵站建设。</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2023</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县水务局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31</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国家高新技术企业和科技型中小企业“双倍增”</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全县</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大力实施高新技术企业培育行动计划。建立创新型企业、高新技术企业、科技型中小企业后备企业库，落实动态管理、重点支持机制，构建“金字塔”型企业创新体系，力争到</w:t>
            </w:r>
            <w:r>
              <w:rPr>
                <w:rFonts w:ascii="楷体_GB2312" w:eastAsia="楷体_GB2312" w:hAnsi="等线" w:cs="宋体" w:hint="eastAsia"/>
                <w:kern w:val="0"/>
                <w:sz w:val="28"/>
                <w:szCs w:val="28"/>
              </w:rPr>
              <w:t>2025</w:t>
            </w:r>
            <w:r>
              <w:rPr>
                <w:rFonts w:ascii="楷体_GB2312" w:eastAsia="楷体_GB2312" w:hAnsi="等线" w:cs="宋体" w:hint="eastAsia"/>
                <w:kern w:val="0"/>
                <w:sz w:val="28"/>
                <w:szCs w:val="28"/>
              </w:rPr>
              <w:t>年，全县新增高新技术企业</w:t>
            </w:r>
            <w:r>
              <w:rPr>
                <w:rFonts w:ascii="楷体_GB2312" w:eastAsia="楷体_GB2312" w:hAnsi="等线" w:cs="宋体" w:hint="eastAsia"/>
                <w:kern w:val="0"/>
                <w:sz w:val="28"/>
                <w:szCs w:val="28"/>
              </w:rPr>
              <w:t>50</w:t>
            </w:r>
            <w:r>
              <w:rPr>
                <w:rFonts w:ascii="楷体_GB2312" w:eastAsia="楷体_GB2312" w:hAnsi="等线" w:cs="宋体" w:hint="eastAsia"/>
                <w:kern w:val="0"/>
                <w:sz w:val="28"/>
                <w:szCs w:val="28"/>
              </w:rPr>
              <w:t>家，新增科技型中小企业</w:t>
            </w:r>
            <w:r>
              <w:rPr>
                <w:rFonts w:ascii="楷体_GB2312" w:eastAsia="楷体_GB2312" w:hAnsi="等线" w:cs="宋体" w:hint="eastAsia"/>
                <w:kern w:val="0"/>
                <w:sz w:val="28"/>
                <w:szCs w:val="28"/>
              </w:rPr>
              <w:t>100</w:t>
            </w:r>
            <w:r>
              <w:rPr>
                <w:rFonts w:ascii="楷体_GB2312" w:eastAsia="楷体_GB2312" w:hAnsi="等线" w:cs="宋体" w:hint="eastAsia"/>
                <w:kern w:val="0"/>
                <w:sz w:val="28"/>
                <w:szCs w:val="28"/>
              </w:rPr>
              <w:t>家，引进培育</w:t>
            </w:r>
            <w:r>
              <w:rPr>
                <w:rFonts w:ascii="楷体_GB2312" w:eastAsia="楷体_GB2312" w:hAnsi="等线" w:cs="宋体" w:hint="eastAsia"/>
                <w:kern w:val="0"/>
                <w:sz w:val="28"/>
                <w:szCs w:val="28"/>
              </w:rPr>
              <w:t>10</w:t>
            </w:r>
            <w:r>
              <w:rPr>
                <w:rFonts w:ascii="楷体_GB2312" w:eastAsia="楷体_GB2312" w:hAnsi="等线" w:cs="宋体" w:hint="eastAsia"/>
                <w:kern w:val="0"/>
                <w:sz w:val="28"/>
                <w:szCs w:val="28"/>
              </w:rPr>
              <w:t>家左右科技服务类企业，高新技术产业产值占规模以上工业总产值比重达到</w:t>
            </w:r>
            <w:r>
              <w:rPr>
                <w:rFonts w:ascii="楷体_GB2312" w:eastAsia="楷体_GB2312" w:hAnsi="等线" w:cs="宋体" w:hint="eastAsia"/>
                <w:kern w:val="0"/>
                <w:sz w:val="28"/>
                <w:szCs w:val="28"/>
              </w:rPr>
              <w:t>72%</w:t>
            </w:r>
            <w:r>
              <w:rPr>
                <w:rFonts w:ascii="楷体_GB2312" w:eastAsia="楷体_GB2312" w:hAnsi="等线" w:cs="宋体" w:hint="eastAsia"/>
                <w:kern w:val="0"/>
                <w:sz w:val="28"/>
                <w:szCs w:val="28"/>
              </w:rPr>
              <w:t>左右。</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县工信局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lastRenderedPageBreak/>
              <w:t>32</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乡镇驻地标准化厂房建设</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有关镇街</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各乡镇结合自身产业发展需求，着力推动标准化厂房建设，提升产业集聚能力，提高土地利用效率。</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有关乡镇</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33</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东阿古城开发</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东阿镇</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修复牛家楼、李家楼、于慎行故居；浪溪河太白楼、得月楼，建设四合院，复建县衙、棂星门，打造少岱山到永济桥道路。</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东阿镇</w:t>
            </w:r>
          </w:p>
        </w:tc>
      </w:tr>
      <w:tr w:rsidR="00A5561F">
        <w:tc>
          <w:tcPr>
            <w:tcW w:w="0" w:type="auto"/>
            <w:gridSpan w:val="6"/>
            <w:tcBorders>
              <w:top w:val="single" w:sz="4" w:space="0" w:color="000000"/>
              <w:left w:val="single" w:sz="4" w:space="0" w:color="000000"/>
              <w:bottom w:val="single" w:sz="4" w:space="0" w:color="000000"/>
              <w:right w:val="single" w:sz="4" w:space="0" w:color="000000"/>
            </w:tcBorders>
            <w:shd w:val="clear" w:color="auto" w:fill="C6E0B4"/>
            <w:vAlign w:val="center"/>
          </w:tcPr>
          <w:p w:rsidR="00A5561F" w:rsidRDefault="007A3A03">
            <w:pPr>
              <w:widowControl/>
              <w:adjustRightInd/>
              <w:snapToGrid/>
              <w:spacing w:line="240" w:lineRule="auto"/>
              <w:ind w:firstLineChars="0" w:firstLine="0"/>
              <w:jc w:val="center"/>
              <w:rPr>
                <w:rFonts w:ascii="黑体" w:eastAsia="黑体" w:hAnsi="黑体" w:cs="宋体"/>
                <w:kern w:val="0"/>
                <w:szCs w:val="32"/>
              </w:rPr>
            </w:pPr>
            <w:r>
              <w:rPr>
                <w:rFonts w:ascii="黑体" w:eastAsia="黑体" w:hAnsi="黑体" w:cs="宋体" w:hint="eastAsia"/>
                <w:kern w:val="0"/>
                <w:szCs w:val="32"/>
              </w:rPr>
              <w:t>七、数字基建、城乡基础设施一体化行动项目</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序号</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项目名称</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项目地点</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主要建设内容</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完成年份</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责任单位</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hint="eastAsia"/>
                <w:kern w:val="0"/>
                <w:sz w:val="28"/>
                <w:szCs w:val="28"/>
              </w:rPr>
              <w:t>34</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数字基础设施底座建设</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全县</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升级打造先进网络基础设施，大力推进</w:t>
            </w:r>
            <w:r>
              <w:rPr>
                <w:rFonts w:ascii="楷体_GB2312" w:eastAsia="楷体_GB2312" w:hAnsi="等线" w:cs="宋体" w:hint="eastAsia"/>
                <w:kern w:val="0"/>
                <w:sz w:val="28"/>
                <w:szCs w:val="28"/>
              </w:rPr>
              <w:t>5G</w:t>
            </w:r>
            <w:r>
              <w:rPr>
                <w:rFonts w:ascii="楷体_GB2312" w:eastAsia="楷体_GB2312" w:hAnsi="等线" w:cs="宋体" w:hint="eastAsia"/>
                <w:kern w:val="0"/>
                <w:sz w:val="28"/>
                <w:szCs w:val="28"/>
              </w:rPr>
              <w:t>独立组网，协同推进</w:t>
            </w:r>
            <w:r>
              <w:rPr>
                <w:rFonts w:ascii="楷体_GB2312" w:eastAsia="楷体_GB2312" w:hAnsi="等线" w:cs="宋体" w:hint="eastAsia"/>
                <w:kern w:val="0"/>
                <w:sz w:val="28"/>
                <w:szCs w:val="28"/>
              </w:rPr>
              <w:t>5G</w:t>
            </w:r>
            <w:r>
              <w:rPr>
                <w:rFonts w:ascii="楷体_GB2312" w:eastAsia="楷体_GB2312" w:hAnsi="等线" w:cs="宋体" w:hint="eastAsia"/>
                <w:kern w:val="0"/>
                <w:sz w:val="28"/>
                <w:szCs w:val="28"/>
              </w:rPr>
              <w:t>网络和千兆光网超前部署建设，强化第六代互联网协议（</w:t>
            </w:r>
            <w:r>
              <w:rPr>
                <w:rFonts w:ascii="楷体_GB2312" w:eastAsia="楷体_GB2312" w:hAnsi="等线" w:cs="宋体" w:hint="eastAsia"/>
                <w:kern w:val="0"/>
                <w:sz w:val="28"/>
                <w:szCs w:val="28"/>
              </w:rPr>
              <w:t>IPv6</w:t>
            </w:r>
            <w:r>
              <w:rPr>
                <w:rFonts w:ascii="楷体_GB2312" w:eastAsia="楷体_GB2312" w:hAnsi="等线" w:cs="宋体" w:hint="eastAsia"/>
                <w:kern w:val="0"/>
                <w:sz w:val="28"/>
                <w:szCs w:val="28"/>
              </w:rPr>
              <w:t>）网络的终端协同创新发展，提高</w:t>
            </w:r>
            <w:r>
              <w:rPr>
                <w:rFonts w:ascii="楷体_GB2312" w:eastAsia="楷体_GB2312" w:hAnsi="等线" w:cs="宋体" w:hint="eastAsia"/>
                <w:kern w:val="0"/>
                <w:sz w:val="28"/>
                <w:szCs w:val="28"/>
              </w:rPr>
              <w:t>IPv6</w:t>
            </w:r>
            <w:r>
              <w:rPr>
                <w:rFonts w:ascii="楷体_GB2312" w:eastAsia="楷体_GB2312" w:hAnsi="等线" w:cs="宋体" w:hint="eastAsia"/>
                <w:kern w:val="0"/>
                <w:sz w:val="28"/>
                <w:szCs w:val="28"/>
              </w:rPr>
              <w:t>网络接入覆盖率。到</w:t>
            </w:r>
            <w:r>
              <w:rPr>
                <w:rFonts w:ascii="楷体_GB2312" w:eastAsia="楷体_GB2312" w:hAnsi="等线" w:cs="宋体" w:hint="eastAsia"/>
                <w:kern w:val="0"/>
                <w:sz w:val="28"/>
                <w:szCs w:val="28"/>
              </w:rPr>
              <w:t>2025</w:t>
            </w:r>
            <w:r>
              <w:rPr>
                <w:rFonts w:ascii="楷体_GB2312" w:eastAsia="楷体_GB2312" w:hAnsi="等线" w:cs="宋体" w:hint="eastAsia"/>
                <w:kern w:val="0"/>
                <w:sz w:val="28"/>
                <w:szCs w:val="28"/>
              </w:rPr>
              <w:t>年，实现县城家庭千兆接入能力和商务楼宇万兆接入能力全覆盖，乡村</w:t>
            </w:r>
            <w:r>
              <w:rPr>
                <w:rFonts w:ascii="楷体_GB2312" w:eastAsia="楷体_GB2312" w:hAnsi="等线" w:cs="宋体" w:hint="eastAsia"/>
                <w:kern w:val="0"/>
                <w:sz w:val="28"/>
                <w:szCs w:val="28"/>
              </w:rPr>
              <w:t>80</w:t>
            </w:r>
            <w:r>
              <w:rPr>
                <w:rFonts w:ascii="楷体_GB2312" w:eastAsia="楷体_GB2312" w:hAnsi="等线" w:cs="宋体" w:hint="eastAsia"/>
                <w:kern w:val="0"/>
                <w:sz w:val="28"/>
                <w:szCs w:val="28"/>
              </w:rPr>
              <w:t>％以上的家庭具备千兆接入能力。</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县移动、联通、电信公司</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hint="eastAsia"/>
                <w:kern w:val="0"/>
                <w:sz w:val="28"/>
                <w:szCs w:val="28"/>
              </w:rPr>
              <w:t>3</w:t>
            </w:r>
            <w:r>
              <w:rPr>
                <w:rFonts w:eastAsia="等线" w:cs="Times New Roman"/>
                <w:kern w:val="0"/>
                <w:sz w:val="28"/>
                <w:szCs w:val="28"/>
              </w:rPr>
              <w:t>5</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智慧平阴</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县城</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进一步统筹整合全县大数据资源，接入县级部门相关应用系统和业务数据，形成“一体化大数据平台，建设集综合指挥调度、数据汇聚应用、风险防范预警、事件应对处置、服务科学决策等功能于一体的综合指挥平台，及时掌控全县各层级、各方面重要动态和突发状况，并逐级接入市级平台和省级平台，做到横向部门互联、纵向各级贯通，为</w:t>
            </w:r>
            <w:r>
              <w:rPr>
                <w:rFonts w:ascii="楷体_GB2312" w:eastAsia="楷体_GB2312" w:hAnsi="等线" w:cs="宋体" w:hint="eastAsia"/>
                <w:kern w:val="0"/>
                <w:sz w:val="28"/>
                <w:szCs w:val="28"/>
              </w:rPr>
              <w:lastRenderedPageBreak/>
              <w:t>各级各部门统一调度指挥和科学决策提供支撑，实现“一屏观全县，一网管全县”。</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lastRenderedPageBreak/>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县智慧平阴运行中心、社会治理中心</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hint="eastAsia"/>
                <w:kern w:val="0"/>
                <w:sz w:val="28"/>
                <w:szCs w:val="28"/>
              </w:rPr>
              <w:lastRenderedPageBreak/>
              <w:t>3</w:t>
            </w:r>
            <w:r>
              <w:rPr>
                <w:rFonts w:eastAsia="等线" w:cs="Times New Roman"/>
                <w:kern w:val="0"/>
                <w:sz w:val="28"/>
                <w:szCs w:val="28"/>
              </w:rPr>
              <w:t>6</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智慧校园、智慧课堂项目</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全县</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优化升级校园网络基础设施，推动平阴教育宽带网建设并向</w:t>
            </w:r>
            <w:r>
              <w:rPr>
                <w:rFonts w:ascii="楷体_GB2312" w:eastAsia="楷体_GB2312" w:hAnsi="等线" w:cs="宋体" w:hint="eastAsia"/>
                <w:kern w:val="0"/>
                <w:sz w:val="28"/>
                <w:szCs w:val="28"/>
              </w:rPr>
              <w:t>IPv6</w:t>
            </w:r>
            <w:r>
              <w:rPr>
                <w:rFonts w:ascii="楷体_GB2312" w:eastAsia="楷体_GB2312" w:hAnsi="等线" w:cs="宋体" w:hint="eastAsia"/>
                <w:kern w:val="0"/>
                <w:sz w:val="28"/>
                <w:szCs w:val="28"/>
              </w:rPr>
              <w:t>升级，加快推进城镇教育城域网标准化改造，城镇中小学以上学校逐步实现千兆光纤进校、百兆光纤到班，推进各类智能终端在学生学习、生活等环节及各类场景的深度应用并与城市相关领域实现融合互通。到</w:t>
            </w:r>
            <w:r>
              <w:rPr>
                <w:rFonts w:ascii="楷体_GB2312" w:eastAsia="楷体_GB2312" w:hAnsi="等线" w:cs="宋体" w:hint="eastAsia"/>
                <w:kern w:val="0"/>
                <w:sz w:val="28"/>
                <w:szCs w:val="28"/>
              </w:rPr>
              <w:t>2025</w:t>
            </w:r>
            <w:r>
              <w:rPr>
                <w:rFonts w:ascii="楷体_GB2312" w:eastAsia="楷体_GB2312" w:hAnsi="等线" w:cs="宋体" w:hint="eastAsia"/>
                <w:kern w:val="0"/>
                <w:sz w:val="28"/>
                <w:szCs w:val="28"/>
              </w:rPr>
              <w:t>年，全县智慧校园建成率达到</w:t>
            </w:r>
            <w:r>
              <w:rPr>
                <w:rFonts w:ascii="楷体_GB2312" w:eastAsia="楷体_GB2312" w:hAnsi="等线" w:cs="宋体" w:hint="eastAsia"/>
                <w:kern w:val="0"/>
                <w:sz w:val="28"/>
                <w:szCs w:val="28"/>
              </w:rPr>
              <w:t>100%</w:t>
            </w:r>
            <w:r>
              <w:rPr>
                <w:rFonts w:ascii="楷体_GB2312" w:eastAsia="楷体_GB2312" w:hAnsi="等线" w:cs="宋体" w:hint="eastAsia"/>
                <w:kern w:val="0"/>
                <w:sz w:val="28"/>
                <w:szCs w:val="28"/>
              </w:rPr>
              <w:t>。</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县教体局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37</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智慧规建管</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全县</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pStyle w:val="af3"/>
              <w:jc w:val="left"/>
            </w:pPr>
            <w:r>
              <w:rPr>
                <w:rFonts w:hint="eastAsia"/>
              </w:rPr>
              <w:t>设计推进“国土空间基础信息平台”和“国土空间规划‘一张图’实施监督信息系统”建设，形成上下一致的国土空间基础数据资源体系和时空地理底板。</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2023</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县自然资源局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38</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城镇污水处理设施</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各乡镇</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每个镇建设一处污水处理设施，确保全部镇</w:t>
            </w:r>
            <w:r>
              <w:rPr>
                <w:rFonts w:ascii="楷体_GB2312" w:eastAsia="楷体_GB2312" w:hAnsi="等线" w:cs="宋体" w:hint="eastAsia"/>
                <w:kern w:val="0"/>
                <w:sz w:val="28"/>
                <w:szCs w:val="28"/>
              </w:rPr>
              <w:t>60%</w:t>
            </w:r>
            <w:r>
              <w:rPr>
                <w:rFonts w:ascii="楷体_GB2312" w:eastAsia="楷体_GB2312" w:hAnsi="等线" w:cs="宋体" w:hint="eastAsia"/>
                <w:kern w:val="0"/>
                <w:sz w:val="28"/>
                <w:szCs w:val="28"/>
              </w:rPr>
              <w:t>以上污水集中处理。</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县住建局</w:t>
            </w:r>
          </w:p>
        </w:tc>
      </w:tr>
      <w:tr w:rsidR="00A5561F">
        <w:tc>
          <w:tcPr>
            <w:tcW w:w="196" w:type="pct"/>
            <w:tcBorders>
              <w:top w:val="single" w:sz="4" w:space="0" w:color="000000"/>
              <w:left w:val="single" w:sz="4" w:space="0" w:color="000000"/>
              <w:bottom w:val="single" w:sz="4" w:space="0" w:color="auto"/>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39</w:t>
            </w:r>
          </w:p>
        </w:tc>
        <w:tc>
          <w:tcPr>
            <w:tcW w:w="764" w:type="pct"/>
            <w:tcBorders>
              <w:top w:val="single" w:sz="4" w:space="0" w:color="000000"/>
              <w:left w:val="single" w:sz="4" w:space="0" w:color="000000"/>
              <w:bottom w:val="single" w:sz="4" w:space="0" w:color="auto"/>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西部乡镇驻地基础设施提升工程</w:t>
            </w:r>
          </w:p>
        </w:tc>
        <w:tc>
          <w:tcPr>
            <w:tcW w:w="302" w:type="pct"/>
            <w:tcBorders>
              <w:top w:val="single" w:sz="4" w:space="0" w:color="000000"/>
              <w:left w:val="single" w:sz="4" w:space="0" w:color="000000"/>
              <w:bottom w:val="single" w:sz="4" w:space="0" w:color="auto"/>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玫瑰镇</w:t>
            </w:r>
          </w:p>
        </w:tc>
        <w:tc>
          <w:tcPr>
            <w:tcW w:w="2676" w:type="pct"/>
            <w:tcBorders>
              <w:top w:val="single" w:sz="4" w:space="0" w:color="000000"/>
              <w:left w:val="single" w:sz="4" w:space="0" w:color="000000"/>
              <w:bottom w:val="single" w:sz="4" w:space="0" w:color="auto"/>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1</w:t>
            </w:r>
            <w:r>
              <w:rPr>
                <w:rFonts w:ascii="楷体_GB2312" w:eastAsia="楷体_GB2312" w:hAnsi="等线" w:cs="宋体" w:hint="eastAsia"/>
                <w:kern w:val="0"/>
                <w:sz w:val="28"/>
                <w:szCs w:val="28"/>
              </w:rPr>
              <w:t>、玫瑰镇实施驻地村北新、陶庄、张庄、野仙沟搬迁工作，打造滨河社区，建设南环路、北环路、西湖路、翠屏山路等重点道路，实施玫瑰街延长，建设镇驻地第二污水处理厂、驻地供暖泵站。</w:t>
            </w:r>
            <w:r>
              <w:rPr>
                <w:rFonts w:ascii="楷体_GB2312" w:eastAsia="楷体_GB2312" w:hAnsi="等线" w:cs="宋体" w:hint="eastAsia"/>
                <w:kern w:val="0"/>
                <w:sz w:val="28"/>
                <w:szCs w:val="28"/>
              </w:rPr>
              <w:br/>
              <w:t>2</w:t>
            </w:r>
            <w:r>
              <w:rPr>
                <w:rFonts w:ascii="楷体_GB2312" w:eastAsia="楷体_GB2312" w:hAnsi="等线" w:cs="宋体" w:hint="eastAsia"/>
                <w:kern w:val="0"/>
                <w:sz w:val="28"/>
                <w:szCs w:val="28"/>
              </w:rPr>
              <w:t>、东阿镇完善阿胶产业园基础设施，建设热源厂，改造提升垃圾处理站；完成阿胶小镇配套道路整修改造、沿街</w:t>
            </w:r>
            <w:r>
              <w:rPr>
                <w:rFonts w:ascii="楷体_GB2312" w:eastAsia="楷体_GB2312" w:hAnsi="等线" w:cs="宋体" w:hint="eastAsia"/>
                <w:kern w:val="0"/>
                <w:sz w:val="28"/>
                <w:szCs w:val="28"/>
              </w:rPr>
              <w:t xml:space="preserve"> </w:t>
            </w:r>
            <w:r>
              <w:rPr>
                <w:rFonts w:ascii="楷体_GB2312" w:eastAsia="楷体_GB2312" w:hAnsi="等线" w:cs="宋体" w:hint="eastAsia"/>
                <w:kern w:val="0"/>
                <w:sz w:val="28"/>
                <w:szCs w:val="28"/>
              </w:rPr>
              <w:t>立面改造及弱电入地改造等。</w:t>
            </w:r>
            <w:r>
              <w:rPr>
                <w:rFonts w:ascii="楷体_GB2312" w:eastAsia="楷体_GB2312" w:hAnsi="等线" w:cs="宋体" w:hint="eastAsia"/>
                <w:kern w:val="0"/>
                <w:sz w:val="28"/>
                <w:szCs w:val="28"/>
              </w:rPr>
              <w:br/>
            </w:r>
            <w:r>
              <w:rPr>
                <w:rFonts w:ascii="楷体_GB2312" w:eastAsia="楷体_GB2312" w:hAnsi="等线" w:cs="宋体" w:hint="eastAsia"/>
                <w:kern w:val="0"/>
                <w:sz w:val="28"/>
                <w:szCs w:val="28"/>
              </w:rPr>
              <w:lastRenderedPageBreak/>
              <w:t>3</w:t>
            </w:r>
            <w:r>
              <w:rPr>
                <w:rFonts w:ascii="楷体_GB2312" w:eastAsia="楷体_GB2312" w:hAnsi="等线" w:cs="宋体" w:hint="eastAsia"/>
                <w:kern w:val="0"/>
                <w:sz w:val="28"/>
                <w:szCs w:val="28"/>
              </w:rPr>
              <w:t>、洪范池镇实施浪溪河路、大寨山路、双丁路、环山路、环河路改造建设。</w:t>
            </w:r>
          </w:p>
        </w:tc>
        <w:tc>
          <w:tcPr>
            <w:tcW w:w="315" w:type="pct"/>
            <w:tcBorders>
              <w:top w:val="single" w:sz="4" w:space="0" w:color="000000"/>
              <w:left w:val="single" w:sz="4" w:space="0" w:color="000000"/>
              <w:bottom w:val="single" w:sz="4" w:space="0" w:color="auto"/>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lastRenderedPageBreak/>
              <w:t>2023</w:t>
            </w:r>
          </w:p>
        </w:tc>
        <w:tc>
          <w:tcPr>
            <w:tcW w:w="745" w:type="pct"/>
            <w:tcBorders>
              <w:top w:val="single" w:sz="4" w:space="0" w:color="000000"/>
              <w:left w:val="single" w:sz="4" w:space="0" w:color="000000"/>
              <w:bottom w:val="single" w:sz="4" w:space="0" w:color="auto"/>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玫瑰镇、东阿镇、洪范池镇</w:t>
            </w:r>
          </w:p>
        </w:tc>
      </w:tr>
      <w:tr w:rsidR="00A5561F">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lastRenderedPageBreak/>
              <w:t>40</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电网改造升级</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全县</w:t>
            </w:r>
          </w:p>
        </w:tc>
        <w:tc>
          <w:tcPr>
            <w:tcW w:w="2676" w:type="pct"/>
            <w:tcBorders>
              <w:top w:val="single" w:sz="4" w:space="0" w:color="auto"/>
              <w:left w:val="single" w:sz="4" w:space="0" w:color="auto"/>
              <w:bottom w:val="single" w:sz="4" w:space="0" w:color="auto"/>
              <w:right w:val="single" w:sz="4" w:space="0" w:color="auto"/>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新建</w:t>
            </w:r>
            <w:r>
              <w:rPr>
                <w:rFonts w:ascii="楷体_GB2312" w:eastAsia="楷体_GB2312" w:hAnsi="等线" w:cs="宋体" w:hint="eastAsia"/>
                <w:kern w:val="0"/>
                <w:sz w:val="28"/>
                <w:szCs w:val="28"/>
              </w:rPr>
              <w:t>110</w:t>
            </w:r>
            <w:r>
              <w:rPr>
                <w:rFonts w:ascii="楷体_GB2312" w:eastAsia="楷体_GB2312" w:hAnsi="等线" w:cs="宋体" w:hint="eastAsia"/>
                <w:kern w:val="0"/>
                <w:sz w:val="28"/>
                <w:szCs w:val="28"/>
              </w:rPr>
              <w:t>千伏变电站</w:t>
            </w:r>
            <w:r>
              <w:rPr>
                <w:rFonts w:ascii="楷体_GB2312" w:eastAsia="楷体_GB2312" w:hAnsi="等线" w:cs="宋体" w:hint="eastAsia"/>
                <w:kern w:val="0"/>
                <w:sz w:val="28"/>
                <w:szCs w:val="28"/>
              </w:rPr>
              <w:t>5</w:t>
            </w:r>
            <w:r>
              <w:rPr>
                <w:rFonts w:ascii="楷体_GB2312" w:eastAsia="楷体_GB2312" w:hAnsi="等线" w:cs="宋体" w:hint="eastAsia"/>
                <w:kern w:val="0"/>
                <w:sz w:val="28"/>
                <w:szCs w:val="28"/>
              </w:rPr>
              <w:t>座，主变容量</w:t>
            </w:r>
            <w:r>
              <w:rPr>
                <w:rFonts w:ascii="楷体_GB2312" w:eastAsia="楷体_GB2312" w:hAnsi="等线" w:cs="宋体" w:hint="eastAsia"/>
                <w:kern w:val="0"/>
                <w:sz w:val="28"/>
                <w:szCs w:val="28"/>
              </w:rPr>
              <w:t>420MVA</w:t>
            </w:r>
            <w:r>
              <w:rPr>
                <w:rFonts w:ascii="楷体_GB2312" w:eastAsia="楷体_GB2312" w:hAnsi="等线" w:cs="宋体" w:hint="eastAsia"/>
                <w:kern w:val="0"/>
                <w:sz w:val="28"/>
                <w:szCs w:val="28"/>
              </w:rPr>
              <w:t>，新建架空线路</w:t>
            </w:r>
            <w:r>
              <w:rPr>
                <w:rFonts w:ascii="楷体_GB2312" w:eastAsia="楷体_GB2312" w:hAnsi="等线" w:cs="宋体" w:hint="eastAsia"/>
                <w:kern w:val="0"/>
                <w:sz w:val="28"/>
                <w:szCs w:val="28"/>
              </w:rPr>
              <w:t>90</w:t>
            </w:r>
            <w:r>
              <w:rPr>
                <w:rFonts w:ascii="楷体_GB2312" w:eastAsia="楷体_GB2312" w:hAnsi="等线" w:cs="宋体" w:hint="eastAsia"/>
                <w:kern w:val="0"/>
                <w:sz w:val="28"/>
                <w:szCs w:val="28"/>
              </w:rPr>
              <w:t>公里。</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县供电公司</w:t>
            </w:r>
          </w:p>
        </w:tc>
      </w:tr>
      <w:tr w:rsidR="00A5561F">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41</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农村人居环境综合整治提升</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全县</w:t>
            </w:r>
          </w:p>
        </w:tc>
        <w:tc>
          <w:tcPr>
            <w:tcW w:w="2676" w:type="pct"/>
            <w:tcBorders>
              <w:top w:val="single" w:sz="4" w:space="0" w:color="auto"/>
              <w:left w:val="single" w:sz="4" w:space="0" w:color="auto"/>
              <w:bottom w:val="single" w:sz="4" w:space="0" w:color="auto"/>
              <w:right w:val="single" w:sz="4" w:space="0" w:color="auto"/>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以农村人居环境整治提升为抓手，抓好村容村貌、污水治理、硬化绿化，搞好农作物秸秆、厕所粪污、畜禽养殖废弃物资源化利用，实现农民富、生态美。完成</w:t>
            </w:r>
            <w:r>
              <w:rPr>
                <w:rFonts w:ascii="楷体_GB2312" w:eastAsia="楷体_GB2312" w:hAnsi="等线" w:cs="宋体" w:hint="eastAsia"/>
                <w:kern w:val="0"/>
                <w:sz w:val="28"/>
                <w:szCs w:val="28"/>
              </w:rPr>
              <w:t>12</w:t>
            </w:r>
            <w:r>
              <w:rPr>
                <w:rFonts w:ascii="楷体_GB2312" w:eastAsia="楷体_GB2312" w:hAnsi="等线" w:cs="宋体" w:hint="eastAsia"/>
                <w:kern w:val="0"/>
                <w:sz w:val="28"/>
                <w:szCs w:val="28"/>
              </w:rPr>
              <w:t>个乡村振兴齐鲁样板村、</w:t>
            </w:r>
            <w:r>
              <w:rPr>
                <w:rFonts w:ascii="楷体_GB2312" w:eastAsia="楷体_GB2312" w:hAnsi="等线" w:cs="宋体" w:hint="eastAsia"/>
                <w:kern w:val="0"/>
                <w:sz w:val="28"/>
                <w:szCs w:val="28"/>
              </w:rPr>
              <w:t>4</w:t>
            </w:r>
            <w:r>
              <w:rPr>
                <w:rFonts w:ascii="楷体_GB2312" w:eastAsia="楷体_GB2312" w:hAnsi="等线" w:cs="宋体" w:hint="eastAsia"/>
                <w:kern w:val="0"/>
                <w:sz w:val="28"/>
                <w:szCs w:val="28"/>
              </w:rPr>
              <w:t>个省级美丽乡村示范村创建目标。</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2025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县农业农村局、各镇街</w:t>
            </w:r>
          </w:p>
        </w:tc>
      </w:tr>
      <w:tr w:rsidR="00A5561F">
        <w:tc>
          <w:tcPr>
            <w:tcW w:w="0" w:type="auto"/>
            <w:gridSpan w:val="6"/>
            <w:tcBorders>
              <w:top w:val="single" w:sz="4" w:space="0" w:color="auto"/>
              <w:left w:val="single" w:sz="4" w:space="0" w:color="000000"/>
              <w:bottom w:val="single" w:sz="4" w:space="0" w:color="000000"/>
              <w:right w:val="single" w:sz="4" w:space="0" w:color="000000"/>
            </w:tcBorders>
            <w:shd w:val="clear" w:color="auto" w:fill="C6E0B4"/>
            <w:vAlign w:val="center"/>
          </w:tcPr>
          <w:p w:rsidR="00A5561F" w:rsidRDefault="007A3A03">
            <w:pPr>
              <w:widowControl/>
              <w:adjustRightInd/>
              <w:snapToGrid/>
              <w:spacing w:line="240" w:lineRule="auto"/>
              <w:ind w:firstLineChars="0" w:firstLine="0"/>
              <w:jc w:val="center"/>
              <w:rPr>
                <w:rFonts w:ascii="黑体" w:eastAsia="黑体" w:hAnsi="黑体" w:cs="宋体"/>
                <w:kern w:val="0"/>
                <w:szCs w:val="32"/>
              </w:rPr>
            </w:pPr>
            <w:r>
              <w:rPr>
                <w:rFonts w:ascii="黑体" w:eastAsia="黑体" w:hAnsi="黑体" w:cs="宋体" w:hint="eastAsia"/>
                <w:kern w:val="0"/>
                <w:szCs w:val="32"/>
              </w:rPr>
              <w:t>八、城乡公共服务均等化发展行动项目</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序号</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项目名称</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项目地点</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主要建设内容</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完成年份</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责任单位</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hint="eastAsia"/>
                <w:kern w:val="0"/>
                <w:sz w:val="28"/>
                <w:szCs w:val="28"/>
              </w:rPr>
              <w:t>42</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教育设施建设</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县城</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完成滨湖九年一贯制学校、东三里小学、香格里幼儿园、翠屏学校提升改造任务。完成福廷御景幼儿园、滨湖幼儿园建设任务。启动党校片区幼儿园、白庄片区幼儿园、榆山中心幼儿园建设项目。把握好全县人口增长情况和年龄结构，以及城乡人口流动趋势，结合全县学位需求，优先在县城适时新建义务教育阶段校舍，改善县城学校生均面积不达标现状。争创全国义务教育优质均衡发展县。</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县教体局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43</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养老设施建设</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全县</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完善县综合养老服务中心功能，提升乡镇（街道）综合养老服务中心护理能力和消防安全能力，到</w:t>
            </w:r>
            <w:r>
              <w:rPr>
                <w:rFonts w:ascii="楷体_GB2312" w:eastAsia="楷体_GB2312" w:hAnsi="等线" w:cs="宋体" w:hint="eastAsia"/>
                <w:kern w:val="0"/>
                <w:sz w:val="28"/>
                <w:szCs w:val="28"/>
              </w:rPr>
              <w:t>2025</w:t>
            </w:r>
            <w:r>
              <w:rPr>
                <w:rFonts w:ascii="楷体_GB2312" w:eastAsia="楷体_GB2312" w:hAnsi="等线" w:cs="宋体" w:hint="eastAsia"/>
                <w:kern w:val="0"/>
                <w:sz w:val="28"/>
                <w:szCs w:val="28"/>
              </w:rPr>
              <w:t>年，街道、</w:t>
            </w:r>
            <w:r>
              <w:rPr>
                <w:rFonts w:ascii="楷体_GB2312" w:eastAsia="楷体_GB2312" w:hAnsi="等线" w:cs="宋体" w:hint="eastAsia"/>
                <w:kern w:val="0"/>
                <w:sz w:val="28"/>
                <w:szCs w:val="28"/>
              </w:rPr>
              <w:lastRenderedPageBreak/>
              <w:t>乡镇区域性综合养老服务中心覆盖率分别达到</w:t>
            </w:r>
            <w:r>
              <w:rPr>
                <w:rFonts w:ascii="楷体_GB2312" w:eastAsia="楷体_GB2312" w:hAnsi="等线" w:cs="宋体" w:hint="eastAsia"/>
                <w:kern w:val="0"/>
                <w:sz w:val="28"/>
                <w:szCs w:val="28"/>
              </w:rPr>
              <w:t>100%</w:t>
            </w:r>
            <w:r>
              <w:rPr>
                <w:rFonts w:ascii="楷体_GB2312" w:eastAsia="楷体_GB2312" w:hAnsi="等线" w:cs="宋体" w:hint="eastAsia"/>
                <w:kern w:val="0"/>
                <w:sz w:val="28"/>
                <w:szCs w:val="28"/>
              </w:rPr>
              <w:t>、</w:t>
            </w:r>
            <w:r>
              <w:rPr>
                <w:rFonts w:ascii="楷体_GB2312" w:eastAsia="楷体_GB2312" w:hAnsi="等线" w:cs="宋体" w:hint="eastAsia"/>
                <w:kern w:val="0"/>
                <w:sz w:val="28"/>
                <w:szCs w:val="28"/>
              </w:rPr>
              <w:t>60%</w:t>
            </w:r>
            <w:r>
              <w:rPr>
                <w:rFonts w:ascii="楷体_GB2312" w:eastAsia="楷体_GB2312" w:hAnsi="等线" w:cs="宋体" w:hint="eastAsia"/>
                <w:kern w:val="0"/>
                <w:sz w:val="28"/>
                <w:szCs w:val="28"/>
              </w:rPr>
              <w:t>以上。稳步推进农村幸福院、城市日间照料中心建设，到</w:t>
            </w:r>
            <w:r>
              <w:rPr>
                <w:rFonts w:ascii="楷体_GB2312" w:eastAsia="楷体_GB2312" w:hAnsi="等线" w:cs="宋体" w:hint="eastAsia"/>
                <w:kern w:val="0"/>
                <w:sz w:val="28"/>
                <w:szCs w:val="28"/>
              </w:rPr>
              <w:t>2025</w:t>
            </w:r>
            <w:r>
              <w:rPr>
                <w:rFonts w:ascii="楷体_GB2312" w:eastAsia="楷体_GB2312" w:hAnsi="等线" w:cs="宋体" w:hint="eastAsia"/>
                <w:kern w:val="0"/>
                <w:sz w:val="28"/>
                <w:szCs w:val="28"/>
              </w:rPr>
              <w:t>年，实现城乡社区日间照料服务全覆盖。鼓励民间资本运营公办养老机构，打造</w:t>
            </w:r>
            <w:r>
              <w:rPr>
                <w:rFonts w:ascii="楷体_GB2312" w:eastAsia="楷体_GB2312" w:hAnsi="等线" w:cs="宋体" w:hint="eastAsia"/>
                <w:kern w:val="0"/>
                <w:sz w:val="28"/>
                <w:szCs w:val="28"/>
              </w:rPr>
              <w:t>10</w:t>
            </w:r>
            <w:r>
              <w:rPr>
                <w:rFonts w:ascii="楷体_GB2312" w:eastAsia="楷体_GB2312" w:hAnsi="等线" w:cs="宋体" w:hint="eastAsia"/>
                <w:kern w:val="0"/>
                <w:sz w:val="28"/>
                <w:szCs w:val="28"/>
              </w:rPr>
              <w:t>处养老示范场所，争创省级县域养老服务体系创新示范县。</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lastRenderedPageBreak/>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县民政局、各镇街</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lastRenderedPageBreak/>
              <w:t>44</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文化设施建设</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全县</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推动新建一批综合性文化场馆、综合性文化站（文化服务中心），建成平阴县博物馆，倡导在城镇新建社区和美丽宜居乡村配套设立地方乡村博物馆，加强文化休闲广场建设，到</w:t>
            </w:r>
            <w:r>
              <w:rPr>
                <w:rFonts w:ascii="楷体_GB2312" w:eastAsia="楷体_GB2312" w:hAnsi="等线" w:cs="宋体" w:hint="eastAsia"/>
                <w:kern w:val="0"/>
                <w:sz w:val="28"/>
                <w:szCs w:val="28"/>
              </w:rPr>
              <w:t>2025</w:t>
            </w:r>
            <w:r>
              <w:rPr>
                <w:rFonts w:ascii="楷体_GB2312" w:eastAsia="楷体_GB2312" w:hAnsi="等线" w:cs="宋体" w:hint="eastAsia"/>
                <w:kern w:val="0"/>
                <w:sz w:val="28"/>
                <w:szCs w:val="28"/>
              </w:rPr>
              <w:t>年，每个街（镇）至少设置一处文化广场。</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县文旅局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45</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体育设施建设</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全县</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统筹建设全民健身场地设施，到</w:t>
            </w:r>
            <w:r>
              <w:rPr>
                <w:rFonts w:ascii="楷体_GB2312" w:eastAsia="楷体_GB2312" w:hAnsi="等线" w:cs="宋体" w:hint="eastAsia"/>
                <w:kern w:val="0"/>
                <w:sz w:val="28"/>
                <w:szCs w:val="28"/>
              </w:rPr>
              <w:t>2025</w:t>
            </w:r>
            <w:r>
              <w:rPr>
                <w:rFonts w:ascii="楷体_GB2312" w:eastAsia="楷体_GB2312" w:hAnsi="等线" w:cs="宋体" w:hint="eastAsia"/>
                <w:kern w:val="0"/>
                <w:sz w:val="28"/>
                <w:szCs w:val="28"/>
              </w:rPr>
              <w:t>年完成县级</w:t>
            </w:r>
            <w:r>
              <w:rPr>
                <w:rFonts w:ascii="楷体_GB2312" w:eastAsia="楷体_GB2312" w:hAnsi="等线" w:cs="宋体" w:hint="eastAsia"/>
                <w:kern w:val="0"/>
                <w:sz w:val="28"/>
                <w:szCs w:val="28"/>
              </w:rPr>
              <w:t>3</w:t>
            </w:r>
            <w:r>
              <w:rPr>
                <w:rFonts w:ascii="楷体_GB2312" w:eastAsia="楷体_GB2312" w:hAnsi="等线" w:cs="宋体" w:hint="eastAsia"/>
                <w:kern w:val="0"/>
                <w:sz w:val="28"/>
                <w:szCs w:val="28"/>
              </w:rPr>
              <w:t>个</w:t>
            </w:r>
            <w:r>
              <w:rPr>
                <w:rFonts w:ascii="楷体_GB2312" w:eastAsia="楷体_GB2312" w:hAnsi="等线" w:cs="宋体" w:hint="eastAsia"/>
                <w:kern w:val="0"/>
                <w:sz w:val="28"/>
                <w:szCs w:val="28"/>
              </w:rPr>
              <w:t>1</w:t>
            </w:r>
            <w:r>
              <w:rPr>
                <w:rFonts w:ascii="楷体_GB2312" w:eastAsia="楷体_GB2312" w:hAnsi="等线" w:cs="宋体" w:hint="eastAsia"/>
                <w:kern w:val="0"/>
                <w:sz w:val="28"/>
                <w:szCs w:val="28"/>
              </w:rPr>
              <w:t>工程、镇级</w:t>
            </w:r>
            <w:r>
              <w:rPr>
                <w:rFonts w:ascii="楷体_GB2312" w:eastAsia="楷体_GB2312" w:hAnsi="等线" w:cs="宋体" w:hint="eastAsia"/>
                <w:kern w:val="0"/>
                <w:sz w:val="28"/>
                <w:szCs w:val="28"/>
              </w:rPr>
              <w:t>2</w:t>
            </w:r>
            <w:r>
              <w:rPr>
                <w:rFonts w:ascii="楷体_GB2312" w:eastAsia="楷体_GB2312" w:hAnsi="等线" w:cs="宋体" w:hint="eastAsia"/>
                <w:kern w:val="0"/>
                <w:sz w:val="28"/>
                <w:szCs w:val="28"/>
              </w:rPr>
              <w:t>个</w:t>
            </w:r>
            <w:r>
              <w:rPr>
                <w:rFonts w:ascii="楷体_GB2312" w:eastAsia="楷体_GB2312" w:hAnsi="等线" w:cs="宋体" w:hint="eastAsia"/>
                <w:kern w:val="0"/>
                <w:sz w:val="28"/>
                <w:szCs w:val="28"/>
              </w:rPr>
              <w:t>1</w:t>
            </w:r>
            <w:r>
              <w:rPr>
                <w:rFonts w:ascii="楷体_GB2312" w:eastAsia="楷体_GB2312" w:hAnsi="等线" w:cs="宋体" w:hint="eastAsia"/>
                <w:kern w:val="0"/>
                <w:sz w:val="28"/>
                <w:szCs w:val="28"/>
              </w:rPr>
              <w:t>工程，人均体育场地面积达到</w:t>
            </w:r>
            <w:r>
              <w:rPr>
                <w:rFonts w:ascii="楷体_GB2312" w:eastAsia="楷体_GB2312" w:hAnsi="等线" w:cs="宋体" w:hint="eastAsia"/>
                <w:kern w:val="0"/>
                <w:sz w:val="28"/>
                <w:szCs w:val="28"/>
              </w:rPr>
              <w:t>2.9</w:t>
            </w:r>
            <w:r>
              <w:rPr>
                <w:rFonts w:ascii="楷体_GB2312" w:eastAsia="楷体_GB2312" w:hAnsi="等线" w:cs="宋体" w:hint="eastAsia"/>
                <w:kern w:val="0"/>
                <w:sz w:val="28"/>
                <w:szCs w:val="28"/>
              </w:rPr>
              <w:t>平方米以上。结合黄河流域生态保护和高质量发展主题，积极争办全国赛事、区域性赛事、济南市第四届“中国农民丰收节”趣味健身运动会。适时举办自行车比赛、山地赛、登山比赛、钓鱼比赛等区域性影响力全民健身赛事活动。</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县教体局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46</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医疗设施建设</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县城</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县人民医院发热门诊投入使用；县人民医院内科综合楼、县中医医院二期病房楼和县公共卫生服务中心加快建设。实施基层医疗卫生服务能力提升三年行动，依托镇（街道）党群服务中心及医疗卫生机构，新建</w:t>
            </w:r>
            <w:r>
              <w:rPr>
                <w:rFonts w:ascii="楷体_GB2312" w:eastAsia="楷体_GB2312" w:hAnsi="等线" w:cs="宋体" w:hint="eastAsia"/>
                <w:kern w:val="0"/>
                <w:sz w:val="28"/>
                <w:szCs w:val="28"/>
              </w:rPr>
              <w:t>300</w:t>
            </w:r>
            <w:r>
              <w:rPr>
                <w:rFonts w:ascii="楷体_GB2312" w:eastAsia="楷体_GB2312" w:hAnsi="等线" w:cs="宋体" w:hint="eastAsia"/>
                <w:kern w:val="0"/>
                <w:sz w:val="28"/>
                <w:szCs w:val="28"/>
              </w:rPr>
              <w:t>家以上便民服务点，实现医保便民服务覆盖所有社区（村、居）。</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2022</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县卫健局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lastRenderedPageBreak/>
              <w:t>47</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政策性保障性住房项目</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县城</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kern w:val="0"/>
                <w:sz w:val="28"/>
                <w:szCs w:val="28"/>
              </w:rPr>
              <w:t>建设人才安居工程（专家公寓、青年公寓和乡村公寓）、保障性租赁住房和公租房项目。</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县住建局、自然资源局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48</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完善提升县域公共交通网络项目</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全县</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开通平阴至济南城际公交，完善主城区公交网络，增加县城至乡镇及主要居民点的公交频次，鼓励各乡镇开通至主要村庄的公交线路。</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2022</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县交通运输局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hint="eastAsia"/>
                <w:kern w:val="0"/>
                <w:sz w:val="28"/>
                <w:szCs w:val="28"/>
              </w:rPr>
              <w:t>4</w:t>
            </w:r>
            <w:r>
              <w:rPr>
                <w:rFonts w:eastAsia="等线" w:cs="Times New Roman"/>
                <w:kern w:val="0"/>
                <w:sz w:val="28"/>
                <w:szCs w:val="28"/>
              </w:rPr>
              <w:t>9</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玫瑰花乡三级康养体系建设</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玫瑰镇</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卫生院康养综合楼、两个社区服务中心、村级卫生室标准化建设、站东乡村特殊群体个性化康养服务建设。</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玫瑰镇</w:t>
            </w:r>
          </w:p>
        </w:tc>
      </w:tr>
      <w:tr w:rsidR="00A5561F">
        <w:tc>
          <w:tcPr>
            <w:tcW w:w="0" w:type="auto"/>
            <w:gridSpan w:val="6"/>
            <w:tcBorders>
              <w:top w:val="single" w:sz="4" w:space="0" w:color="000000"/>
              <w:left w:val="single" w:sz="4" w:space="0" w:color="000000"/>
              <w:bottom w:val="single" w:sz="4" w:space="0" w:color="000000"/>
              <w:right w:val="single" w:sz="4" w:space="0" w:color="000000"/>
            </w:tcBorders>
            <w:shd w:val="clear" w:color="auto" w:fill="C6E0B4"/>
            <w:vAlign w:val="center"/>
          </w:tcPr>
          <w:p w:rsidR="00A5561F" w:rsidRDefault="007A3A03">
            <w:pPr>
              <w:widowControl/>
              <w:adjustRightInd/>
              <w:snapToGrid/>
              <w:spacing w:line="240" w:lineRule="auto"/>
              <w:ind w:firstLineChars="0" w:firstLine="0"/>
              <w:jc w:val="center"/>
              <w:rPr>
                <w:rFonts w:ascii="黑体" w:eastAsia="黑体" w:hAnsi="黑体" w:cs="宋体"/>
                <w:kern w:val="0"/>
                <w:szCs w:val="32"/>
              </w:rPr>
            </w:pPr>
            <w:r>
              <w:rPr>
                <w:rFonts w:ascii="黑体" w:eastAsia="黑体" w:hAnsi="黑体" w:cs="宋体" w:hint="eastAsia"/>
                <w:kern w:val="0"/>
                <w:szCs w:val="32"/>
              </w:rPr>
              <w:t>九、建设现代化城区及补短板行动项目</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序号</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项目名称</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项目地点</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主要建设内容</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完成年份</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责任单位</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hint="eastAsia"/>
                <w:kern w:val="0"/>
                <w:sz w:val="28"/>
                <w:szCs w:val="28"/>
              </w:rPr>
              <w:t>50</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空间规划编制行动</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A5561F">
            <w:pPr>
              <w:widowControl/>
              <w:adjustRightInd/>
              <w:snapToGrid/>
              <w:spacing w:line="240" w:lineRule="auto"/>
              <w:ind w:firstLineChars="0" w:firstLine="0"/>
              <w:jc w:val="left"/>
              <w:rPr>
                <w:rFonts w:ascii="楷体_GB2312" w:eastAsia="楷体_GB2312" w:hAnsi="等线" w:cs="宋体"/>
                <w:kern w:val="0"/>
                <w:sz w:val="28"/>
                <w:szCs w:val="28"/>
              </w:rPr>
            </w:pP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按照国土空间规划体系构建要求，结合平阴县“十四五”期间经济社会发展需求，科学编制全县及各镇的国土空间规划，及时为产业发展和城乡建设提供空间规划依据；定期开展城市体检评估，改善城市空间问题，建设以人民为中心的城市；加快开展城市更新规划研究，有序推动城市空间改造和品质提升；分片分批编制村庄规划，实现有条件有需求的村庄规划应编尽编。</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2023</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县自然资源局、住建局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51</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城区道路建设</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县城</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建设凤山路、锦翠路、锦源路南延、汇源路、湖山街、锦川街（黄河路</w:t>
            </w:r>
            <w:r>
              <w:rPr>
                <w:rFonts w:ascii="楷体_GB2312" w:eastAsia="楷体_GB2312" w:hAnsi="等线" w:cs="宋体" w:hint="eastAsia"/>
                <w:kern w:val="0"/>
                <w:sz w:val="28"/>
                <w:szCs w:val="28"/>
              </w:rPr>
              <w:t>-</w:t>
            </w:r>
            <w:r>
              <w:rPr>
                <w:rFonts w:ascii="楷体_GB2312" w:eastAsia="楷体_GB2312" w:hAnsi="等线" w:cs="宋体" w:hint="eastAsia"/>
                <w:kern w:val="0"/>
                <w:sz w:val="28"/>
                <w:szCs w:val="28"/>
              </w:rPr>
              <w:t>黄河西路）</w:t>
            </w:r>
            <w:r>
              <w:rPr>
                <w:rFonts w:ascii="楷体_GB2312" w:eastAsia="楷体_GB2312" w:hAnsi="等线" w:cs="宋体" w:hint="eastAsia"/>
                <w:kern w:val="0"/>
                <w:sz w:val="28"/>
                <w:szCs w:val="28"/>
              </w:rPr>
              <w:t>6</w:t>
            </w:r>
            <w:r>
              <w:rPr>
                <w:rFonts w:ascii="楷体_GB2312" w:eastAsia="楷体_GB2312" w:hAnsi="等线" w:cs="宋体" w:hint="eastAsia"/>
                <w:kern w:val="0"/>
                <w:sz w:val="28"/>
                <w:szCs w:val="28"/>
              </w:rPr>
              <w:t>条道路总长</w:t>
            </w:r>
            <w:r>
              <w:rPr>
                <w:rFonts w:ascii="楷体_GB2312" w:eastAsia="楷体_GB2312" w:hAnsi="等线" w:cs="宋体" w:hint="eastAsia"/>
                <w:kern w:val="0"/>
                <w:sz w:val="28"/>
                <w:szCs w:val="28"/>
              </w:rPr>
              <w:t>2497</w:t>
            </w:r>
            <w:r>
              <w:rPr>
                <w:rFonts w:ascii="楷体_GB2312" w:eastAsia="楷体_GB2312" w:hAnsi="等线" w:cs="宋体" w:hint="eastAsia"/>
                <w:kern w:val="0"/>
                <w:sz w:val="28"/>
                <w:szCs w:val="28"/>
              </w:rPr>
              <w:t>米，包括雨污管道，路面恢复，亮化，绿化等；云翠中学过街人行天</w:t>
            </w:r>
            <w:r>
              <w:rPr>
                <w:rFonts w:ascii="楷体_GB2312" w:eastAsia="楷体_GB2312" w:hAnsi="等线" w:cs="宋体" w:hint="eastAsia"/>
                <w:kern w:val="0"/>
                <w:sz w:val="28"/>
                <w:szCs w:val="28"/>
              </w:rPr>
              <w:lastRenderedPageBreak/>
              <w:t>桥一座；道路边坡防护（锦川街、锦湖路南延、湖溪街西延、玫苑北延等边坡防护处理）。</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lastRenderedPageBreak/>
              <w:t>2023</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县住建局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lastRenderedPageBreak/>
              <w:t>52</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棚户区和城中村改造项目</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县城</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完成主城区范围内会仙山片区、白庄片区等剩余</w:t>
            </w:r>
            <w:r>
              <w:rPr>
                <w:rFonts w:ascii="楷体_GB2312" w:eastAsia="楷体_GB2312" w:hAnsi="等线" w:cs="宋体" w:hint="eastAsia"/>
                <w:kern w:val="0"/>
                <w:sz w:val="28"/>
                <w:szCs w:val="28"/>
              </w:rPr>
              <w:t>18</w:t>
            </w:r>
            <w:r>
              <w:rPr>
                <w:rFonts w:ascii="楷体_GB2312" w:eastAsia="楷体_GB2312" w:hAnsi="等线" w:cs="宋体" w:hint="eastAsia"/>
                <w:kern w:val="0"/>
                <w:sz w:val="28"/>
                <w:szCs w:val="28"/>
              </w:rPr>
              <w:t>个村</w:t>
            </w:r>
            <w:r>
              <w:rPr>
                <w:rFonts w:ascii="楷体_GB2312" w:eastAsia="楷体_GB2312" w:hAnsi="等线" w:cs="宋体" w:hint="eastAsia"/>
                <w:kern w:val="0"/>
                <w:sz w:val="28"/>
                <w:szCs w:val="28"/>
              </w:rPr>
              <w:t>7100</w:t>
            </w:r>
            <w:r>
              <w:rPr>
                <w:rFonts w:ascii="楷体_GB2312" w:eastAsia="楷体_GB2312" w:hAnsi="等线" w:cs="宋体" w:hint="eastAsia"/>
                <w:kern w:val="0"/>
                <w:sz w:val="28"/>
                <w:szCs w:val="28"/>
              </w:rPr>
              <w:t>户改造任务，同步实施安置房建设，确保群众顺利搬迁入住。</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县住建局、县城市改造投资有限公司</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53</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老旧小区改造项目</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县城</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对全县国有土地上</w:t>
            </w:r>
            <w:r>
              <w:rPr>
                <w:rFonts w:ascii="楷体_GB2312" w:eastAsia="楷体_GB2312" w:hAnsi="等线" w:cs="宋体" w:hint="eastAsia"/>
                <w:kern w:val="0"/>
                <w:sz w:val="28"/>
                <w:szCs w:val="28"/>
              </w:rPr>
              <w:t>2000</w:t>
            </w:r>
            <w:r>
              <w:rPr>
                <w:rFonts w:ascii="楷体_GB2312" w:eastAsia="楷体_GB2312" w:hAnsi="等线" w:cs="宋体" w:hint="eastAsia"/>
                <w:kern w:val="0"/>
                <w:sz w:val="28"/>
                <w:szCs w:val="28"/>
              </w:rPr>
              <w:t>年底前建成老旧小区实施分类改造，分基础改造、完善改造、提升改造三类，改造内容包括停车、绿化、亮化以及老旧小区加装电梯等。共涉及</w:t>
            </w:r>
            <w:r>
              <w:rPr>
                <w:rFonts w:ascii="楷体_GB2312" w:eastAsia="楷体_GB2312" w:hAnsi="等线" w:cs="宋体" w:hint="eastAsia"/>
                <w:kern w:val="0"/>
                <w:sz w:val="28"/>
                <w:szCs w:val="28"/>
              </w:rPr>
              <w:t>98</w:t>
            </w:r>
            <w:r>
              <w:rPr>
                <w:rFonts w:ascii="楷体_GB2312" w:eastAsia="楷体_GB2312" w:hAnsi="等线" w:cs="宋体" w:hint="eastAsia"/>
                <w:kern w:val="0"/>
                <w:sz w:val="28"/>
                <w:szCs w:val="28"/>
              </w:rPr>
              <w:t>个小区、</w:t>
            </w:r>
            <w:r>
              <w:rPr>
                <w:rFonts w:ascii="楷体_GB2312" w:eastAsia="楷体_GB2312" w:hAnsi="等线" w:cs="宋体" w:hint="eastAsia"/>
                <w:kern w:val="0"/>
                <w:sz w:val="28"/>
                <w:szCs w:val="28"/>
              </w:rPr>
              <w:t>351</w:t>
            </w:r>
            <w:r>
              <w:rPr>
                <w:rFonts w:ascii="楷体_GB2312" w:eastAsia="楷体_GB2312" w:hAnsi="等线" w:cs="宋体" w:hint="eastAsia"/>
                <w:kern w:val="0"/>
                <w:sz w:val="28"/>
                <w:szCs w:val="28"/>
              </w:rPr>
              <w:t>幢楼、</w:t>
            </w:r>
            <w:r>
              <w:rPr>
                <w:rFonts w:ascii="楷体_GB2312" w:eastAsia="楷体_GB2312" w:hAnsi="等线" w:cs="宋体" w:hint="eastAsia"/>
                <w:kern w:val="0"/>
                <w:sz w:val="28"/>
                <w:szCs w:val="28"/>
              </w:rPr>
              <w:t>10835</w:t>
            </w:r>
            <w:r>
              <w:rPr>
                <w:rFonts w:ascii="楷体_GB2312" w:eastAsia="楷体_GB2312" w:hAnsi="等线" w:cs="宋体" w:hint="eastAsia"/>
                <w:kern w:val="0"/>
                <w:sz w:val="28"/>
                <w:szCs w:val="28"/>
              </w:rPr>
              <w:t>户、住宅面积</w:t>
            </w:r>
            <w:r>
              <w:rPr>
                <w:rFonts w:ascii="楷体_GB2312" w:eastAsia="楷体_GB2312" w:hAnsi="等线" w:cs="宋体" w:hint="eastAsia"/>
                <w:kern w:val="0"/>
                <w:sz w:val="28"/>
                <w:szCs w:val="28"/>
              </w:rPr>
              <w:t>91.65</w:t>
            </w:r>
            <w:r>
              <w:rPr>
                <w:rFonts w:ascii="楷体_GB2312" w:eastAsia="楷体_GB2312" w:hAnsi="等线" w:cs="宋体" w:hint="eastAsia"/>
                <w:kern w:val="0"/>
                <w:sz w:val="28"/>
                <w:szCs w:val="28"/>
              </w:rPr>
              <w:t>万平方米，分三大片区，三年内改造完毕。</w:t>
            </w:r>
            <w:r>
              <w:rPr>
                <w:rFonts w:ascii="楷体_GB2312" w:eastAsia="楷体_GB2312" w:hAnsi="等线" w:cs="宋体" w:hint="eastAsia"/>
                <w:kern w:val="0"/>
                <w:sz w:val="28"/>
                <w:szCs w:val="28"/>
              </w:rPr>
              <w:t>2022</w:t>
            </w:r>
            <w:r>
              <w:rPr>
                <w:rFonts w:ascii="楷体_GB2312" w:eastAsia="楷体_GB2312" w:hAnsi="等线" w:cs="宋体" w:hint="eastAsia"/>
                <w:kern w:val="0"/>
                <w:sz w:val="28"/>
                <w:szCs w:val="28"/>
              </w:rPr>
              <w:t>年实施榆山片区改造，共计</w:t>
            </w:r>
            <w:r>
              <w:rPr>
                <w:rFonts w:ascii="楷体_GB2312" w:eastAsia="楷体_GB2312" w:hAnsi="等线" w:cs="宋体" w:hint="eastAsia"/>
                <w:kern w:val="0"/>
                <w:sz w:val="28"/>
                <w:szCs w:val="28"/>
              </w:rPr>
              <w:t>35</w:t>
            </w:r>
            <w:r>
              <w:rPr>
                <w:rFonts w:ascii="楷体_GB2312" w:eastAsia="楷体_GB2312" w:hAnsi="等线" w:cs="宋体" w:hint="eastAsia"/>
                <w:kern w:val="0"/>
                <w:sz w:val="28"/>
                <w:szCs w:val="28"/>
              </w:rPr>
              <w:t>个小区、</w:t>
            </w:r>
            <w:r>
              <w:rPr>
                <w:rFonts w:ascii="楷体_GB2312" w:eastAsia="楷体_GB2312" w:hAnsi="等线" w:cs="宋体" w:hint="eastAsia"/>
                <w:kern w:val="0"/>
                <w:sz w:val="28"/>
                <w:szCs w:val="28"/>
              </w:rPr>
              <w:t>4743</w:t>
            </w:r>
            <w:r>
              <w:rPr>
                <w:rFonts w:ascii="楷体_GB2312" w:eastAsia="楷体_GB2312" w:hAnsi="等线" w:cs="宋体" w:hint="eastAsia"/>
                <w:kern w:val="0"/>
                <w:sz w:val="28"/>
                <w:szCs w:val="28"/>
              </w:rPr>
              <w:t>户、</w:t>
            </w:r>
            <w:r>
              <w:rPr>
                <w:rFonts w:ascii="楷体_GB2312" w:eastAsia="楷体_GB2312" w:hAnsi="等线" w:cs="宋体" w:hint="eastAsia"/>
                <w:kern w:val="0"/>
                <w:sz w:val="28"/>
                <w:szCs w:val="28"/>
              </w:rPr>
              <w:t>147</w:t>
            </w:r>
            <w:r>
              <w:rPr>
                <w:rFonts w:ascii="楷体_GB2312" w:eastAsia="楷体_GB2312" w:hAnsi="等线" w:cs="宋体" w:hint="eastAsia"/>
                <w:kern w:val="0"/>
                <w:sz w:val="28"/>
                <w:szCs w:val="28"/>
              </w:rPr>
              <w:t>幢、</w:t>
            </w:r>
            <w:r>
              <w:rPr>
                <w:rFonts w:ascii="楷体_GB2312" w:eastAsia="楷体_GB2312" w:hAnsi="等线" w:cs="宋体" w:hint="eastAsia"/>
                <w:kern w:val="0"/>
                <w:sz w:val="28"/>
                <w:szCs w:val="28"/>
              </w:rPr>
              <w:t>41.51</w:t>
            </w:r>
            <w:r>
              <w:rPr>
                <w:rFonts w:ascii="楷体_GB2312" w:eastAsia="楷体_GB2312" w:hAnsi="等线" w:cs="宋体" w:hint="eastAsia"/>
                <w:kern w:val="0"/>
                <w:sz w:val="28"/>
                <w:szCs w:val="28"/>
              </w:rPr>
              <w:t>万平方米；</w:t>
            </w:r>
            <w:r>
              <w:rPr>
                <w:rFonts w:ascii="楷体_GB2312" w:eastAsia="楷体_GB2312" w:hAnsi="等线" w:cs="宋体" w:hint="eastAsia"/>
                <w:kern w:val="0"/>
                <w:sz w:val="28"/>
                <w:szCs w:val="28"/>
              </w:rPr>
              <w:t>2023</w:t>
            </w:r>
            <w:r>
              <w:rPr>
                <w:rFonts w:ascii="楷体_GB2312" w:eastAsia="楷体_GB2312" w:hAnsi="等线" w:cs="宋体" w:hint="eastAsia"/>
                <w:kern w:val="0"/>
                <w:sz w:val="28"/>
                <w:szCs w:val="28"/>
              </w:rPr>
              <w:t>年实施翠屏片区改造，共计</w:t>
            </w:r>
            <w:r>
              <w:rPr>
                <w:rFonts w:ascii="楷体_GB2312" w:eastAsia="楷体_GB2312" w:hAnsi="等线" w:cs="宋体" w:hint="eastAsia"/>
                <w:kern w:val="0"/>
                <w:sz w:val="28"/>
                <w:szCs w:val="28"/>
              </w:rPr>
              <w:t>49</w:t>
            </w:r>
            <w:r>
              <w:rPr>
                <w:rFonts w:ascii="楷体_GB2312" w:eastAsia="楷体_GB2312" w:hAnsi="等线" w:cs="宋体" w:hint="eastAsia"/>
                <w:kern w:val="0"/>
                <w:sz w:val="28"/>
                <w:szCs w:val="28"/>
              </w:rPr>
              <w:t>个小区、</w:t>
            </w:r>
            <w:r>
              <w:rPr>
                <w:rFonts w:ascii="楷体_GB2312" w:eastAsia="楷体_GB2312" w:hAnsi="等线" w:cs="宋体" w:hint="eastAsia"/>
                <w:kern w:val="0"/>
                <w:sz w:val="28"/>
                <w:szCs w:val="28"/>
              </w:rPr>
              <w:t xml:space="preserve">3490 </w:t>
            </w:r>
            <w:r>
              <w:rPr>
                <w:rFonts w:ascii="楷体_GB2312" w:eastAsia="楷体_GB2312" w:hAnsi="等线" w:cs="宋体" w:hint="eastAsia"/>
                <w:kern w:val="0"/>
                <w:sz w:val="28"/>
                <w:szCs w:val="28"/>
              </w:rPr>
              <w:t>户、</w:t>
            </w:r>
            <w:r>
              <w:rPr>
                <w:rFonts w:ascii="楷体_GB2312" w:eastAsia="楷体_GB2312" w:hAnsi="等线" w:cs="宋体" w:hint="eastAsia"/>
                <w:kern w:val="0"/>
                <w:sz w:val="28"/>
                <w:szCs w:val="28"/>
              </w:rPr>
              <w:t>123</w:t>
            </w:r>
            <w:r>
              <w:rPr>
                <w:rFonts w:ascii="楷体_GB2312" w:eastAsia="楷体_GB2312" w:hAnsi="等线" w:cs="宋体" w:hint="eastAsia"/>
                <w:kern w:val="0"/>
                <w:sz w:val="28"/>
                <w:szCs w:val="28"/>
              </w:rPr>
              <w:t>幢、</w:t>
            </w:r>
            <w:r>
              <w:rPr>
                <w:rFonts w:ascii="楷体_GB2312" w:eastAsia="楷体_GB2312" w:hAnsi="等线" w:cs="宋体" w:hint="eastAsia"/>
                <w:kern w:val="0"/>
                <w:sz w:val="28"/>
                <w:szCs w:val="28"/>
              </w:rPr>
              <w:t>28.85</w:t>
            </w:r>
            <w:r>
              <w:rPr>
                <w:rFonts w:ascii="楷体_GB2312" w:eastAsia="楷体_GB2312" w:hAnsi="等线" w:cs="宋体" w:hint="eastAsia"/>
                <w:kern w:val="0"/>
                <w:sz w:val="28"/>
                <w:szCs w:val="28"/>
              </w:rPr>
              <w:t>万平方米</w:t>
            </w:r>
            <w:r>
              <w:rPr>
                <w:rFonts w:ascii="楷体_GB2312" w:eastAsia="楷体_GB2312" w:hAnsi="等线" w:cs="宋体" w:hint="eastAsia"/>
                <w:kern w:val="0"/>
                <w:sz w:val="28"/>
                <w:szCs w:val="28"/>
              </w:rPr>
              <w:t>; 2024</w:t>
            </w:r>
            <w:r>
              <w:rPr>
                <w:rFonts w:ascii="楷体_GB2312" w:eastAsia="楷体_GB2312" w:hAnsi="等线" w:cs="宋体" w:hint="eastAsia"/>
                <w:kern w:val="0"/>
                <w:sz w:val="28"/>
                <w:szCs w:val="28"/>
              </w:rPr>
              <w:t>年实施龙山片区改造，共计</w:t>
            </w:r>
            <w:r>
              <w:rPr>
                <w:rFonts w:ascii="楷体_GB2312" w:eastAsia="楷体_GB2312" w:hAnsi="等线" w:cs="宋体" w:hint="eastAsia"/>
                <w:kern w:val="0"/>
                <w:sz w:val="28"/>
                <w:szCs w:val="28"/>
              </w:rPr>
              <w:t>14</w:t>
            </w:r>
            <w:r>
              <w:rPr>
                <w:rFonts w:ascii="楷体_GB2312" w:eastAsia="楷体_GB2312" w:hAnsi="等线" w:cs="宋体" w:hint="eastAsia"/>
                <w:kern w:val="0"/>
                <w:sz w:val="28"/>
                <w:szCs w:val="28"/>
              </w:rPr>
              <w:t>个小区、</w:t>
            </w:r>
            <w:r>
              <w:rPr>
                <w:rFonts w:ascii="楷体_GB2312" w:eastAsia="楷体_GB2312" w:hAnsi="等线" w:cs="宋体" w:hint="eastAsia"/>
                <w:kern w:val="0"/>
                <w:sz w:val="28"/>
                <w:szCs w:val="28"/>
              </w:rPr>
              <w:t>2602</w:t>
            </w:r>
            <w:r>
              <w:rPr>
                <w:rFonts w:ascii="楷体_GB2312" w:eastAsia="楷体_GB2312" w:hAnsi="等线" w:cs="宋体" w:hint="eastAsia"/>
                <w:kern w:val="0"/>
                <w:sz w:val="28"/>
                <w:szCs w:val="28"/>
              </w:rPr>
              <w:t>户、</w:t>
            </w:r>
            <w:r>
              <w:rPr>
                <w:rFonts w:ascii="楷体_GB2312" w:eastAsia="楷体_GB2312" w:hAnsi="等线" w:cs="宋体" w:hint="eastAsia"/>
                <w:kern w:val="0"/>
                <w:sz w:val="28"/>
                <w:szCs w:val="28"/>
              </w:rPr>
              <w:t>81</w:t>
            </w:r>
            <w:r>
              <w:rPr>
                <w:rFonts w:ascii="楷体_GB2312" w:eastAsia="楷体_GB2312" w:hAnsi="等线" w:cs="宋体" w:hint="eastAsia"/>
                <w:kern w:val="0"/>
                <w:sz w:val="28"/>
                <w:szCs w:val="28"/>
              </w:rPr>
              <w:t>幢、</w:t>
            </w:r>
            <w:r>
              <w:rPr>
                <w:rFonts w:ascii="楷体_GB2312" w:eastAsia="楷体_GB2312" w:hAnsi="等线" w:cs="宋体" w:hint="eastAsia"/>
                <w:kern w:val="0"/>
                <w:sz w:val="28"/>
                <w:szCs w:val="28"/>
              </w:rPr>
              <w:t>21.29</w:t>
            </w:r>
            <w:r>
              <w:rPr>
                <w:rFonts w:ascii="楷体_GB2312" w:eastAsia="楷体_GB2312" w:hAnsi="等线" w:cs="宋体" w:hint="eastAsia"/>
                <w:kern w:val="0"/>
                <w:sz w:val="28"/>
                <w:szCs w:val="28"/>
              </w:rPr>
              <w:t>万平方米。</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w:t>
            </w:r>
            <w:r>
              <w:rPr>
                <w:rFonts w:eastAsia="等线" w:cs="Times New Roman"/>
                <w:kern w:val="0"/>
                <w:sz w:val="28"/>
                <w:szCs w:val="28"/>
              </w:rPr>
              <w:t>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县住建局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54</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城区基础设施补短板</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县城</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实施水电气暖等设施改造，完善主次干道建设，规划停车场建设、雨污分流管道等，提升基础设施保障能力。</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县住建局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55</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公园绿地建设</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全县</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建设北市凤凰山郊野公园、青龙山山体公园等</w:t>
            </w:r>
            <w:r>
              <w:rPr>
                <w:rFonts w:ascii="楷体_GB2312" w:eastAsia="楷体_GB2312" w:hAnsi="等线" w:cs="宋体" w:hint="eastAsia"/>
                <w:kern w:val="0"/>
                <w:sz w:val="28"/>
                <w:szCs w:val="28"/>
              </w:rPr>
              <w:t>2</w:t>
            </w:r>
            <w:r>
              <w:rPr>
                <w:rFonts w:ascii="楷体_GB2312" w:eastAsia="楷体_GB2312" w:hAnsi="等线" w:cs="宋体" w:hint="eastAsia"/>
                <w:kern w:val="0"/>
                <w:sz w:val="28"/>
                <w:szCs w:val="28"/>
              </w:rPr>
              <w:t>处山体公园，栽植色叶植物，修建完善休闲设施。</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2023</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县自然资源局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56</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垃圾分类</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全县</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推进城乡垃圾分类收集和资源化利用，清理和改造不合理垃圾收集点、较简陋的中转站，到</w:t>
            </w:r>
            <w:r>
              <w:rPr>
                <w:rFonts w:ascii="楷体_GB2312" w:eastAsia="楷体_GB2312" w:hAnsi="等线" w:cs="宋体" w:hint="eastAsia"/>
                <w:kern w:val="0"/>
                <w:sz w:val="28"/>
                <w:szCs w:val="28"/>
              </w:rPr>
              <w:t>2025</w:t>
            </w:r>
            <w:r>
              <w:rPr>
                <w:rFonts w:ascii="楷体_GB2312" w:eastAsia="楷体_GB2312" w:hAnsi="等线" w:cs="宋体" w:hint="eastAsia"/>
                <w:kern w:val="0"/>
                <w:sz w:val="28"/>
                <w:szCs w:val="28"/>
              </w:rPr>
              <w:t>年，县城城区基</w:t>
            </w:r>
            <w:r>
              <w:rPr>
                <w:rFonts w:ascii="楷体_GB2312" w:eastAsia="楷体_GB2312" w:hAnsi="等线" w:cs="宋体" w:hint="eastAsia"/>
                <w:kern w:val="0"/>
                <w:sz w:val="28"/>
                <w:szCs w:val="28"/>
              </w:rPr>
              <w:lastRenderedPageBreak/>
              <w:t>本建成生活垃圾分类收集循环利用系统，在乡镇（街道）开展生活垃圾分类收集试点，建成区生活垃圾无害化处理率达到</w:t>
            </w:r>
            <w:r>
              <w:rPr>
                <w:rFonts w:ascii="楷体_GB2312" w:eastAsia="楷体_GB2312" w:hAnsi="等线" w:cs="宋体" w:hint="eastAsia"/>
                <w:kern w:val="0"/>
                <w:sz w:val="28"/>
                <w:szCs w:val="28"/>
              </w:rPr>
              <w:t>100%</w:t>
            </w:r>
            <w:r>
              <w:rPr>
                <w:rFonts w:ascii="楷体_GB2312" w:eastAsia="楷体_GB2312" w:hAnsi="等线" w:cs="宋体" w:hint="eastAsia"/>
                <w:kern w:val="0"/>
                <w:sz w:val="28"/>
                <w:szCs w:val="28"/>
              </w:rPr>
              <w:t>。</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lastRenderedPageBreak/>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县环卫绿化中心</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lastRenderedPageBreak/>
              <w:t>57</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东部产业新城建设</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安城镇</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建设东部产业新城配套综合体。建设平阴生命科技产业园、占地</w:t>
            </w:r>
            <w:r>
              <w:rPr>
                <w:rFonts w:ascii="楷体_GB2312" w:eastAsia="楷体_GB2312" w:hAnsi="等线" w:cs="宋体" w:hint="eastAsia"/>
                <w:kern w:val="0"/>
                <w:sz w:val="28"/>
                <w:szCs w:val="28"/>
              </w:rPr>
              <w:t>288</w:t>
            </w:r>
            <w:r>
              <w:rPr>
                <w:rFonts w:ascii="楷体_GB2312" w:eastAsia="楷体_GB2312" w:hAnsi="等线" w:cs="宋体" w:hint="eastAsia"/>
                <w:kern w:val="0"/>
                <w:sz w:val="28"/>
                <w:szCs w:val="28"/>
              </w:rPr>
              <w:t>亩，建成标准化生产设施；建设智能制造产业园，占地</w:t>
            </w:r>
            <w:r>
              <w:rPr>
                <w:rFonts w:ascii="楷体_GB2312" w:eastAsia="楷体_GB2312" w:hAnsi="等线" w:cs="宋体" w:hint="eastAsia"/>
                <w:kern w:val="0"/>
                <w:sz w:val="28"/>
                <w:szCs w:val="28"/>
              </w:rPr>
              <w:t>500</w:t>
            </w:r>
            <w:r>
              <w:rPr>
                <w:rFonts w:ascii="楷体_GB2312" w:eastAsia="楷体_GB2312" w:hAnsi="等线" w:cs="宋体" w:hint="eastAsia"/>
                <w:kern w:val="0"/>
                <w:sz w:val="28"/>
                <w:szCs w:val="28"/>
              </w:rPr>
              <w:t>亩，发展方向为机器人研发、生产、推广及相关科技成果转化；建设绿色建材产业园，占地</w:t>
            </w:r>
            <w:r>
              <w:rPr>
                <w:rFonts w:ascii="楷体_GB2312" w:eastAsia="楷体_GB2312" w:hAnsi="等线" w:cs="宋体" w:hint="eastAsia"/>
                <w:kern w:val="0"/>
                <w:sz w:val="28"/>
                <w:szCs w:val="28"/>
              </w:rPr>
              <w:t>800</w:t>
            </w:r>
            <w:r>
              <w:rPr>
                <w:rFonts w:ascii="楷体_GB2312" w:eastAsia="楷体_GB2312" w:hAnsi="等线" w:cs="宋体" w:hint="eastAsia"/>
                <w:kern w:val="0"/>
                <w:sz w:val="28"/>
                <w:szCs w:val="28"/>
              </w:rPr>
              <w:t>亩，打造绿色工业组团；建设应急装备产业园，面积</w:t>
            </w:r>
            <w:r>
              <w:rPr>
                <w:rFonts w:ascii="楷体_GB2312" w:eastAsia="楷体_GB2312" w:hAnsi="等线" w:cs="宋体" w:hint="eastAsia"/>
                <w:kern w:val="0"/>
                <w:sz w:val="28"/>
                <w:szCs w:val="28"/>
              </w:rPr>
              <w:t>153</w:t>
            </w:r>
            <w:r>
              <w:rPr>
                <w:rFonts w:ascii="楷体_GB2312" w:eastAsia="楷体_GB2312" w:hAnsi="等线" w:cs="宋体" w:hint="eastAsia"/>
                <w:kern w:val="0"/>
                <w:sz w:val="28"/>
                <w:szCs w:val="28"/>
              </w:rPr>
              <w:t>亩，建成山东省暨济南市综合性安全体验教育基地（济南生命安全应急训练教育中心）。</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经济开发区、安城镇、县城市改造投资有限公司、县应急管理局</w:t>
            </w:r>
          </w:p>
        </w:tc>
      </w:tr>
      <w:tr w:rsidR="00A5561F">
        <w:tc>
          <w:tcPr>
            <w:tcW w:w="0" w:type="auto"/>
            <w:gridSpan w:val="6"/>
            <w:tcBorders>
              <w:top w:val="single" w:sz="4" w:space="0" w:color="000000"/>
              <w:left w:val="single" w:sz="4" w:space="0" w:color="000000"/>
              <w:bottom w:val="single" w:sz="4" w:space="0" w:color="000000"/>
              <w:right w:val="single" w:sz="4" w:space="0" w:color="000000"/>
            </w:tcBorders>
            <w:shd w:val="clear" w:color="auto" w:fill="C6E0B4"/>
            <w:vAlign w:val="center"/>
          </w:tcPr>
          <w:p w:rsidR="00A5561F" w:rsidRDefault="007A3A03">
            <w:pPr>
              <w:widowControl/>
              <w:adjustRightInd/>
              <w:snapToGrid/>
              <w:spacing w:line="240" w:lineRule="auto"/>
              <w:ind w:firstLineChars="0" w:firstLine="0"/>
              <w:jc w:val="center"/>
              <w:rPr>
                <w:rFonts w:ascii="黑体" w:eastAsia="黑体" w:hAnsi="黑体" w:cs="宋体"/>
                <w:kern w:val="0"/>
                <w:szCs w:val="32"/>
              </w:rPr>
            </w:pPr>
            <w:r>
              <w:rPr>
                <w:rFonts w:ascii="黑体" w:eastAsia="黑体" w:hAnsi="黑体" w:cs="宋体" w:hint="eastAsia"/>
                <w:kern w:val="0"/>
                <w:szCs w:val="32"/>
              </w:rPr>
              <w:t>十、城乡融合发展试验区行动项目</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序号</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项目名称</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项目地点</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主要建设内容</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完成年份</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责任单位</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hint="eastAsia"/>
                <w:kern w:val="0"/>
                <w:sz w:val="28"/>
                <w:szCs w:val="28"/>
              </w:rPr>
              <w:t>58</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创建城乡融合发展实验区</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全县</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按照全市工作部署，发挥平阴县在新型城镇化和城乡融合发展方面的优势资源，聚焦建立城乡有序流动的人口迁移制度和进城落户农民依法自愿有偿转让退出农村权益制度、搭建城乡产业协同发展平台、建立城乡基础设施一体化和基本公共服务均等化发展体制机制、建立生态产品价值实现机制等重点任务申报城乡融合发展试验区，制定实施方案，围绕试验任务，做试点搭平台、建载体推项目、</w:t>
            </w:r>
            <w:r>
              <w:rPr>
                <w:rFonts w:ascii="楷体_GB2312" w:eastAsia="楷体_GB2312" w:hAnsi="等线" w:cs="宋体" w:hint="eastAsia"/>
                <w:kern w:val="0"/>
                <w:sz w:val="28"/>
                <w:szCs w:val="28"/>
              </w:rPr>
              <w:lastRenderedPageBreak/>
              <w:t>挖经验树典型。</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lastRenderedPageBreak/>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县发改局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lastRenderedPageBreak/>
              <w:t>59</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试验区创建工作培训</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县城</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结合试验区实施方案内容，针对平阴县城镇化暨城乡融合发展领导小组成员单位工作人员及试验先行区村干部开展专题培训。</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2023</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县发改局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hint="eastAsia"/>
                <w:kern w:val="0"/>
                <w:sz w:val="28"/>
                <w:szCs w:val="28"/>
              </w:rPr>
              <w:t>6</w:t>
            </w:r>
            <w:r>
              <w:rPr>
                <w:rFonts w:eastAsia="等线" w:cs="Times New Roman"/>
                <w:kern w:val="0"/>
                <w:sz w:val="28"/>
                <w:szCs w:val="28"/>
              </w:rPr>
              <w:t>0</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城镇驻地城乡融合社区建设</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县城和镇驻地</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加快推动完善乡镇驻地社区服务功能，将乡镇驻地社区纳入城镇化管理，提高建设管理水平，扩大乡镇驻地社区服务范围。加快推动乡镇驻地社区建设，在尊重农民意愿前提下，合理合规利用增减挂钩政策，引导村民搬迁进入城镇驻地社区。搬迁村庄包括锦水街道前阮二（老剩余）；安城镇东毛铺、西毛铺；玫瑰镇李庄、韩套、高辛；东阿镇北直沟、东直沟、新直沟、苏山头、直东峪、花石崖；洪范池镇陶峪；孔镇前套、金沟、太平；孝直镇张平、张庄、后庄科、黄庄、焦柳沟、廉庄、前庄科、宋柳沟、王柳沟、西辛庄、张沟。</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hint="eastAsia"/>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各镇街、县发改局、县自然资源局</w:t>
            </w:r>
          </w:p>
        </w:tc>
      </w:tr>
      <w:tr w:rsidR="00A5561F">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61</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建立专家智库项目</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全县</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kern w:val="0"/>
                <w:sz w:val="28"/>
                <w:szCs w:val="28"/>
              </w:rPr>
              <w:t>遴选邀请专家，成立城镇化暨城乡融合发展专家库，帮助解决工作推进中的问题，通过政策讲解、咨询指导</w:t>
            </w:r>
            <w:r>
              <w:rPr>
                <w:rFonts w:eastAsia="楷体_GB2312" w:cs="Times New Roman" w:hint="eastAsia"/>
                <w:kern w:val="0"/>
                <w:sz w:val="28"/>
                <w:szCs w:val="28"/>
              </w:rPr>
              <w:t>，</w:t>
            </w:r>
            <w:r>
              <w:rPr>
                <w:rFonts w:ascii="楷体_GB2312" w:eastAsia="楷体_GB2312" w:hAnsi="等线" w:cs="宋体"/>
                <w:kern w:val="0"/>
                <w:sz w:val="28"/>
                <w:szCs w:val="28"/>
              </w:rPr>
              <w:t>加快破解新型城镇化和城乡融合发展中的体制机制障碍。</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县发改局</w:t>
            </w:r>
          </w:p>
        </w:tc>
      </w:tr>
      <w:tr w:rsidR="00A5561F">
        <w:trPr>
          <w:trHeight w:val="855"/>
        </w:trPr>
        <w:tc>
          <w:tcPr>
            <w:tcW w:w="1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62</w:t>
            </w:r>
          </w:p>
        </w:tc>
        <w:tc>
          <w:tcPr>
            <w:tcW w:w="7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城区镇区常住人口统计村居属性更新项目</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全县</w:t>
            </w:r>
          </w:p>
        </w:tc>
        <w:tc>
          <w:tcPr>
            <w:tcW w:w="26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left"/>
              <w:rPr>
                <w:rFonts w:ascii="楷体_GB2312" w:eastAsia="楷体_GB2312" w:hAnsi="等线" w:cs="宋体"/>
                <w:kern w:val="0"/>
                <w:sz w:val="28"/>
                <w:szCs w:val="28"/>
              </w:rPr>
            </w:pPr>
            <w:r>
              <w:rPr>
                <w:rFonts w:ascii="楷体_GB2312" w:eastAsia="楷体_GB2312" w:hAnsi="等线" w:cs="宋体" w:hint="eastAsia"/>
                <w:kern w:val="0"/>
                <w:sz w:val="28"/>
                <w:szCs w:val="28"/>
              </w:rPr>
              <w:t>结合相关规定，根据本县城镇化发展实际，调研评估各镇街相关村居的城镇属性，申请更新相关村居属性代码。</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eastAsia="等线" w:cs="Times New Roman"/>
                <w:kern w:val="0"/>
                <w:sz w:val="28"/>
                <w:szCs w:val="28"/>
              </w:rPr>
            </w:pPr>
            <w:r>
              <w:rPr>
                <w:rFonts w:eastAsia="等线" w:cs="Times New Roman"/>
                <w:kern w:val="0"/>
                <w:sz w:val="28"/>
                <w:szCs w:val="28"/>
              </w:rPr>
              <w:t>2025</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561F" w:rsidRDefault="007A3A03">
            <w:pPr>
              <w:widowControl/>
              <w:adjustRightInd/>
              <w:snapToGrid/>
              <w:spacing w:line="240" w:lineRule="auto"/>
              <w:ind w:firstLineChars="0" w:firstLine="0"/>
              <w:jc w:val="center"/>
              <w:rPr>
                <w:rFonts w:ascii="楷体_GB2312" w:eastAsia="楷体_GB2312" w:hAnsi="等线" w:cs="宋体"/>
                <w:kern w:val="0"/>
                <w:sz w:val="28"/>
                <w:szCs w:val="28"/>
              </w:rPr>
            </w:pPr>
            <w:r>
              <w:rPr>
                <w:rFonts w:ascii="楷体_GB2312" w:eastAsia="楷体_GB2312" w:hAnsi="等线" w:cs="宋体" w:hint="eastAsia"/>
                <w:kern w:val="0"/>
                <w:sz w:val="28"/>
                <w:szCs w:val="28"/>
              </w:rPr>
              <w:t>县统计局、各镇街</w:t>
            </w:r>
          </w:p>
        </w:tc>
      </w:tr>
    </w:tbl>
    <w:p w:rsidR="00A5561F" w:rsidRDefault="00A5561F">
      <w:pPr>
        <w:spacing w:line="240" w:lineRule="auto"/>
        <w:ind w:firstLineChars="0" w:firstLine="0"/>
        <w:rPr>
          <w:rFonts w:ascii="仿宋_GB2312"/>
          <w:szCs w:val="32"/>
        </w:rPr>
        <w:sectPr w:rsidR="00A5561F">
          <w:pgSz w:w="16838" w:h="11906" w:orient="landscape"/>
          <w:pgMar w:top="1440" w:right="1800" w:bottom="1440" w:left="1800" w:header="851" w:footer="992" w:gutter="0"/>
          <w:cols w:space="425"/>
          <w:docGrid w:type="lines" w:linePitch="435"/>
        </w:sectPr>
      </w:pPr>
    </w:p>
    <w:p w:rsidR="00A5561F" w:rsidRDefault="00A5561F">
      <w:pPr>
        <w:adjustRightInd/>
        <w:snapToGrid/>
        <w:spacing w:line="630" w:lineRule="exact"/>
        <w:ind w:firstLineChars="0" w:firstLine="0"/>
        <w:jc w:val="center"/>
        <w:rPr>
          <w:rFonts w:ascii="文星标宋" w:eastAsia="文星标宋" w:hAnsi="文星标宋" w:cs="文星标宋"/>
          <w:sz w:val="44"/>
          <w:szCs w:val="44"/>
        </w:rPr>
      </w:pPr>
    </w:p>
    <w:p w:rsidR="00A5561F" w:rsidRDefault="007A3A03">
      <w:pPr>
        <w:adjustRightInd/>
        <w:snapToGrid/>
        <w:spacing w:line="630" w:lineRule="exact"/>
        <w:ind w:firstLineChars="0" w:firstLine="0"/>
        <w:jc w:val="center"/>
        <w:rPr>
          <w:rFonts w:ascii="文星标宋" w:eastAsia="文星标宋" w:hAnsi="文星标宋" w:cs="文星标宋"/>
          <w:sz w:val="44"/>
          <w:szCs w:val="44"/>
        </w:rPr>
      </w:pPr>
      <w:r>
        <w:rPr>
          <w:rFonts w:ascii="文星标宋" w:eastAsia="文星标宋" w:hAnsi="文星标宋" w:cs="文星标宋" w:hint="eastAsia"/>
          <w:sz w:val="44"/>
          <w:szCs w:val="44"/>
        </w:rPr>
        <w:t>平阴县关于落实以县城为重要载体的城镇化</w:t>
      </w:r>
    </w:p>
    <w:p w:rsidR="00A5561F" w:rsidRDefault="007A3A03">
      <w:pPr>
        <w:adjustRightInd/>
        <w:snapToGrid/>
        <w:spacing w:line="630" w:lineRule="exact"/>
        <w:ind w:firstLineChars="0" w:firstLine="0"/>
        <w:jc w:val="center"/>
        <w:rPr>
          <w:rFonts w:ascii="文星标宋" w:eastAsia="文星标宋" w:hAnsi="文星标宋" w:cs="文星标宋"/>
          <w:sz w:val="44"/>
          <w:szCs w:val="44"/>
        </w:rPr>
      </w:pPr>
      <w:r>
        <w:rPr>
          <w:rFonts w:ascii="文星标宋" w:eastAsia="文星标宋" w:hAnsi="文星标宋" w:cs="文星标宋" w:hint="eastAsia"/>
          <w:sz w:val="44"/>
          <w:szCs w:val="44"/>
        </w:rPr>
        <w:t>建设实施方案</w:t>
      </w:r>
    </w:p>
    <w:p w:rsidR="00A5561F" w:rsidRDefault="00A5561F">
      <w:pPr>
        <w:adjustRightInd/>
        <w:snapToGrid/>
        <w:spacing w:line="630" w:lineRule="exact"/>
        <w:ind w:firstLineChars="0" w:firstLine="0"/>
        <w:jc w:val="center"/>
      </w:pPr>
    </w:p>
    <w:p w:rsidR="00A5561F" w:rsidRDefault="007A3A03">
      <w:pPr>
        <w:adjustRightInd/>
        <w:snapToGrid/>
        <w:spacing w:line="630" w:lineRule="exact"/>
        <w:ind w:firstLine="640"/>
      </w:pPr>
      <w:r>
        <w:rPr>
          <w:rFonts w:hint="eastAsia"/>
        </w:rPr>
        <w:t>为加快推进我县新型城镇化建设，提升县城发展智慧化、绿色化、均衡化、双向化水平，根据中共中央办公厅、国务院办公厅《关于推进以县城为重要载体的城镇化建设的意见》，山东省人民政府办公厅《关于推进以县城为重要载体的城镇化建设若干措施的通知》等文件要求，结合我县实际，特制定本工作方案。</w:t>
      </w:r>
    </w:p>
    <w:p w:rsidR="00A5561F" w:rsidRDefault="007A3A03">
      <w:pPr>
        <w:pStyle w:val="1"/>
        <w:keepNext w:val="0"/>
        <w:keepLines w:val="0"/>
        <w:pageBreakBefore w:val="0"/>
        <w:numPr>
          <w:ilvl w:val="0"/>
          <w:numId w:val="0"/>
        </w:numPr>
        <w:adjustRightInd/>
        <w:snapToGrid/>
        <w:spacing w:before="0" w:after="0" w:line="630" w:lineRule="exact"/>
        <w:ind w:left="640"/>
        <w:jc w:val="left"/>
        <w:rPr>
          <w:rFonts w:ascii="黑体" w:eastAsia="黑体" w:hAnsi="黑体" w:cs="黑体"/>
          <w:sz w:val="32"/>
          <w:szCs w:val="32"/>
        </w:rPr>
      </w:pPr>
      <w:r>
        <w:rPr>
          <w:rFonts w:ascii="黑体" w:eastAsia="黑体" w:hAnsi="黑体" w:cs="黑体" w:hint="eastAsia"/>
          <w:sz w:val="32"/>
          <w:szCs w:val="32"/>
        </w:rPr>
        <w:t>一、总体要求</w:t>
      </w:r>
    </w:p>
    <w:p w:rsidR="00A5561F" w:rsidRDefault="007A3A03" w:rsidP="004902B1">
      <w:pPr>
        <w:pStyle w:val="2"/>
        <w:keepNext w:val="0"/>
        <w:keepLines w:val="0"/>
        <w:numPr>
          <w:ilvl w:val="1"/>
          <w:numId w:val="0"/>
        </w:numPr>
        <w:adjustRightInd/>
        <w:snapToGrid/>
        <w:spacing w:line="630" w:lineRule="exact"/>
        <w:ind w:leftChars="200" w:left="640"/>
        <w:rPr>
          <w:rFonts w:ascii="楷体_GB2312" w:eastAsia="楷体_GB2312" w:hAnsi="楷体_GB2312" w:cs="楷体_GB2312"/>
        </w:rPr>
      </w:pPr>
      <w:r>
        <w:rPr>
          <w:rFonts w:ascii="楷体_GB2312" w:eastAsia="楷体_GB2312" w:hAnsi="楷体_GB2312" w:cs="楷体_GB2312" w:hint="eastAsia"/>
        </w:rPr>
        <w:t>（一）指导思想</w:t>
      </w:r>
    </w:p>
    <w:p w:rsidR="00A5561F" w:rsidRDefault="007A3A03">
      <w:pPr>
        <w:adjustRightInd/>
        <w:snapToGrid/>
        <w:spacing w:line="630" w:lineRule="exact"/>
        <w:ind w:firstLine="640"/>
      </w:pPr>
      <w:r>
        <w:rPr>
          <w:rFonts w:hint="eastAsia"/>
        </w:rPr>
        <w:t>以习近平新时代中国特色社会主义思想为指导，全面贯彻落实党的二十大精神，完整、准确、全面贯彻新发展理念，锚定实现“六个跨越”、建设现代平阴总目标，聚力推进以人为核心的新型城镇化进程，持续优化县域城乡空间格局、增强产业发展活力、提升城市服务功能、传承优秀历史文脉、改善城乡人居环境、提高县城综合承载能力，更好地满足农村居民在县城就业安家需求和生产生活需要，实现全县经济社会绿色低碳高质量发展。</w:t>
      </w:r>
    </w:p>
    <w:p w:rsidR="00A5561F" w:rsidRDefault="007A3A03" w:rsidP="004902B1">
      <w:pPr>
        <w:pStyle w:val="2"/>
        <w:keepNext w:val="0"/>
        <w:keepLines w:val="0"/>
        <w:numPr>
          <w:ilvl w:val="1"/>
          <w:numId w:val="0"/>
        </w:numPr>
        <w:adjustRightInd/>
        <w:snapToGrid/>
        <w:spacing w:line="630" w:lineRule="exact"/>
        <w:ind w:leftChars="200" w:left="640"/>
        <w:rPr>
          <w:rFonts w:ascii="楷体_GB2312" w:eastAsia="楷体_GB2312" w:hAnsi="楷体_GB2312" w:cs="楷体_GB2312"/>
        </w:rPr>
      </w:pPr>
      <w:r>
        <w:rPr>
          <w:rFonts w:ascii="楷体_GB2312" w:eastAsia="楷体_GB2312" w:hAnsi="楷体_GB2312" w:cs="楷体_GB2312" w:hint="eastAsia"/>
        </w:rPr>
        <w:t>（二）发展定位</w:t>
      </w:r>
    </w:p>
    <w:p w:rsidR="00A5561F" w:rsidRDefault="007A3A03">
      <w:pPr>
        <w:adjustRightInd/>
        <w:snapToGrid/>
        <w:spacing w:line="630" w:lineRule="exact"/>
        <w:ind w:firstLine="640"/>
      </w:pPr>
      <w:r>
        <w:rPr>
          <w:rFonts w:hint="eastAsia"/>
        </w:rPr>
        <w:t>绿色宜居的省会城市卫星城。以“智慧、绿色、均衡、双向”为引领，高质量推进以人为核心的新型城镇化，着力补短板</w:t>
      </w:r>
      <w:r>
        <w:rPr>
          <w:rFonts w:hint="eastAsia"/>
        </w:rPr>
        <w:t>、强弱项、重实效，推进县城有机更新，建设生态、活力、精致、幸</w:t>
      </w:r>
      <w:r>
        <w:rPr>
          <w:rFonts w:hint="eastAsia"/>
        </w:rPr>
        <w:lastRenderedPageBreak/>
        <w:t>福新平阴。积极融入省会经济圈、济南都市圈建设，主动承接产业、功能等疏解转移，深化与东阿、肥城、东平等周边区域协作，打造省会向西、向南辐射的桥头堡。</w:t>
      </w:r>
    </w:p>
    <w:p w:rsidR="00A5561F" w:rsidRDefault="007A3A03">
      <w:pPr>
        <w:adjustRightInd/>
        <w:snapToGrid/>
        <w:spacing w:line="630" w:lineRule="exact"/>
        <w:ind w:firstLine="640"/>
      </w:pPr>
      <w:r>
        <w:rPr>
          <w:rFonts w:hint="eastAsia"/>
        </w:rPr>
        <w:t>特色产业突出的专业功能县。全力推动建设高标准玫瑰种植基地，加速平阴玫瑰一、二、三产业融合发展，打造玫瑰产业深加工高地，打响平阴玫瑰产业品牌。深入完善阿胶产业上下游链条，充分发挥龙头企业带动作用，进一步招引培育创新型企业及有实力的研发机构，提升产业链新工艺、新技术、新产品研发能力，推动形成竞争力较强的阿胶</w:t>
      </w:r>
      <w:r>
        <w:rPr>
          <w:rFonts w:hint="eastAsia"/>
        </w:rPr>
        <w:t>产业集群。发挥平阴山水资源优势，发掘利用温泉元素，规划建设以疗养休闲为主体的温泉康养基地，做大文旅康养产业。</w:t>
      </w:r>
    </w:p>
    <w:p w:rsidR="00A5561F" w:rsidRDefault="007A3A03">
      <w:pPr>
        <w:adjustRightInd/>
        <w:snapToGrid/>
        <w:spacing w:line="630" w:lineRule="exact"/>
        <w:ind w:firstLine="640"/>
      </w:pPr>
      <w:r>
        <w:rPr>
          <w:rFonts w:hint="eastAsia"/>
        </w:rPr>
        <w:t>制造业动能转换转型发展强县。坚持工业优先战略，围绕高端装备零部件、炭素阳极材料、绿色建材等传统优势产业，发挥龙头企业带动作用，积极推进行业企业广泛实施绿色制造、智能制造升级项目，提升行业整体清洁生产水平和智能制造能力。进一步招引培育装备制造、新材料、节能环保、医药健康等行业制造业项目，培育制造业新优势产业，推进全县制造业产业结构优化升级。</w:t>
      </w:r>
    </w:p>
    <w:p w:rsidR="00A5561F" w:rsidRDefault="007A3A03" w:rsidP="004902B1">
      <w:pPr>
        <w:pStyle w:val="2"/>
        <w:keepNext w:val="0"/>
        <w:keepLines w:val="0"/>
        <w:numPr>
          <w:ilvl w:val="1"/>
          <w:numId w:val="0"/>
        </w:numPr>
        <w:adjustRightInd/>
        <w:snapToGrid/>
        <w:spacing w:line="630" w:lineRule="exact"/>
        <w:ind w:leftChars="200" w:left="640"/>
        <w:rPr>
          <w:rFonts w:ascii="楷体_GB2312" w:eastAsia="楷体_GB2312" w:hAnsi="楷体_GB2312" w:cs="楷体_GB2312"/>
        </w:rPr>
      </w:pPr>
      <w:r>
        <w:rPr>
          <w:rFonts w:ascii="楷体_GB2312" w:eastAsia="楷体_GB2312" w:hAnsi="楷体_GB2312" w:cs="楷体_GB2312" w:hint="eastAsia"/>
        </w:rPr>
        <w:t>（三）发展目标</w:t>
      </w:r>
    </w:p>
    <w:p w:rsidR="00A5561F" w:rsidRDefault="007A3A03">
      <w:pPr>
        <w:adjustRightInd/>
        <w:snapToGrid/>
        <w:spacing w:line="630" w:lineRule="exact"/>
        <w:ind w:firstLine="640"/>
      </w:pPr>
      <w:r>
        <w:rPr>
          <w:rFonts w:hint="eastAsia"/>
        </w:rPr>
        <w:t>到</w:t>
      </w:r>
      <w:r>
        <w:rPr>
          <w:rFonts w:hint="eastAsia"/>
        </w:rPr>
        <w:t>2025</w:t>
      </w:r>
      <w:r>
        <w:rPr>
          <w:rFonts w:hint="eastAsia"/>
        </w:rPr>
        <w:t>年，新型城镇化建设取得重要进展，“</w:t>
      </w:r>
      <w:r>
        <w:rPr>
          <w:rFonts w:hint="eastAsia"/>
        </w:rPr>
        <w:t>双城共建、两翼齐飞”城市发展新格局全面拉开，常住人口城镇化率达到</w:t>
      </w:r>
      <w:r>
        <w:rPr>
          <w:rFonts w:hint="eastAsia"/>
        </w:rPr>
        <w:t>65%</w:t>
      </w:r>
      <w:r>
        <w:rPr>
          <w:rFonts w:hint="eastAsia"/>
        </w:rPr>
        <w:t>。特色优势产业进一步壮大，地区生产总值年均增长</w:t>
      </w:r>
      <w:r>
        <w:rPr>
          <w:rFonts w:hint="eastAsia"/>
        </w:rPr>
        <w:t>7%</w:t>
      </w:r>
      <w:r>
        <w:rPr>
          <w:rFonts w:hint="eastAsia"/>
        </w:rPr>
        <w:t>左右，增速</w:t>
      </w:r>
      <w:r>
        <w:rPr>
          <w:rFonts w:hint="eastAsia"/>
        </w:rPr>
        <w:lastRenderedPageBreak/>
        <w:t>稳定保持在全省平均水平以上，第三产业增加值占比不低于</w:t>
      </w:r>
      <w:r>
        <w:rPr>
          <w:rFonts w:hint="eastAsia"/>
        </w:rPr>
        <w:t>30%</w:t>
      </w:r>
      <w:r>
        <w:rPr>
          <w:rFonts w:hint="eastAsia"/>
        </w:rPr>
        <w:t>，非农产业就业人员比重达到</w:t>
      </w:r>
      <w:r>
        <w:rPr>
          <w:rFonts w:hint="eastAsia"/>
        </w:rPr>
        <w:t>56.8%</w:t>
      </w:r>
      <w:r>
        <w:rPr>
          <w:rFonts w:hint="eastAsia"/>
        </w:rPr>
        <w:t>。县城短板弱项进一步补齐补强，基本完成城中村、棚户区改造，城乡基础设施建设布局更加完善、合理。共同富裕取得实质性进展，城乡居民人均可支配收入比缩小至</w:t>
      </w:r>
      <w:r>
        <w:rPr>
          <w:rFonts w:hint="eastAsia"/>
        </w:rPr>
        <w:t>1.75</w:t>
      </w:r>
      <w:r>
        <w:rPr>
          <w:rFonts w:hint="eastAsia"/>
        </w:rPr>
        <w:t>。绿色发展成果显著，空气质量稳定达到国家二级标准，建成区绿地率达到</w:t>
      </w:r>
      <w:r>
        <w:rPr>
          <w:rFonts w:hint="eastAsia"/>
        </w:rPr>
        <w:t>38.62%</w:t>
      </w:r>
      <w:r>
        <w:rPr>
          <w:rFonts w:hint="eastAsia"/>
        </w:rPr>
        <w:t>。城乡统筹、产城融合、乡村振兴发展走在全市前列。</w:t>
      </w:r>
    </w:p>
    <w:p w:rsidR="00A5561F" w:rsidRDefault="007A3A03">
      <w:pPr>
        <w:pStyle w:val="1"/>
        <w:keepNext w:val="0"/>
        <w:keepLines w:val="0"/>
        <w:pageBreakBefore w:val="0"/>
        <w:numPr>
          <w:ilvl w:val="0"/>
          <w:numId w:val="0"/>
        </w:numPr>
        <w:adjustRightInd/>
        <w:snapToGrid/>
        <w:spacing w:before="0" w:after="0" w:line="630" w:lineRule="exact"/>
        <w:ind w:left="640"/>
        <w:jc w:val="left"/>
        <w:rPr>
          <w:rFonts w:ascii="黑体" w:eastAsia="黑体" w:hAnsi="黑体" w:cs="黑体"/>
          <w:sz w:val="32"/>
          <w:szCs w:val="32"/>
        </w:rPr>
      </w:pPr>
      <w:r>
        <w:rPr>
          <w:rFonts w:ascii="黑体" w:eastAsia="黑体" w:hAnsi="黑体" w:cs="黑体" w:hint="eastAsia"/>
          <w:sz w:val="32"/>
          <w:szCs w:val="32"/>
        </w:rPr>
        <w:t>二、</w:t>
      </w:r>
      <w:r>
        <w:rPr>
          <w:rFonts w:ascii="黑体" w:eastAsia="黑体" w:hAnsi="黑体" w:cs="黑体" w:hint="eastAsia"/>
          <w:sz w:val="32"/>
          <w:szCs w:val="32"/>
        </w:rPr>
        <w:t>工作重点</w:t>
      </w:r>
    </w:p>
    <w:p w:rsidR="00A5561F" w:rsidRDefault="007A3A03" w:rsidP="004902B1">
      <w:pPr>
        <w:pStyle w:val="2"/>
        <w:keepNext w:val="0"/>
        <w:keepLines w:val="0"/>
        <w:numPr>
          <w:ilvl w:val="1"/>
          <w:numId w:val="0"/>
        </w:numPr>
        <w:adjustRightInd/>
        <w:snapToGrid/>
        <w:spacing w:line="630" w:lineRule="exact"/>
        <w:ind w:leftChars="200" w:left="640"/>
        <w:rPr>
          <w:rFonts w:ascii="楷体_GB2312" w:eastAsia="楷体_GB2312" w:hAnsi="楷体_GB2312" w:cs="楷体_GB2312"/>
        </w:rPr>
      </w:pPr>
      <w:r>
        <w:rPr>
          <w:rFonts w:ascii="楷体_GB2312" w:eastAsia="楷体_GB2312" w:hAnsi="楷体_GB2312" w:cs="楷体_GB2312" w:hint="eastAsia"/>
        </w:rPr>
        <w:t>（一）优化城乡发展空间格局</w:t>
      </w:r>
    </w:p>
    <w:p w:rsidR="00A5561F" w:rsidRDefault="007A3A03">
      <w:pPr>
        <w:adjustRightInd/>
        <w:snapToGrid/>
        <w:spacing w:line="630" w:lineRule="exact"/>
        <w:ind w:firstLine="640"/>
        <w:outlineLvl w:val="2"/>
      </w:pPr>
      <w:r>
        <w:rPr>
          <w:rFonts w:hint="eastAsia"/>
        </w:rPr>
        <w:t xml:space="preserve">1. </w:t>
      </w:r>
      <w:r>
        <w:rPr>
          <w:rFonts w:hint="eastAsia"/>
        </w:rPr>
        <w:t>提升县城城市设计建设水平</w:t>
      </w:r>
    </w:p>
    <w:p w:rsidR="00A5561F" w:rsidRDefault="007A3A03">
      <w:pPr>
        <w:adjustRightInd/>
        <w:snapToGrid/>
        <w:spacing w:line="630" w:lineRule="exact"/>
        <w:ind w:firstLine="640"/>
        <w:rPr>
          <w:rFonts w:ascii="楷体_GB2312" w:eastAsia="楷体_GB2312"/>
        </w:rPr>
      </w:pPr>
      <w:r>
        <w:rPr>
          <w:rFonts w:hint="eastAsia"/>
        </w:rPr>
        <w:t>加强城市设计和风貌管控，贯彻落实“适用、经济、绿色、美观”新时期建筑方针，注重长期积淀形成的县城文化特征，将“山水圣玫阿泉”独特生态景观和历史文化资源融入城市设计。实施“乡村记忆”工程，统筹推进城乡规划编制，推广“鲁派”民居设计应用，植入以玫瑰为主，以和圣、阿胶、泉水等为辅的平阴文化符号体系，彰显平阴独特风貌，留住县城特有地域环境、文化特色、建筑风格等“基因”。</w:t>
      </w:r>
      <w:r>
        <w:rPr>
          <w:rFonts w:ascii="楷体_GB2312" w:eastAsia="楷体_GB2312" w:hint="eastAsia"/>
        </w:rPr>
        <w:t>（责任单位：县住房和城乡建设局、县城市更新服务中心）</w:t>
      </w:r>
    </w:p>
    <w:p w:rsidR="00A5561F" w:rsidRDefault="007A3A03">
      <w:pPr>
        <w:adjustRightInd/>
        <w:snapToGrid/>
        <w:spacing w:line="630" w:lineRule="exact"/>
        <w:ind w:firstLine="640"/>
        <w:outlineLvl w:val="2"/>
      </w:pPr>
      <w:r>
        <w:rPr>
          <w:rFonts w:hint="eastAsia"/>
        </w:rPr>
        <w:t xml:space="preserve">2. </w:t>
      </w:r>
      <w:r>
        <w:rPr>
          <w:rFonts w:hint="eastAsia"/>
        </w:rPr>
        <w:t>加速县城东部产业新</w:t>
      </w:r>
      <w:r>
        <w:rPr>
          <w:rFonts w:hint="eastAsia"/>
        </w:rPr>
        <w:t>城建设</w:t>
      </w:r>
    </w:p>
    <w:p w:rsidR="00A5561F" w:rsidRDefault="007A3A03">
      <w:pPr>
        <w:adjustRightInd/>
        <w:snapToGrid/>
        <w:spacing w:line="630" w:lineRule="exact"/>
        <w:ind w:firstLine="640"/>
        <w:rPr>
          <w:rFonts w:ascii="楷体_GB2312" w:eastAsia="楷体_GB2312"/>
        </w:rPr>
      </w:pPr>
      <w:r>
        <w:rPr>
          <w:rFonts w:hint="eastAsia"/>
        </w:rPr>
        <w:t>深度挖掘优质石灰岩资源潜力，串联绿色建材全产业链，进一步发展装配式建筑、纳米级高钙产业。按照产业导入、整体运营开发建设模式，积极招引央企、国企等优势企业到新城投资，</w:t>
      </w:r>
      <w:r>
        <w:rPr>
          <w:rFonts w:hint="eastAsia"/>
        </w:rPr>
        <w:lastRenderedPageBreak/>
        <w:t>布局打造山水绿色建材产业园、绿色康养食品产业园、航空智能制造产业园、生命科技产业园、应急装备产业园等，发展新能源、新材料、智能制造等产业。提升东部新城基础设施配套水平，加快建设新城与主城区及对外便捷联系通道，提升片区吸引力，打造新城成为“产城融合示范样板区”。</w:t>
      </w:r>
      <w:r>
        <w:rPr>
          <w:rFonts w:ascii="楷体_GB2312" w:eastAsia="楷体_GB2312" w:hint="eastAsia"/>
        </w:rPr>
        <w:t>（责任单位：平阴经济开发区、县投资促进局、县工业和信息化局、县发展和改革局）</w:t>
      </w:r>
    </w:p>
    <w:p w:rsidR="00A5561F" w:rsidRDefault="007A3A03">
      <w:pPr>
        <w:adjustRightInd/>
        <w:snapToGrid/>
        <w:spacing w:line="630" w:lineRule="exact"/>
        <w:ind w:firstLine="640"/>
        <w:outlineLvl w:val="2"/>
      </w:pPr>
      <w:r>
        <w:rPr>
          <w:rFonts w:hint="eastAsia"/>
        </w:rPr>
        <w:t>3</w:t>
      </w:r>
      <w:r>
        <w:rPr>
          <w:rFonts w:hint="eastAsia"/>
        </w:rPr>
        <w:t xml:space="preserve">. </w:t>
      </w:r>
      <w:r>
        <w:rPr>
          <w:rFonts w:hint="eastAsia"/>
        </w:rPr>
        <w:t>推动县城西翼城镇发展壮大</w:t>
      </w:r>
    </w:p>
    <w:p w:rsidR="00A5561F" w:rsidRDefault="007A3A03">
      <w:pPr>
        <w:adjustRightInd/>
        <w:snapToGrid/>
        <w:spacing w:line="630" w:lineRule="exact"/>
        <w:ind w:firstLine="640"/>
        <w:rPr>
          <w:rFonts w:ascii="楷体_GB2312" w:eastAsia="楷体_GB2312"/>
        </w:rPr>
      </w:pPr>
      <w:r>
        <w:rPr>
          <w:rFonts w:hint="eastAsia"/>
        </w:rPr>
        <w:t>以玫瑰镇、东阿镇、洪范池镇为主体，深度发掘玫瑰、阿胶、山水资源优势，以万亩玫瑰种植基地为支撑，加快推进与“中国化妆品产业之都”东方美谷的深度合作，带动玫瑰产业发展；大力发展黑驴养殖产业，以毛驴养殖企业为依托，补齐阿胶产业上游链条；加快推动温泉酒店、芳华康养小镇等项目，融合平阴山水资源，发展精品文旅、健康养生产业，打造县城西翼文旅康养产业样板区。</w:t>
      </w:r>
      <w:r>
        <w:rPr>
          <w:rFonts w:ascii="楷体_GB2312" w:eastAsia="楷体_GB2312" w:hint="eastAsia"/>
        </w:rPr>
        <w:t>（责任单位：县文化和旅游局、县发展和改革局、县投资促进局、县特色产业发展中心、平阴县土地整治投资有限公司）</w:t>
      </w:r>
    </w:p>
    <w:p w:rsidR="00A5561F" w:rsidRDefault="007A3A03">
      <w:pPr>
        <w:adjustRightInd/>
        <w:snapToGrid/>
        <w:spacing w:line="630" w:lineRule="exact"/>
        <w:ind w:firstLine="640"/>
        <w:outlineLvl w:val="2"/>
      </w:pPr>
      <w:r>
        <w:rPr>
          <w:rFonts w:hint="eastAsia"/>
        </w:rPr>
        <w:t xml:space="preserve">4. </w:t>
      </w:r>
      <w:r>
        <w:rPr>
          <w:rFonts w:hint="eastAsia"/>
        </w:rPr>
        <w:t>引导县城东翼城镇转型升</w:t>
      </w:r>
      <w:r>
        <w:rPr>
          <w:rFonts w:hint="eastAsia"/>
        </w:rPr>
        <w:t>级</w:t>
      </w:r>
    </w:p>
    <w:p w:rsidR="00A5561F" w:rsidRDefault="007A3A03">
      <w:pPr>
        <w:adjustRightInd/>
        <w:snapToGrid/>
        <w:spacing w:line="630" w:lineRule="exact"/>
        <w:ind w:firstLine="640"/>
        <w:rPr>
          <w:rFonts w:ascii="楷体_GB2312" w:eastAsia="楷体_GB2312"/>
        </w:rPr>
      </w:pPr>
      <w:r>
        <w:rPr>
          <w:rFonts w:hint="eastAsia"/>
        </w:rPr>
        <w:t>以安城镇、孔村镇、孝直镇为主体，依托欧莱博、山水水泥、万瑞炭素、澳海炭素等龙头企业，重点发展生命科技、绿色建材、炭素电极、机械加工等产业，鼓励企业开展精益化管理、数字化转型、绿色化发展，支持企业实施装备工艺升级、节能环保改造，打造产城融合引领区、转型升级示范区。</w:t>
      </w:r>
      <w:r>
        <w:rPr>
          <w:rFonts w:ascii="楷体_GB2312" w:eastAsia="楷体_GB2312" w:hint="eastAsia"/>
        </w:rPr>
        <w:t>（责任单位：县发展和</w:t>
      </w:r>
      <w:r>
        <w:rPr>
          <w:rFonts w:ascii="楷体_GB2312" w:eastAsia="楷体_GB2312" w:hint="eastAsia"/>
        </w:rPr>
        <w:lastRenderedPageBreak/>
        <w:t>改革局、县工业和信息化局）</w:t>
      </w:r>
    </w:p>
    <w:p w:rsidR="00A5561F" w:rsidRDefault="007A3A03">
      <w:pPr>
        <w:adjustRightInd/>
        <w:snapToGrid/>
        <w:spacing w:line="630" w:lineRule="exact"/>
        <w:ind w:firstLine="640"/>
        <w:outlineLvl w:val="2"/>
      </w:pPr>
      <w:r>
        <w:rPr>
          <w:rFonts w:hint="eastAsia"/>
        </w:rPr>
        <w:t xml:space="preserve">5. </w:t>
      </w:r>
      <w:r>
        <w:rPr>
          <w:rFonts w:hint="eastAsia"/>
        </w:rPr>
        <w:t>分类引导特色小镇规划建设</w:t>
      </w:r>
    </w:p>
    <w:p w:rsidR="00A5561F" w:rsidRDefault="007A3A03">
      <w:pPr>
        <w:adjustRightInd/>
        <w:snapToGrid/>
        <w:spacing w:line="630" w:lineRule="exact"/>
        <w:ind w:firstLine="640"/>
        <w:rPr>
          <w:rFonts w:ascii="楷体_GB2312" w:eastAsia="楷体_GB2312"/>
        </w:rPr>
      </w:pPr>
      <w:r>
        <w:rPr>
          <w:rFonts w:hint="eastAsia"/>
        </w:rPr>
        <w:t>围绕打造省会休闲旅游、康养度假首选目的地，深度挖掘玫瑰、东阿、洪范池等三镇地域文化元素和优势资源，发展以玫瑰、阿胶、山水为特色的文旅康养产业集群。支持玫瑰镇发挥“中国</w:t>
      </w:r>
      <w:r>
        <w:rPr>
          <w:rFonts w:hint="eastAsia"/>
        </w:rPr>
        <w:t>玫瑰之都”品牌优势，打造以玫瑰产业为特色的文旅康养小镇，支持东阿镇推进东阿古城开发建设，延伸阿胶产业链条，打造以阿胶医药健康食品产业为特色的文旅康养特色小镇；支持洪范池镇打造以齐鲁泉乡为特色的文旅康养特色小镇；形成“产业特而强、功能聚而合、形态小而美、机制新而活”的精品特色小镇集群。</w:t>
      </w:r>
      <w:r>
        <w:rPr>
          <w:rFonts w:ascii="楷体_GB2312" w:eastAsia="楷体_GB2312" w:hint="eastAsia"/>
        </w:rPr>
        <w:t>（责任单位：县发展和改革局、县住房和城乡建设局、县文化和旅游局、县特色产业发展中心）</w:t>
      </w:r>
    </w:p>
    <w:p w:rsidR="00A5561F" w:rsidRDefault="007A3A03" w:rsidP="004902B1">
      <w:pPr>
        <w:pStyle w:val="2"/>
        <w:keepNext w:val="0"/>
        <w:keepLines w:val="0"/>
        <w:numPr>
          <w:ilvl w:val="1"/>
          <w:numId w:val="0"/>
        </w:numPr>
        <w:adjustRightInd/>
        <w:snapToGrid/>
        <w:spacing w:line="630" w:lineRule="exact"/>
        <w:ind w:leftChars="200" w:left="640"/>
        <w:rPr>
          <w:rFonts w:ascii="楷体_GB2312" w:eastAsia="楷体_GB2312" w:hAnsi="楷体_GB2312" w:cs="楷体_GB2312"/>
        </w:rPr>
      </w:pPr>
      <w:r>
        <w:rPr>
          <w:rFonts w:ascii="楷体_GB2312" w:eastAsia="楷体_GB2312" w:hAnsi="楷体_GB2312" w:cs="楷体_GB2312" w:hint="eastAsia"/>
        </w:rPr>
        <w:t>（二）提升现代产业发展优势</w:t>
      </w:r>
    </w:p>
    <w:p w:rsidR="00A5561F" w:rsidRDefault="007A3A03">
      <w:pPr>
        <w:adjustRightInd/>
        <w:snapToGrid/>
        <w:spacing w:line="630" w:lineRule="exact"/>
        <w:ind w:firstLine="640"/>
        <w:outlineLvl w:val="2"/>
      </w:pPr>
      <w:r>
        <w:rPr>
          <w:rFonts w:hint="eastAsia"/>
        </w:rPr>
        <w:t xml:space="preserve">1. </w:t>
      </w:r>
      <w:r>
        <w:rPr>
          <w:rFonts w:hint="eastAsia"/>
        </w:rPr>
        <w:t>壮大二三产业规模</w:t>
      </w:r>
    </w:p>
    <w:p w:rsidR="00A5561F" w:rsidRDefault="007A3A03">
      <w:pPr>
        <w:adjustRightInd/>
        <w:snapToGrid/>
        <w:spacing w:line="630" w:lineRule="exact"/>
        <w:ind w:firstLine="640"/>
        <w:rPr>
          <w:rFonts w:ascii="楷体_GB2312" w:eastAsia="楷体_GB2312"/>
        </w:rPr>
      </w:pPr>
      <w:r>
        <w:rPr>
          <w:rFonts w:hint="eastAsia"/>
        </w:rPr>
        <w:t>高端五金产业。支持企业开展产品、技术、应用多元化拓展，开发新能源汽车、航空航天、轨道交通、海洋工程等高端装备产业用特种五金，申报济南优势工业产品目录。发挥五金产业配套优势，开展招商引资系列推介活动，对接先进地区装备制造产业转移，发展精密模具、高端机床、锅炉装备、电力机具、车辆配件等制造业产业，打造省会先进智造基地。</w:t>
      </w:r>
      <w:r>
        <w:rPr>
          <w:rFonts w:ascii="楷体_GB2312" w:eastAsia="楷体_GB2312" w:hint="eastAsia"/>
        </w:rPr>
        <w:t>（责任单位：县发展和改革局、县工业和信息化局、县投资促进局）</w:t>
      </w:r>
    </w:p>
    <w:p w:rsidR="00A5561F" w:rsidRDefault="007A3A03">
      <w:pPr>
        <w:adjustRightInd/>
        <w:snapToGrid/>
        <w:spacing w:line="630" w:lineRule="exact"/>
        <w:ind w:firstLine="640"/>
        <w:rPr>
          <w:rFonts w:ascii="楷体_GB2312" w:eastAsia="楷体_GB2312"/>
        </w:rPr>
      </w:pPr>
      <w:r>
        <w:rPr>
          <w:rFonts w:hint="eastAsia"/>
        </w:rPr>
        <w:t>炭素阳极产业。发挥炭素龙头企业带动作用，组建智能物流</w:t>
      </w:r>
      <w:r>
        <w:rPr>
          <w:rFonts w:hint="eastAsia"/>
        </w:rPr>
        <w:lastRenderedPageBreak/>
        <w:t>仓储基地等产业公共服务平台，推进炭素企业资源共享、抱团发展。鼓励炭素企业加大科技研</w:t>
      </w:r>
      <w:r>
        <w:rPr>
          <w:rFonts w:hint="eastAsia"/>
        </w:rPr>
        <w:t>发和资源整合力度，积极开展余热综合利用、功能性新材料研发等工作，加快生产工艺技术升级改造和新型产品研发攻关，打造全国一流预焙阳极产业集群。</w:t>
      </w:r>
      <w:r>
        <w:rPr>
          <w:rFonts w:ascii="楷体_GB2312" w:eastAsia="楷体_GB2312" w:hint="eastAsia"/>
        </w:rPr>
        <w:t>（责任单位：县工业和信息化局、县发展和改革局）</w:t>
      </w:r>
    </w:p>
    <w:p w:rsidR="00A5561F" w:rsidRDefault="007A3A03">
      <w:pPr>
        <w:adjustRightInd/>
        <w:snapToGrid/>
        <w:spacing w:line="630" w:lineRule="exact"/>
        <w:ind w:firstLine="640"/>
        <w:rPr>
          <w:rFonts w:ascii="楷体_GB2312" w:eastAsia="楷体_GB2312"/>
        </w:rPr>
      </w:pPr>
      <w:r>
        <w:rPr>
          <w:rFonts w:hint="eastAsia"/>
        </w:rPr>
        <w:t>绿色建材产业。着眼绿色节能方向，推进山水水泥三期等项目建设，强化绿色建材产业链条延伸，开发钙基新材料和装配式建筑产品，打造以绿色建材、装配式建筑研发与应用推广为特色的全省绿色建材产业示范园区，努力将绿色建材产业打造成全县第三个百亿级产业集群。</w:t>
      </w:r>
      <w:r>
        <w:rPr>
          <w:rFonts w:ascii="楷体_GB2312" w:eastAsia="楷体_GB2312" w:hint="eastAsia"/>
        </w:rPr>
        <w:t>（责任单位：县工业和信息化局、县发展和改革局）</w:t>
      </w:r>
    </w:p>
    <w:p w:rsidR="00A5561F" w:rsidRDefault="007A3A03">
      <w:pPr>
        <w:adjustRightInd/>
        <w:snapToGrid/>
        <w:spacing w:line="630" w:lineRule="exact"/>
        <w:ind w:firstLine="640"/>
        <w:rPr>
          <w:rFonts w:ascii="楷体_GB2312" w:eastAsia="楷体_GB2312"/>
        </w:rPr>
      </w:pPr>
      <w:r>
        <w:rPr>
          <w:rFonts w:hint="eastAsia"/>
        </w:rPr>
        <w:t>医药健康产业。延长阿胶产业链条，招引企业参与阿胶产业集群打造，开展技术研发、产品开发、成果申报等，丰富阿胶产品。深化玫瑰应用技术研发推广，针对玫瑰花疏肝解郁、美容养颜等功效，开展药理方向研究，挖掘玫瑰花在药用和功能食品领域的独特价值，推动玫瑰种植基地开展“道地药材”基地认证。加大医药企业招引力度，发展家庭医疗器械、可穿戴设备、医疗康复辅助器具等业态，推动中药材加工、中药制剂、生物制剂集群化发展。深入挖掘温泉资源价值，发展泉水康养产业，不断增强产业融合发展魅力。</w:t>
      </w:r>
      <w:r>
        <w:rPr>
          <w:rFonts w:ascii="楷体_GB2312" w:eastAsia="楷体_GB2312" w:hint="eastAsia"/>
        </w:rPr>
        <w:t>（责任单位：县工业和信息化局、县特色产业发展中心</w:t>
      </w:r>
      <w:r>
        <w:rPr>
          <w:rFonts w:ascii="楷体_GB2312" w:eastAsia="楷体_GB2312" w:hint="eastAsia"/>
        </w:rPr>
        <w:t>、县投资促进局、县发展和改革局）</w:t>
      </w:r>
    </w:p>
    <w:p w:rsidR="00A5561F" w:rsidRDefault="007A3A03">
      <w:pPr>
        <w:adjustRightInd/>
        <w:snapToGrid/>
        <w:spacing w:line="630" w:lineRule="exact"/>
        <w:ind w:firstLine="640"/>
        <w:rPr>
          <w:rFonts w:ascii="楷体_GB2312" w:eastAsia="楷体_GB2312"/>
        </w:rPr>
      </w:pPr>
      <w:r>
        <w:rPr>
          <w:rFonts w:hint="eastAsia"/>
        </w:rPr>
        <w:t>节能环保产业。培育节能减排、电力高效利用、污染物防治</w:t>
      </w:r>
      <w:r>
        <w:rPr>
          <w:rFonts w:hint="eastAsia"/>
        </w:rPr>
        <w:lastRenderedPageBreak/>
        <w:t>和安全处置等领域企业，提高技能环保相关技术装备、产品、服务水平。培育节能环保第三方服务，引导节能环保工程咨询、清洁生产审核、认证评估、能源审计等服务业发展；在城镇污水垃圾处理、工业园区污染集中处理等重点领域开展环境污染第三方治理，推广产业园区、工业集聚区环境综合治理托管等模式。探索发展生态环境修复、排污权交易、碳排放权交易等新兴节能环保服务业。</w:t>
      </w:r>
      <w:r>
        <w:rPr>
          <w:rFonts w:ascii="楷体_GB2312" w:eastAsia="楷体_GB2312" w:hint="eastAsia"/>
        </w:rPr>
        <w:t>（责任单位：县工业和信息化局、县发展和改革局）</w:t>
      </w:r>
    </w:p>
    <w:p w:rsidR="00A5561F" w:rsidRDefault="007A3A03">
      <w:pPr>
        <w:adjustRightInd/>
        <w:snapToGrid/>
        <w:spacing w:line="630" w:lineRule="exact"/>
        <w:ind w:firstLine="640"/>
        <w:rPr>
          <w:rFonts w:ascii="楷体_GB2312" w:eastAsia="楷体_GB2312"/>
        </w:rPr>
      </w:pPr>
      <w:r>
        <w:rPr>
          <w:rFonts w:hint="eastAsia"/>
        </w:rPr>
        <w:t>特色文旅产业。聚焦玫瑰、阿胶、山</w:t>
      </w:r>
      <w:r>
        <w:rPr>
          <w:rFonts w:hint="eastAsia"/>
        </w:rPr>
        <w:t>水、文化等资源，打造平阴特色文旅品牌。重点发挥玫瑰、阿胶、山水等特色资源优势，以资源整合为突破口，策划打造洪范东阿休闲旅游度假区、玫瑰文旅康养区、黄河休闲旅游景观带，培育平阴特色美丽新经济。以重点旅游景区和旅游基础配套设施建设为重点，推动洪范池镇创建山东省旅游民宿集聚区，培育翠屏山等景区争创</w:t>
      </w:r>
      <w:r>
        <w:rPr>
          <w:rFonts w:hint="eastAsia"/>
        </w:rPr>
        <w:t>AAA</w:t>
      </w:r>
      <w:r>
        <w:rPr>
          <w:rFonts w:hint="eastAsia"/>
        </w:rPr>
        <w:t>级旅游景区，指导创建一批好客山东精品酒店、山东省乡村酒店、济南市“泉水人家”精品民宿。</w:t>
      </w:r>
      <w:r>
        <w:rPr>
          <w:rFonts w:ascii="楷体_GB2312" w:eastAsia="楷体_GB2312" w:hint="eastAsia"/>
        </w:rPr>
        <w:t>（责任单位：县文化和旅游局、县特色产业发展中心、县发展和改革局）</w:t>
      </w:r>
    </w:p>
    <w:p w:rsidR="00A5561F" w:rsidRDefault="007A3A03">
      <w:pPr>
        <w:adjustRightInd/>
        <w:snapToGrid/>
        <w:spacing w:line="630" w:lineRule="exact"/>
        <w:ind w:firstLine="640"/>
        <w:outlineLvl w:val="2"/>
        <w:rPr>
          <w:rFonts w:ascii="楷体_GB2312" w:eastAsia="楷体_GB2312"/>
        </w:rPr>
      </w:pPr>
      <w:r>
        <w:rPr>
          <w:rFonts w:ascii="楷体_GB2312" w:eastAsia="楷体_GB2312" w:hint="eastAsia"/>
        </w:rPr>
        <w:t xml:space="preserve">2. </w:t>
      </w:r>
      <w:r>
        <w:rPr>
          <w:rFonts w:ascii="楷体_GB2312" w:eastAsia="楷体_GB2312" w:hint="eastAsia"/>
        </w:rPr>
        <w:t>完善产业服务平台</w:t>
      </w:r>
    </w:p>
    <w:p w:rsidR="00A5561F" w:rsidRDefault="007A3A03">
      <w:pPr>
        <w:adjustRightInd/>
        <w:snapToGrid/>
        <w:spacing w:line="630" w:lineRule="exact"/>
        <w:ind w:firstLine="640"/>
      </w:pPr>
      <w:r>
        <w:rPr>
          <w:rFonts w:hint="eastAsia"/>
        </w:rPr>
        <w:t>研发创新平台建设。鼓励企业加大研发投入</w:t>
      </w:r>
      <w:r>
        <w:rPr>
          <w:rFonts w:hint="eastAsia"/>
        </w:rPr>
        <w:t>，建设企业技术中心、工程研究中心、制造业创新中心、重点实验室等平台，鼓励现有市级、省级平台开展省级、国家级平台申报工作。鼓励相关机构建设工业设计平台、检验检测平台、科技成果转移转化平台、产业孵化平台等创新服务平台。</w:t>
      </w:r>
      <w:r>
        <w:rPr>
          <w:rFonts w:ascii="楷体_GB2312" w:eastAsia="楷体_GB2312" w:hint="eastAsia"/>
        </w:rPr>
        <w:t>（责任单位：县工业和信息</w:t>
      </w:r>
      <w:r>
        <w:rPr>
          <w:rFonts w:ascii="楷体_GB2312" w:eastAsia="楷体_GB2312" w:hint="eastAsia"/>
        </w:rPr>
        <w:lastRenderedPageBreak/>
        <w:t>化局、县投资促进局、县发展和改革局）</w:t>
      </w:r>
    </w:p>
    <w:p w:rsidR="00A5561F" w:rsidRDefault="007A3A03">
      <w:pPr>
        <w:adjustRightInd/>
        <w:snapToGrid/>
        <w:spacing w:line="630" w:lineRule="exact"/>
        <w:ind w:firstLine="640"/>
      </w:pPr>
      <w:r>
        <w:rPr>
          <w:rFonts w:hint="eastAsia"/>
        </w:rPr>
        <w:t>园区服务平台建设。加强平阴经济开发区等园区服务功能建设，健全标准厂房、通用基础制造装备、共性技术研发仪器设备、质量基础设施、仓储集散回收设施等。推进平阴县产学研创新产业园、县科创服务中心二期、平阴玫瑰科创中心等项目，进一步壮大园区服务载</w:t>
      </w:r>
      <w:r>
        <w:rPr>
          <w:rFonts w:hint="eastAsia"/>
        </w:rPr>
        <w:t>体。开展零工公寓建设，探索搭建零工公寓管理服务平台，为进城务工人员提供保障性租赁住房。</w:t>
      </w:r>
      <w:r>
        <w:rPr>
          <w:rFonts w:ascii="楷体_GB2312" w:eastAsia="楷体_GB2312" w:hint="eastAsia"/>
        </w:rPr>
        <w:t>（责任单位：平阴经济开发区、县工业和信息化局、县发展和改革局）</w:t>
      </w:r>
    </w:p>
    <w:p w:rsidR="00A5561F" w:rsidRDefault="007A3A03">
      <w:pPr>
        <w:adjustRightInd/>
        <w:snapToGrid/>
        <w:spacing w:line="630" w:lineRule="exact"/>
        <w:ind w:firstLine="640"/>
        <w:rPr>
          <w:rFonts w:ascii="楷体_GB2312" w:eastAsia="楷体_GB2312"/>
        </w:rPr>
      </w:pPr>
      <w:r>
        <w:rPr>
          <w:rFonts w:hint="eastAsia"/>
        </w:rPr>
        <w:t>创业就业平台建设。落实返乡下乡创业创新政策，建立一站式城乡创业服务平台，打造乡村振兴动能转换科创孵化基地，吸纳农业大数据、直播电商、检验检测等三农创新创业企业。建立一站式劳务信息服务平台，为农村剩余劳动力再就业及时提供市场信息，提高劳务人员配置效率。建立城乡人才合作交流机制，探索通过岗编适度分离、技术入股等多种方式，推进城市专业技术人员定期服务乡村，推动职称评</w:t>
      </w:r>
      <w:r>
        <w:rPr>
          <w:rFonts w:hint="eastAsia"/>
        </w:rPr>
        <w:t>定、工资待遇向基层倾斜。畅通入乡返乡落户渠道，允许入乡就业创业人员在原籍或就业创业地落户并依法享有相关权益。</w:t>
      </w:r>
      <w:r>
        <w:rPr>
          <w:rFonts w:ascii="楷体_GB2312" w:eastAsia="楷体_GB2312" w:hint="eastAsia"/>
        </w:rPr>
        <w:t>（责任单位：县人力资源和社会保障局）</w:t>
      </w:r>
    </w:p>
    <w:p w:rsidR="00A5561F" w:rsidRDefault="007A3A03">
      <w:pPr>
        <w:adjustRightInd/>
        <w:snapToGrid/>
        <w:spacing w:line="630" w:lineRule="exact"/>
        <w:ind w:firstLine="640"/>
        <w:rPr>
          <w:rFonts w:ascii="楷体_GB2312" w:eastAsia="楷体_GB2312"/>
        </w:rPr>
      </w:pPr>
      <w:r>
        <w:rPr>
          <w:rFonts w:hint="eastAsia"/>
        </w:rPr>
        <w:t>城乡产业协同发展平台。推动城乡生产要素跨界流动和高效配置，贯通城乡产业融合发展全链条。支持特色小镇建设，围绕玫瑰、阿胶、炭素新材料等优势产业，打造功能复合的微型产业集聚区，吸纳农业转移人口就业和就近城镇化。鼓励镇村利用集</w:t>
      </w:r>
      <w:r>
        <w:rPr>
          <w:rFonts w:hint="eastAsia"/>
        </w:rPr>
        <w:lastRenderedPageBreak/>
        <w:t>体经营性建设用地，探索建设高标准工业厂房，提高土地节约集约利用水平，发展符合市场需求及符合当地资源禀赋的特色产业。加快中国玫瑰谷、沿黄文旅综合体项</w:t>
      </w:r>
      <w:r>
        <w:rPr>
          <w:rFonts w:hint="eastAsia"/>
        </w:rPr>
        <w:t>目、芳华康养小镇、芳蕾田园牧歌城市微度假基地等项目建设，促进城乡产业实现“平台内小融合、多平台大融合”。提高农业园区建设水平，加快推进平阴县省级现代农业产业园项目、黄河流域现代化农业园区等项目，探索“园区</w:t>
      </w:r>
      <w:r>
        <w:rPr>
          <w:rFonts w:hint="eastAsia"/>
        </w:rPr>
        <w:t>+</w:t>
      </w:r>
      <w:r>
        <w:rPr>
          <w:rFonts w:hint="eastAsia"/>
        </w:rPr>
        <w:t>平台公司”模式，促进乡村多产业、多业态融合。</w:t>
      </w:r>
      <w:r>
        <w:rPr>
          <w:rFonts w:ascii="楷体_GB2312" w:eastAsia="楷体_GB2312" w:hint="eastAsia"/>
        </w:rPr>
        <w:t>（责任单位：县农业农村局、县发展和改革局）</w:t>
      </w:r>
    </w:p>
    <w:p w:rsidR="00A5561F" w:rsidRDefault="007A3A03">
      <w:pPr>
        <w:adjustRightInd/>
        <w:snapToGrid/>
        <w:spacing w:line="630" w:lineRule="exact"/>
        <w:ind w:firstLine="640"/>
        <w:outlineLvl w:val="2"/>
        <w:rPr>
          <w:rFonts w:ascii="楷体_GB2312" w:eastAsia="楷体_GB2312"/>
        </w:rPr>
      </w:pPr>
      <w:r>
        <w:rPr>
          <w:rFonts w:ascii="楷体_GB2312" w:eastAsia="楷体_GB2312" w:hint="eastAsia"/>
        </w:rPr>
        <w:t xml:space="preserve">3. </w:t>
      </w:r>
      <w:r>
        <w:rPr>
          <w:rFonts w:ascii="楷体_GB2312" w:eastAsia="楷体_GB2312" w:hint="eastAsia"/>
        </w:rPr>
        <w:t>健全商贸流通体系</w:t>
      </w:r>
    </w:p>
    <w:p w:rsidR="00A5561F" w:rsidRDefault="007A3A03">
      <w:pPr>
        <w:adjustRightInd/>
        <w:snapToGrid/>
        <w:spacing w:line="630" w:lineRule="exact"/>
        <w:ind w:firstLine="640"/>
        <w:rPr>
          <w:rFonts w:hAnsi="Calibri" w:cs="Times New Roman"/>
          <w:szCs w:val="32"/>
        </w:rPr>
      </w:pPr>
      <w:r>
        <w:rPr>
          <w:rFonts w:hAnsi="Calibri" w:cs="Times New Roman" w:hint="eastAsia"/>
          <w:szCs w:val="32"/>
        </w:rPr>
        <w:t>壮大现代商贸服务。加大农村电商市场主体招引培育力度，完善农村电商供应链体系、运营服务体系和支撑保障体系，推动电子商务创新升级。以打造“新媒体电商示范县”为抓手，优化配置行业资源，培育引进知名直播</w:t>
      </w:r>
      <w:r>
        <w:rPr>
          <w:rFonts w:hAnsi="Calibri" w:cs="Times New Roman" w:hint="eastAsia"/>
          <w:szCs w:val="32"/>
        </w:rPr>
        <w:t>、短视频经济总部，集聚优质电商平台、直播机构、经纪公司等服务机构，培育网红品牌、直播电商带货达人，打造直播经济创新基地和总部基地。深入推进农产品供应链体系建设试点，加快平阴农商智慧城等项目建设，打造现代农业流通体系，构建地方农产品供需流通新格局。开展平阴县特色产品进商超、进社区先行试点建设，扩大平阴特色产品知名度。</w:t>
      </w:r>
      <w:r>
        <w:rPr>
          <w:rFonts w:ascii="楷体_GB2312" w:eastAsia="楷体_GB2312" w:hint="eastAsia"/>
        </w:rPr>
        <w:t>（责任单位：县商务事业发展中心、县工业和信息化局、县农业农村局、县发展和改革局）</w:t>
      </w:r>
    </w:p>
    <w:p w:rsidR="00A5561F" w:rsidRDefault="007A3A03">
      <w:pPr>
        <w:adjustRightInd/>
        <w:snapToGrid/>
        <w:spacing w:line="630" w:lineRule="exact"/>
        <w:ind w:firstLine="640"/>
        <w:rPr>
          <w:rFonts w:hAnsi="Calibri" w:cs="Times New Roman"/>
          <w:szCs w:val="32"/>
        </w:rPr>
      </w:pPr>
      <w:r>
        <w:rPr>
          <w:rFonts w:hAnsi="Calibri" w:cs="Times New Roman" w:hint="eastAsia"/>
          <w:szCs w:val="32"/>
        </w:rPr>
        <w:t>加快发展现代物流服务。推动物流载体建设，吸引集聚物流企业总部，打造济南西部供应链管理中心、物流体系管控中枢和</w:t>
      </w:r>
      <w:r>
        <w:rPr>
          <w:rFonts w:hAnsi="Calibri" w:cs="Times New Roman" w:hint="eastAsia"/>
          <w:szCs w:val="32"/>
        </w:rPr>
        <w:lastRenderedPageBreak/>
        <w:t>物流企</w:t>
      </w:r>
      <w:r>
        <w:rPr>
          <w:rFonts w:hAnsi="Calibri" w:cs="Times New Roman" w:hint="eastAsia"/>
          <w:szCs w:val="32"/>
        </w:rPr>
        <w:t>业总部基地，逐步形成东部新城、孔村镇、东阿镇物流中心。推进物流业和制造业、商贸流通、农业产业融合发展，提高物流产业信息化建设水平，提高供应链管理效率和企业核心竞争力。加快推进三级物流站场设施和信息系统建设，推进邮政便民服务站、菜鸟驿站、兔喜生活与智能快件箱等建设，加快智能终端设施进社区、进商圈、进学校，到</w:t>
      </w:r>
      <w:r>
        <w:rPr>
          <w:rFonts w:hAnsi="Calibri" w:cs="Times New Roman" w:hint="eastAsia"/>
          <w:szCs w:val="32"/>
        </w:rPr>
        <w:t>2025</w:t>
      </w:r>
      <w:r>
        <w:rPr>
          <w:rFonts w:hAnsi="Calibri" w:cs="Times New Roman" w:hint="eastAsia"/>
          <w:szCs w:val="32"/>
        </w:rPr>
        <w:t>年，建成覆盖范围更广、配送速度更快县镇村农村物流网络。</w:t>
      </w:r>
      <w:r>
        <w:rPr>
          <w:rFonts w:ascii="楷体_GB2312" w:eastAsia="楷体_GB2312" w:hint="eastAsia"/>
        </w:rPr>
        <w:t>（责任单位：县工业和信息化局、县发展和改革局）</w:t>
      </w:r>
    </w:p>
    <w:p w:rsidR="00A5561F" w:rsidRDefault="007A3A03">
      <w:pPr>
        <w:adjustRightInd/>
        <w:snapToGrid/>
        <w:spacing w:line="630" w:lineRule="exact"/>
        <w:ind w:firstLine="640"/>
        <w:outlineLvl w:val="2"/>
        <w:rPr>
          <w:rFonts w:ascii="楷体_GB2312" w:eastAsia="楷体_GB2312"/>
        </w:rPr>
      </w:pPr>
      <w:r>
        <w:rPr>
          <w:rFonts w:ascii="楷体_GB2312" w:eastAsia="楷体_GB2312" w:hint="eastAsia"/>
        </w:rPr>
        <w:t xml:space="preserve">4. </w:t>
      </w:r>
      <w:r>
        <w:rPr>
          <w:rFonts w:ascii="楷体_GB2312" w:eastAsia="楷体_GB2312" w:hint="eastAsia"/>
        </w:rPr>
        <w:t>提升职业技能培训</w:t>
      </w:r>
    </w:p>
    <w:p w:rsidR="00A5561F" w:rsidRDefault="007A3A03">
      <w:pPr>
        <w:adjustRightInd/>
        <w:snapToGrid/>
        <w:spacing w:line="630" w:lineRule="exact"/>
        <w:ind w:firstLine="640"/>
        <w:rPr>
          <w:rFonts w:hAnsi="Calibri" w:cs="Times New Roman"/>
          <w:szCs w:val="32"/>
        </w:rPr>
      </w:pPr>
      <w:r>
        <w:rPr>
          <w:rFonts w:hAnsi="Calibri" w:cs="Times New Roman" w:hint="eastAsia"/>
          <w:szCs w:val="32"/>
        </w:rPr>
        <w:t>优化公益性职业技能培训。滚动实施城乡公益性岗位扩容提质行动，加大岗位开发</w:t>
      </w:r>
      <w:r>
        <w:rPr>
          <w:rFonts w:hAnsi="Calibri" w:cs="Times New Roman" w:hint="eastAsia"/>
          <w:szCs w:val="32"/>
        </w:rPr>
        <w:t>力度，扩大安置公益岗人员就业规模，到</w:t>
      </w:r>
      <w:r>
        <w:rPr>
          <w:rFonts w:hAnsi="Calibri" w:cs="Times New Roman" w:hint="eastAsia"/>
          <w:szCs w:val="32"/>
        </w:rPr>
        <w:t>2025</w:t>
      </w:r>
      <w:r>
        <w:rPr>
          <w:rFonts w:hAnsi="Calibri" w:cs="Times New Roman" w:hint="eastAsia"/>
          <w:szCs w:val="32"/>
        </w:rPr>
        <w:t>年完成城乡公益性岗位开发计划</w:t>
      </w:r>
      <w:r>
        <w:rPr>
          <w:rFonts w:hAnsi="Calibri" w:cs="Times New Roman" w:hint="eastAsia"/>
          <w:szCs w:val="32"/>
        </w:rPr>
        <w:t>4319</w:t>
      </w:r>
      <w:r>
        <w:rPr>
          <w:rFonts w:hAnsi="Calibri" w:cs="Times New Roman" w:hint="eastAsia"/>
          <w:szCs w:val="32"/>
        </w:rPr>
        <w:t>个。适时调整职业技能培训目录清单和培训机构目录清单，持续加大农村转移劳动力技能培训力度，到</w:t>
      </w:r>
      <w:r>
        <w:rPr>
          <w:rFonts w:hAnsi="Calibri" w:cs="Times New Roman" w:hint="eastAsia"/>
          <w:szCs w:val="32"/>
        </w:rPr>
        <w:t>2025</w:t>
      </w:r>
      <w:r>
        <w:rPr>
          <w:rFonts w:hAnsi="Calibri" w:cs="Times New Roman" w:hint="eastAsia"/>
          <w:szCs w:val="32"/>
        </w:rPr>
        <w:t>年开展农民工补贴性职业技能培训</w:t>
      </w:r>
      <w:r>
        <w:rPr>
          <w:rFonts w:hAnsi="Calibri" w:cs="Times New Roman" w:hint="eastAsia"/>
          <w:szCs w:val="32"/>
        </w:rPr>
        <w:t>1650</w:t>
      </w:r>
      <w:r>
        <w:rPr>
          <w:rFonts w:hAnsi="Calibri" w:cs="Times New Roman" w:hint="eastAsia"/>
          <w:szCs w:val="32"/>
        </w:rPr>
        <w:t>人次以上。</w:t>
      </w:r>
      <w:r>
        <w:rPr>
          <w:rFonts w:ascii="楷体_GB2312" w:eastAsia="楷体_GB2312" w:hint="eastAsia"/>
        </w:rPr>
        <w:t>（责任单位：县人力资源和社会保障局、县教育和体育局）</w:t>
      </w:r>
    </w:p>
    <w:p w:rsidR="00A5561F" w:rsidRDefault="007A3A03">
      <w:pPr>
        <w:adjustRightInd/>
        <w:snapToGrid/>
        <w:spacing w:line="630" w:lineRule="exact"/>
        <w:ind w:firstLineChars="0" w:firstLine="640"/>
        <w:rPr>
          <w:rFonts w:hAnsi="Calibri" w:cs="Times New Roman"/>
          <w:szCs w:val="32"/>
        </w:rPr>
      </w:pPr>
      <w:r>
        <w:rPr>
          <w:rFonts w:hAnsi="Calibri" w:cs="Times New Roman" w:hint="eastAsia"/>
          <w:szCs w:val="32"/>
        </w:rPr>
        <w:t>推进职业教育高水平发展。加快济南市工业学校物流产教融合实训基地、山东锦泽职业学院等项目建设，试点现代学徒制和学分制改革，构建适应产业升级需求、产教深度融合、灵活开放的现代职业教育体系。深化职普融通、产教融合、校企合作，重点依托高端五</w:t>
      </w:r>
      <w:r>
        <w:rPr>
          <w:rFonts w:hAnsi="Calibri" w:cs="Times New Roman" w:hint="eastAsia"/>
          <w:szCs w:val="32"/>
        </w:rPr>
        <w:t>金、新材料、医药健康、现代农业等产业，制定职业教育产教对接谱系，构建产业、企业、职业、专业等融合发展</w:t>
      </w:r>
      <w:r>
        <w:rPr>
          <w:rFonts w:hAnsi="Calibri" w:cs="Times New Roman" w:hint="eastAsia"/>
          <w:szCs w:val="32"/>
        </w:rPr>
        <w:lastRenderedPageBreak/>
        <w:t>模式。加快平阴县高等职业教育产业园建设，加强济南工业学校优质专业高水平建设培育，打造辐射周边区域的职教高地。</w:t>
      </w:r>
      <w:r>
        <w:rPr>
          <w:rFonts w:ascii="楷体_GB2312" w:eastAsia="楷体_GB2312" w:hint="eastAsia"/>
        </w:rPr>
        <w:t>（责任单位：县教育和体育局）</w:t>
      </w:r>
    </w:p>
    <w:p w:rsidR="00A5561F" w:rsidRDefault="007A3A03">
      <w:pPr>
        <w:adjustRightInd/>
        <w:snapToGrid/>
        <w:spacing w:line="630" w:lineRule="exact"/>
        <w:ind w:firstLineChars="0" w:firstLine="640"/>
        <w:rPr>
          <w:rFonts w:ascii="楷体_GB2312" w:eastAsia="楷体_GB2312"/>
        </w:rPr>
      </w:pPr>
      <w:r>
        <w:rPr>
          <w:rFonts w:hAnsi="Calibri" w:cs="Times New Roman" w:hint="eastAsia"/>
          <w:szCs w:val="32"/>
        </w:rPr>
        <w:t>完善继续教育服务体系。以社区教育学院为引领，完善社区教育三级管理网络，推动各类学习型组织建设，扩大社区教育资源供给，支持有条件的社区建设社区教育培训基地，布局规模适当、功能完善的教学点和活动中心。充分发挥各街镇社区教育中心校示范作用，加强社区（村）居民学校建设。鼓励依托网络</w:t>
      </w:r>
      <w:r>
        <w:rPr>
          <w:rFonts w:hAnsi="Calibri" w:cs="Times New Roman" w:hint="eastAsia"/>
          <w:szCs w:val="32"/>
        </w:rPr>
        <w:t>平台，发展在线继续教育、社区教育等网络培训服务。</w:t>
      </w:r>
      <w:r>
        <w:rPr>
          <w:rFonts w:ascii="楷体_GB2312" w:eastAsia="楷体_GB2312" w:hint="eastAsia"/>
        </w:rPr>
        <w:t>（责任单位：县教育和体育局）</w:t>
      </w:r>
    </w:p>
    <w:p w:rsidR="00A5561F" w:rsidRDefault="007A3A03">
      <w:pPr>
        <w:adjustRightInd/>
        <w:snapToGrid/>
        <w:spacing w:line="630" w:lineRule="exact"/>
        <w:ind w:firstLine="640"/>
        <w:outlineLvl w:val="2"/>
      </w:pPr>
      <w:r>
        <w:rPr>
          <w:rFonts w:hint="eastAsia"/>
        </w:rPr>
        <w:t xml:space="preserve">5. </w:t>
      </w:r>
      <w:r>
        <w:rPr>
          <w:rFonts w:hint="eastAsia"/>
        </w:rPr>
        <w:t>推动消费业态升级</w:t>
      </w:r>
    </w:p>
    <w:p w:rsidR="00A5561F" w:rsidRDefault="007A3A03">
      <w:pPr>
        <w:adjustRightInd/>
        <w:snapToGrid/>
        <w:spacing w:line="630" w:lineRule="exact"/>
        <w:ind w:firstLine="640"/>
        <w:rPr>
          <w:rFonts w:ascii="楷体_GB2312" w:eastAsia="楷体_GB2312"/>
        </w:rPr>
      </w:pPr>
      <w:r>
        <w:rPr>
          <w:rFonts w:hint="eastAsia"/>
        </w:rPr>
        <w:t>营造城市消费空间，谋划实施南门片区改造等城市更新项目，拓展城市中心商务区、延伸休闲商业街区。推动兴安小区北跨、安城社区西拓等项目，打造兴城街商业圈。鼓励网络直播等新兴消费，促进线上线下消费融合发展。丰富消费场景，加大品牌门店、潮流门店等引进力度，鼓励商圈、商业街区延长营业时间，丰富夜间文化和消费业态，打造夜间文化和旅游消费集聚区，到</w:t>
      </w:r>
      <w:r>
        <w:rPr>
          <w:rFonts w:hint="eastAsia"/>
        </w:rPr>
        <w:t>2025</w:t>
      </w:r>
      <w:r>
        <w:rPr>
          <w:rFonts w:hint="eastAsia"/>
        </w:rPr>
        <w:t>年年底至少建成</w:t>
      </w:r>
      <w:r>
        <w:rPr>
          <w:rFonts w:hint="eastAsia"/>
        </w:rPr>
        <w:t>1</w:t>
      </w:r>
      <w:r>
        <w:rPr>
          <w:rFonts w:hint="eastAsia"/>
        </w:rPr>
        <w:t>处特色夜间经济集聚区、</w:t>
      </w:r>
      <w:r>
        <w:rPr>
          <w:rFonts w:hint="eastAsia"/>
        </w:rPr>
        <w:t>2</w:t>
      </w:r>
      <w:r>
        <w:rPr>
          <w:rFonts w:hint="eastAsia"/>
        </w:rPr>
        <w:t>个特色商业街区。推动一刻钟便</w:t>
      </w:r>
      <w:r>
        <w:rPr>
          <w:rFonts w:hint="eastAsia"/>
        </w:rPr>
        <w:t>民生活圈建设，引导社区设施“一站式”集中布局，打造街道中心和邻里中心，形成包括便利快捷的日常生活、健全周到的长者照料、充足多样的文体娱乐、全面优质的医疗护理、绿色健康的慢行环境等内容的社区服务供应体系，力争每年</w:t>
      </w:r>
      <w:r>
        <w:rPr>
          <w:rFonts w:hint="eastAsia"/>
        </w:rPr>
        <w:lastRenderedPageBreak/>
        <w:t>至少新增</w:t>
      </w:r>
      <w:r>
        <w:rPr>
          <w:rFonts w:hint="eastAsia"/>
        </w:rPr>
        <w:t>1</w:t>
      </w:r>
      <w:r>
        <w:rPr>
          <w:rFonts w:hint="eastAsia"/>
        </w:rPr>
        <w:t>处符合标准的一刻钟便民生活圈。</w:t>
      </w:r>
      <w:r>
        <w:rPr>
          <w:rFonts w:ascii="楷体_GB2312" w:eastAsia="楷体_GB2312" w:hint="eastAsia"/>
        </w:rPr>
        <w:t>（责任单位：县住房和城乡建设局、县民政局、县发展和改革局）</w:t>
      </w:r>
    </w:p>
    <w:p w:rsidR="00A5561F" w:rsidRDefault="007A3A03">
      <w:pPr>
        <w:adjustRightInd/>
        <w:snapToGrid/>
        <w:spacing w:line="630" w:lineRule="exact"/>
        <w:ind w:firstLine="640"/>
        <w:outlineLvl w:val="2"/>
      </w:pPr>
      <w:r>
        <w:rPr>
          <w:rFonts w:hint="eastAsia"/>
        </w:rPr>
        <w:t xml:space="preserve">6. </w:t>
      </w:r>
      <w:r>
        <w:rPr>
          <w:rFonts w:hint="eastAsia"/>
        </w:rPr>
        <w:t>强化产业区域协作</w:t>
      </w:r>
    </w:p>
    <w:p w:rsidR="00A5561F" w:rsidRDefault="007A3A03">
      <w:pPr>
        <w:adjustRightInd/>
        <w:snapToGrid/>
        <w:spacing w:line="630" w:lineRule="exact"/>
        <w:ind w:firstLine="640"/>
        <w:rPr>
          <w:rFonts w:hAnsi="Calibri" w:cs="Times New Roman"/>
          <w:szCs w:val="32"/>
        </w:rPr>
      </w:pPr>
      <w:r>
        <w:rPr>
          <w:rFonts w:hint="eastAsia"/>
        </w:rPr>
        <w:t>围绕实现融入省会经济圈跨越发展，抢抓省会经济圈一体化发展机遇，主动承接济南主城区等区域产业转移，重点引进先进制造、新材料行业企业，强化在新能源汽车、医药食品等产业领域配套协作。强化与肥城、东阿、东平等区域合作联系，重点在生态保护、文化旅游、基础设施、产业协作等领域谋求合作。利用平阴区位特点，建设济南现代物流产业园、安城镇物流基地等项目，更好发挥省会联系鲁西南支点和交通枢纽重要作用，壮大现代物流产业。</w:t>
      </w:r>
      <w:r>
        <w:rPr>
          <w:rFonts w:ascii="楷体_GB2312" w:eastAsia="楷体_GB2312" w:hint="eastAsia"/>
        </w:rPr>
        <w:t>（责任单位：县工业和信息化局、县文化和旅游局、县发展和改革局）</w:t>
      </w:r>
    </w:p>
    <w:p w:rsidR="00A5561F" w:rsidRDefault="007A3A03" w:rsidP="004902B1">
      <w:pPr>
        <w:pStyle w:val="2"/>
        <w:keepNext w:val="0"/>
        <w:keepLines w:val="0"/>
        <w:numPr>
          <w:ilvl w:val="1"/>
          <w:numId w:val="0"/>
        </w:numPr>
        <w:adjustRightInd/>
        <w:snapToGrid/>
        <w:spacing w:line="630" w:lineRule="exact"/>
        <w:ind w:leftChars="200" w:left="640"/>
        <w:rPr>
          <w:rFonts w:ascii="楷体_GB2312" w:eastAsia="楷体_GB2312" w:hAnsi="楷体_GB2312" w:cs="楷体_GB2312"/>
        </w:rPr>
      </w:pPr>
      <w:r>
        <w:rPr>
          <w:rFonts w:ascii="楷体_GB2312" w:eastAsia="楷体_GB2312" w:hAnsi="楷体_GB2312" w:cs="楷体_GB2312" w:hint="eastAsia"/>
        </w:rPr>
        <w:t>（三）补齐市政设施配套短板</w:t>
      </w:r>
    </w:p>
    <w:p w:rsidR="00A5561F" w:rsidRDefault="007A3A03">
      <w:pPr>
        <w:adjustRightInd/>
        <w:snapToGrid/>
        <w:spacing w:line="630" w:lineRule="exact"/>
        <w:ind w:firstLine="640"/>
        <w:outlineLvl w:val="2"/>
      </w:pPr>
      <w:r>
        <w:rPr>
          <w:rFonts w:hint="eastAsia"/>
        </w:rPr>
        <w:t xml:space="preserve">1. </w:t>
      </w:r>
      <w:r>
        <w:rPr>
          <w:rFonts w:hint="eastAsia"/>
        </w:rPr>
        <w:t>构建现代交通</w:t>
      </w:r>
      <w:r>
        <w:rPr>
          <w:rFonts w:hint="eastAsia"/>
        </w:rPr>
        <w:t>网络</w:t>
      </w:r>
    </w:p>
    <w:p w:rsidR="00A5561F" w:rsidRDefault="007A3A03">
      <w:pPr>
        <w:adjustRightInd/>
        <w:snapToGrid/>
        <w:spacing w:line="630" w:lineRule="exact"/>
        <w:ind w:firstLine="640"/>
        <w:rPr>
          <w:rFonts w:ascii="楷体_GB2312" w:eastAsia="楷体_GB2312"/>
        </w:rPr>
      </w:pPr>
      <w:r>
        <w:rPr>
          <w:rFonts w:hint="eastAsia"/>
        </w:rPr>
        <w:t>畅通对外连接通道。争取济济高铁项目上位规划落地，推动市域铁路延伸至平阴，提高平阴与主城区互联互通水平。将矿业权出让收益市级返还的</w:t>
      </w:r>
      <w:r>
        <w:rPr>
          <w:rFonts w:hint="eastAsia"/>
        </w:rPr>
        <w:t>20%</w:t>
      </w:r>
      <w:r>
        <w:rPr>
          <w:rFonts w:hint="eastAsia"/>
        </w:rPr>
        <w:t>部分，统筹用于优化县城路网结构，加快推进</w:t>
      </w:r>
      <w:r>
        <w:rPr>
          <w:rFonts w:hint="eastAsia"/>
        </w:rPr>
        <w:t>G105</w:t>
      </w:r>
      <w:r>
        <w:rPr>
          <w:rFonts w:hint="eastAsia"/>
        </w:rPr>
        <w:t>线平阴段改线拓宽、</w:t>
      </w:r>
      <w:r>
        <w:rPr>
          <w:rFonts w:hint="eastAsia"/>
        </w:rPr>
        <w:t>G341</w:t>
      </w:r>
      <w:r>
        <w:rPr>
          <w:rFonts w:hint="eastAsia"/>
        </w:rPr>
        <w:t>线平阴段改线工程建设，实施</w:t>
      </w:r>
      <w:r>
        <w:rPr>
          <w:rFonts w:hint="eastAsia"/>
        </w:rPr>
        <w:t>G341</w:t>
      </w:r>
      <w:r>
        <w:rPr>
          <w:rFonts w:hint="eastAsia"/>
        </w:rPr>
        <w:t>黄海线平阴肥城界至平阴黄河大桥段改建工程，谋划</w:t>
      </w:r>
      <w:r>
        <w:rPr>
          <w:rFonts w:hint="eastAsia"/>
        </w:rPr>
        <w:t>G105</w:t>
      </w:r>
      <w:r>
        <w:rPr>
          <w:rFonts w:hint="eastAsia"/>
        </w:rPr>
        <w:t>京澳线平阴南段改建工程，推进平阴东关街西延等道路改造提升，全面提升通行能力。加强与周边市县通道建设，推动平阴至济南、平阴至肥城、平阴至聊城等道路改造，加快公路客运、</w:t>
      </w:r>
      <w:r>
        <w:rPr>
          <w:rFonts w:hint="eastAsia"/>
        </w:rPr>
        <w:lastRenderedPageBreak/>
        <w:t>城市公交、货物运输能力建设，打造周边便捷快速交</w:t>
      </w:r>
      <w:r>
        <w:rPr>
          <w:rFonts w:hint="eastAsia"/>
        </w:rPr>
        <w:t>通网络。</w:t>
      </w:r>
      <w:r>
        <w:rPr>
          <w:rFonts w:ascii="楷体_GB2312" w:eastAsia="楷体_GB2312" w:hint="eastAsia"/>
        </w:rPr>
        <w:t>（责任单位：县交通运输局、县住房和城乡建设局、县发展和改革局）</w:t>
      </w:r>
    </w:p>
    <w:p w:rsidR="00A5561F" w:rsidRDefault="007A3A03">
      <w:pPr>
        <w:adjustRightInd/>
        <w:snapToGrid/>
        <w:spacing w:line="630" w:lineRule="exact"/>
        <w:ind w:firstLine="640"/>
        <w:rPr>
          <w:rFonts w:ascii="楷体_GB2312" w:eastAsia="楷体_GB2312"/>
        </w:rPr>
      </w:pPr>
      <w:r>
        <w:rPr>
          <w:rFonts w:hint="eastAsia"/>
        </w:rPr>
        <w:t>完善县域市政交通设施。完善机动车道、非机动车道、人行道，健全配套交通管理设施和交通安全设施。推进县城智慧停车系统建设，完善新建社区和公共建筑充电设施建设，推广“多车一桩”“临近车位共享”等运营模式，每年建设充电桩</w:t>
      </w:r>
      <w:r>
        <w:rPr>
          <w:rFonts w:hint="eastAsia"/>
        </w:rPr>
        <w:t>500</w:t>
      </w:r>
      <w:r>
        <w:rPr>
          <w:rFonts w:hint="eastAsia"/>
        </w:rPr>
        <w:t>个。实施“四好农村路”提质增效专项行动，打通村道断头路、村与村之间的连接线、村道连接县乡公路道路，实现县乡村（户）道路全面连通。</w:t>
      </w:r>
      <w:r>
        <w:rPr>
          <w:rFonts w:ascii="楷体_GB2312" w:eastAsia="楷体_GB2312" w:hint="eastAsia"/>
        </w:rPr>
        <w:t>（责任单位：县住房和城乡建设局、县交通运输局）</w:t>
      </w:r>
    </w:p>
    <w:p w:rsidR="00A5561F" w:rsidRDefault="007A3A03">
      <w:pPr>
        <w:adjustRightInd/>
        <w:snapToGrid/>
        <w:spacing w:line="630" w:lineRule="exact"/>
        <w:ind w:firstLine="640"/>
        <w:outlineLvl w:val="2"/>
      </w:pPr>
      <w:r>
        <w:rPr>
          <w:rFonts w:hint="eastAsia"/>
        </w:rPr>
        <w:t xml:space="preserve">2. </w:t>
      </w:r>
      <w:r>
        <w:rPr>
          <w:rFonts w:hint="eastAsia"/>
        </w:rPr>
        <w:t>增强城镇安全韧性</w:t>
      </w:r>
    </w:p>
    <w:p w:rsidR="00A5561F" w:rsidRDefault="007A3A03">
      <w:pPr>
        <w:adjustRightInd/>
        <w:snapToGrid/>
        <w:spacing w:line="630" w:lineRule="exact"/>
        <w:ind w:firstLine="640"/>
        <w:rPr>
          <w:rFonts w:ascii="楷体_GB2312" w:eastAsia="楷体_GB2312"/>
        </w:rPr>
      </w:pPr>
      <w:r>
        <w:rPr>
          <w:rFonts w:hint="eastAsia"/>
        </w:rPr>
        <w:t>增强防灾减灾能力。合理</w:t>
      </w:r>
      <w:r>
        <w:rPr>
          <w:rFonts w:hint="eastAsia"/>
        </w:rPr>
        <w:t>布局应急避难场所，强化体育场馆等公共建筑应急避难功能，完善城市公园绿地防灾避险设施，定期开展防灾避险应急演练。指导防汛抗旱、地质灾害等专业应急救援队伍建设。采取搬迁避让、工程治理等措施，防治崩塌、滑坡等地质灾害。优化消防验收制度，严格“双随机一公开”执法检查。完善供水、供电、通信等城市生命线备用设施，加强应急救灾和抢险救援能力建设。</w:t>
      </w:r>
      <w:r>
        <w:rPr>
          <w:rFonts w:ascii="楷体_GB2312" w:eastAsia="楷体_GB2312" w:hint="eastAsia"/>
        </w:rPr>
        <w:t>（责任单位：县应急局、县水务局、县住房和城乡建设局）</w:t>
      </w:r>
    </w:p>
    <w:p w:rsidR="00A5561F" w:rsidRDefault="007A3A03">
      <w:pPr>
        <w:adjustRightInd/>
        <w:snapToGrid/>
        <w:spacing w:line="630" w:lineRule="exact"/>
        <w:ind w:firstLine="640"/>
        <w:rPr>
          <w:rFonts w:ascii="楷体_GB2312" w:eastAsia="楷体_GB2312"/>
        </w:rPr>
      </w:pPr>
      <w:r>
        <w:rPr>
          <w:rFonts w:hint="eastAsia"/>
        </w:rPr>
        <w:t>健全防洪排涝设施。建设排涝通道，整治河道、湖塘、排洪沟，推进雨水源头减排，增强地面渗水能力。完善堤线布置和河流护岸工程，合理</w:t>
      </w:r>
      <w:r>
        <w:rPr>
          <w:rFonts w:hint="eastAsia"/>
        </w:rPr>
        <w:t>建设截洪沟等设施。加快排水管网和泵站建设改造，开展行泄通道和雨水管网清淤、疏浚和排水泵站维护，逐</w:t>
      </w:r>
      <w:r>
        <w:rPr>
          <w:rFonts w:hint="eastAsia"/>
        </w:rPr>
        <w:lastRenderedPageBreak/>
        <w:t>步消除严重易涝积水区段，到</w:t>
      </w:r>
      <w:r>
        <w:rPr>
          <w:rFonts w:hint="eastAsia"/>
        </w:rPr>
        <w:t>2025</w:t>
      </w:r>
      <w:r>
        <w:rPr>
          <w:rFonts w:hint="eastAsia"/>
        </w:rPr>
        <w:t>年，新建改造城区雨水管网</w:t>
      </w:r>
      <w:r>
        <w:rPr>
          <w:rFonts w:hint="eastAsia"/>
        </w:rPr>
        <w:t>19</w:t>
      </w:r>
      <w:r>
        <w:rPr>
          <w:rFonts w:hint="eastAsia"/>
        </w:rPr>
        <w:t>公里。推进海绵城市建设，增强雨水就地消纳和滞蓄能力，到</w:t>
      </w:r>
      <w:r>
        <w:rPr>
          <w:rFonts w:hint="eastAsia"/>
        </w:rPr>
        <w:t>2025</w:t>
      </w:r>
      <w:r>
        <w:rPr>
          <w:rFonts w:hint="eastAsia"/>
        </w:rPr>
        <w:t>年，海绵城市建设完成</w:t>
      </w:r>
      <w:r>
        <w:rPr>
          <w:rFonts w:hint="eastAsia"/>
        </w:rPr>
        <w:t>5.4</w:t>
      </w:r>
      <w:r>
        <w:rPr>
          <w:rFonts w:hint="eastAsia"/>
        </w:rPr>
        <w:t>平方公里。</w:t>
      </w:r>
      <w:r>
        <w:rPr>
          <w:rFonts w:ascii="楷体_GB2312" w:eastAsia="楷体_GB2312" w:hint="eastAsia"/>
        </w:rPr>
        <w:t>（责任单位：县应急局、县住房和城乡建设局）</w:t>
      </w:r>
    </w:p>
    <w:p w:rsidR="00A5561F" w:rsidRDefault="007A3A03">
      <w:pPr>
        <w:adjustRightInd/>
        <w:snapToGrid/>
        <w:spacing w:line="630" w:lineRule="exact"/>
        <w:ind w:firstLine="640"/>
        <w:outlineLvl w:val="2"/>
      </w:pPr>
      <w:r>
        <w:rPr>
          <w:rFonts w:hint="eastAsia"/>
        </w:rPr>
        <w:t xml:space="preserve">3. </w:t>
      </w:r>
      <w:r>
        <w:rPr>
          <w:rFonts w:hint="eastAsia"/>
        </w:rPr>
        <w:t>推动城镇有机更新</w:t>
      </w:r>
    </w:p>
    <w:p w:rsidR="00A5561F" w:rsidRDefault="007A3A03">
      <w:pPr>
        <w:adjustRightInd/>
        <w:snapToGrid/>
        <w:spacing w:line="630" w:lineRule="exact"/>
        <w:ind w:firstLine="640"/>
        <w:rPr>
          <w:rFonts w:ascii="楷体_GB2312" w:eastAsia="楷体_GB2312"/>
        </w:rPr>
      </w:pPr>
      <w:r>
        <w:rPr>
          <w:rFonts w:hint="eastAsia"/>
        </w:rPr>
        <w:t>推动老旧小区改造。启动茂昌三期、烟草公司片区棚改项目，到</w:t>
      </w:r>
      <w:r>
        <w:rPr>
          <w:rFonts w:hint="eastAsia"/>
        </w:rPr>
        <w:t>2025</w:t>
      </w:r>
      <w:r>
        <w:rPr>
          <w:rFonts w:hint="eastAsia"/>
        </w:rPr>
        <w:t>年年底，全面完成</w:t>
      </w:r>
      <w:r>
        <w:rPr>
          <w:rFonts w:hint="eastAsia"/>
        </w:rPr>
        <w:t>2000</w:t>
      </w:r>
      <w:r>
        <w:rPr>
          <w:rFonts w:hint="eastAsia"/>
        </w:rPr>
        <w:t>年前建成的老旧小区改造任务，基本完成</w:t>
      </w:r>
      <w:r>
        <w:rPr>
          <w:rFonts w:hint="eastAsia"/>
        </w:rPr>
        <w:t>2005</w:t>
      </w:r>
      <w:r>
        <w:rPr>
          <w:rFonts w:hint="eastAsia"/>
        </w:rPr>
        <w:t>年前建成的老旧小区改造任务。完善老旧小区及周边水电路气热信等配套设施，加强无障碍设施建设改造。科学布局社区综合服务设施，推进养老托育等基本公共服务便捷供给。结合老旧小区改造，统筹推动老旧街区、城中村改造。</w:t>
      </w:r>
      <w:r>
        <w:rPr>
          <w:rFonts w:ascii="楷体_GB2312" w:eastAsia="楷体_GB2312" w:hint="eastAsia"/>
        </w:rPr>
        <w:t>（责任单位：县住房和城乡建设局、县通信管理局）</w:t>
      </w:r>
    </w:p>
    <w:p w:rsidR="00A5561F" w:rsidRDefault="007A3A03">
      <w:pPr>
        <w:adjustRightInd/>
        <w:snapToGrid/>
        <w:spacing w:line="630" w:lineRule="exact"/>
        <w:ind w:firstLine="640"/>
        <w:rPr>
          <w:rFonts w:ascii="楷体_GB2312" w:eastAsia="楷体_GB2312"/>
        </w:rPr>
      </w:pPr>
      <w:r>
        <w:rPr>
          <w:rFonts w:hint="eastAsia"/>
        </w:rPr>
        <w:t>加强老化管网改造。推进老化燃气管道更新改造，加快智慧燃气安全管理系统建设，布设燃气设施终端监测感知设备。推进老化供热管道更新改造</w:t>
      </w:r>
      <w:r>
        <w:rPr>
          <w:rFonts w:hint="eastAsia"/>
        </w:rPr>
        <w:t>，加强平阴县孔村碳素工业余热利用，加快老旧供热管网、换热站改造，提高县城集中供暖比例。开展电网升级改造，增加户均配变容量，推动必要的路面电网及通信网架空线入地。</w:t>
      </w:r>
      <w:r>
        <w:rPr>
          <w:rFonts w:ascii="楷体_GB2312" w:eastAsia="楷体_GB2312" w:hint="eastAsia"/>
        </w:rPr>
        <w:t>（责任单位：县住房和城乡建设局、县工业和信息化局、县发展和改革局）</w:t>
      </w:r>
    </w:p>
    <w:p w:rsidR="00A5561F" w:rsidRDefault="007A3A03">
      <w:pPr>
        <w:adjustRightInd/>
        <w:snapToGrid/>
        <w:spacing w:line="630" w:lineRule="exact"/>
        <w:ind w:firstLine="640"/>
        <w:outlineLvl w:val="2"/>
      </w:pPr>
      <w:r>
        <w:rPr>
          <w:rFonts w:hint="eastAsia"/>
        </w:rPr>
        <w:t xml:space="preserve">4. </w:t>
      </w:r>
      <w:r>
        <w:rPr>
          <w:rFonts w:hint="eastAsia"/>
        </w:rPr>
        <w:t>推进智慧县城建设</w:t>
      </w:r>
    </w:p>
    <w:p w:rsidR="00A5561F" w:rsidRDefault="007A3A03">
      <w:pPr>
        <w:adjustRightInd/>
        <w:snapToGrid/>
        <w:spacing w:line="630" w:lineRule="exact"/>
        <w:ind w:firstLine="640"/>
        <w:rPr>
          <w:rFonts w:ascii="楷体_GB2312" w:eastAsia="楷体_GB2312"/>
        </w:rPr>
      </w:pPr>
      <w:r>
        <w:rPr>
          <w:rFonts w:hint="eastAsia"/>
        </w:rPr>
        <w:t>推进设施数字化改造，建设新型基础设施，提升信息化水平，发展智慧县城。全面完善基础网络建设布局，加快城乡通信网络</w:t>
      </w:r>
      <w:r>
        <w:rPr>
          <w:rFonts w:hint="eastAsia"/>
        </w:rPr>
        <w:lastRenderedPageBreak/>
        <w:t>设施优化提升，深入开展千兆城市建设，推进“双千兆”网络协同部署，到</w:t>
      </w:r>
      <w:r>
        <w:rPr>
          <w:rFonts w:hint="eastAsia"/>
        </w:rPr>
        <w:t>2025</w:t>
      </w:r>
      <w:r>
        <w:rPr>
          <w:rFonts w:hint="eastAsia"/>
        </w:rPr>
        <w:t>年实现</w:t>
      </w:r>
      <w:r>
        <w:rPr>
          <w:rFonts w:hint="eastAsia"/>
        </w:rPr>
        <w:t>5G</w:t>
      </w:r>
      <w:r>
        <w:rPr>
          <w:rFonts w:hint="eastAsia"/>
        </w:rPr>
        <w:t>和千兆光网在县城、乡镇和行政村普遍覆盖。积极对接市级“城市大脑”赋</w:t>
      </w:r>
      <w:r>
        <w:rPr>
          <w:rFonts w:hint="eastAsia"/>
        </w:rPr>
        <w:t>能，推动县级智慧化管理和服务应用。提升数据融合、</w:t>
      </w:r>
      <w:r>
        <w:rPr>
          <w:rFonts w:hint="eastAsia"/>
        </w:rPr>
        <w:t>AI</w:t>
      </w:r>
      <w:r>
        <w:rPr>
          <w:rFonts w:hint="eastAsia"/>
        </w:rPr>
        <w:t>算法、态势感知等支撑能力，打造一批好用实用的多跨应用场景。开展智慧社区建设突破行动，深化智慧社区综合管理服务平台功能应用，创新社区管理服务应用场景，到</w:t>
      </w:r>
      <w:r>
        <w:rPr>
          <w:rFonts w:hint="eastAsia"/>
        </w:rPr>
        <w:t>2025</w:t>
      </w:r>
      <w:r>
        <w:rPr>
          <w:rFonts w:hint="eastAsia"/>
        </w:rPr>
        <w:t>年建成</w:t>
      </w:r>
      <w:r>
        <w:rPr>
          <w:rFonts w:hint="eastAsia"/>
        </w:rPr>
        <w:t>25</w:t>
      </w:r>
      <w:r>
        <w:rPr>
          <w:rFonts w:hint="eastAsia"/>
        </w:rPr>
        <w:t>个左右智慧社区。</w:t>
      </w:r>
      <w:r>
        <w:rPr>
          <w:rFonts w:ascii="楷体_GB2312" w:eastAsia="楷体_GB2312" w:hint="eastAsia"/>
        </w:rPr>
        <w:t>（责任单位：县工业和信息化局、县住房和城乡建设局）</w:t>
      </w:r>
    </w:p>
    <w:p w:rsidR="00A5561F" w:rsidRDefault="007A3A03">
      <w:pPr>
        <w:adjustRightInd/>
        <w:snapToGrid/>
        <w:spacing w:line="630" w:lineRule="exact"/>
        <w:ind w:firstLine="640"/>
        <w:rPr>
          <w:rFonts w:ascii="楷体_GB2312" w:eastAsia="楷体_GB2312"/>
        </w:rPr>
      </w:pPr>
      <w:r>
        <w:rPr>
          <w:rFonts w:hint="eastAsia"/>
        </w:rPr>
        <w:t>统一集约部署物联网感知设施，推行县城运行一网统管，促进市政公用设施及建筑等物联网应用。推进公用设施智能化升级，提升供水、排水、燃气、热力、电力、通信等设施设备动态感知和智慧化管理能力，到</w:t>
      </w:r>
      <w:r>
        <w:rPr>
          <w:rFonts w:hint="eastAsia"/>
        </w:rPr>
        <w:t>2025</w:t>
      </w:r>
      <w:r>
        <w:rPr>
          <w:rFonts w:hint="eastAsia"/>
        </w:rPr>
        <w:t>年，基本实现县城区域交通路网、</w:t>
      </w:r>
      <w:r>
        <w:rPr>
          <w:rFonts w:hint="eastAsia"/>
        </w:rPr>
        <w:t>城区管网、工业园区、现代农业示范区等重点区域</w:t>
      </w:r>
      <w:r>
        <w:rPr>
          <w:rFonts w:hint="eastAsia"/>
        </w:rPr>
        <w:t>NB-IoT</w:t>
      </w:r>
      <w:r>
        <w:rPr>
          <w:rFonts w:hint="eastAsia"/>
        </w:rPr>
        <w:t>网络深度覆盖，按需推进农村地区移动物联网覆盖，积极推进数字乡村建设。</w:t>
      </w:r>
      <w:r>
        <w:rPr>
          <w:rFonts w:ascii="楷体_GB2312" w:eastAsia="楷体_GB2312" w:hint="eastAsia"/>
        </w:rPr>
        <w:t>（责任单位：县工业和信息化局、县住房和城乡建设局）</w:t>
      </w:r>
    </w:p>
    <w:p w:rsidR="00A5561F" w:rsidRDefault="007A3A03" w:rsidP="004902B1">
      <w:pPr>
        <w:pStyle w:val="2"/>
        <w:keepNext w:val="0"/>
        <w:keepLines w:val="0"/>
        <w:numPr>
          <w:ilvl w:val="1"/>
          <w:numId w:val="0"/>
        </w:numPr>
        <w:adjustRightInd/>
        <w:snapToGrid/>
        <w:spacing w:line="630" w:lineRule="exact"/>
        <w:ind w:leftChars="200" w:left="640"/>
        <w:rPr>
          <w:rFonts w:ascii="楷体_GB2312" w:eastAsia="楷体_GB2312" w:hAnsi="楷体_GB2312" w:cs="楷体_GB2312"/>
        </w:rPr>
      </w:pPr>
      <w:r>
        <w:rPr>
          <w:rFonts w:ascii="楷体_GB2312" w:eastAsia="楷体_GB2312" w:hAnsi="楷体_GB2312" w:cs="楷体_GB2312" w:hint="eastAsia"/>
        </w:rPr>
        <w:t>（四）强化城乡公共服务供给</w:t>
      </w:r>
    </w:p>
    <w:p w:rsidR="00A5561F" w:rsidRDefault="007A3A03">
      <w:pPr>
        <w:adjustRightInd/>
        <w:snapToGrid/>
        <w:spacing w:line="630" w:lineRule="exact"/>
        <w:ind w:firstLine="640"/>
        <w:outlineLvl w:val="2"/>
      </w:pPr>
      <w:r>
        <w:rPr>
          <w:rFonts w:hint="eastAsia"/>
        </w:rPr>
        <w:t xml:space="preserve">1. </w:t>
      </w:r>
      <w:r>
        <w:rPr>
          <w:rFonts w:hint="eastAsia"/>
        </w:rPr>
        <w:t>完善医疗卫生体系</w:t>
      </w:r>
    </w:p>
    <w:p w:rsidR="00A5561F" w:rsidRDefault="007A3A03">
      <w:pPr>
        <w:adjustRightInd/>
        <w:snapToGrid/>
        <w:spacing w:line="630" w:lineRule="exact"/>
        <w:ind w:firstLine="640"/>
        <w:rPr>
          <w:rFonts w:ascii="楷体_GB2312" w:eastAsia="楷体_GB2312"/>
        </w:rPr>
      </w:pPr>
      <w:r>
        <w:rPr>
          <w:rFonts w:hint="eastAsia"/>
        </w:rPr>
        <w:t>完善公共卫生体系。完善公共卫生防控体系，强化传染病防控和突发公共卫生事件应急保障能力，提高传染病检测诊治和重症监护救治能力。加快推进医联体、紧密型县域医共体建设，推行派驻、巡诊、轮岗等方式，积极发展远程医疗，到</w:t>
      </w:r>
      <w:r>
        <w:rPr>
          <w:rFonts w:hint="eastAsia"/>
        </w:rPr>
        <w:t>2025</w:t>
      </w:r>
      <w:r>
        <w:rPr>
          <w:rFonts w:hint="eastAsia"/>
        </w:rPr>
        <w:t>年紧密型县域医共体基层诊疗占比达到</w:t>
      </w:r>
      <w:r>
        <w:rPr>
          <w:rFonts w:hint="eastAsia"/>
        </w:rPr>
        <w:t>50%</w:t>
      </w:r>
      <w:r>
        <w:rPr>
          <w:rFonts w:hint="eastAsia"/>
        </w:rPr>
        <w:t>以上，力争建设</w:t>
      </w:r>
      <w:r>
        <w:rPr>
          <w:rFonts w:hint="eastAsia"/>
        </w:rPr>
        <w:t>3</w:t>
      </w:r>
      <w:r>
        <w:rPr>
          <w:rFonts w:hint="eastAsia"/>
        </w:rPr>
        <w:t>所左右县</w:t>
      </w:r>
      <w:r>
        <w:rPr>
          <w:rFonts w:hint="eastAsia"/>
        </w:rPr>
        <w:lastRenderedPageBreak/>
        <w:t>域</w:t>
      </w:r>
      <w:r>
        <w:rPr>
          <w:rFonts w:hint="eastAsia"/>
        </w:rPr>
        <w:t>医疗服务次中心。加强基层医疗服务体系建设，强化中心卫生院服务能力，着力解决基层群众看病难题。大力实施村卫生室标准化建设示范引领提升工程，逐步实现中心村卫生室公建设置。推进镇卫生院和村卫生室实行一体化管理，到</w:t>
      </w:r>
      <w:r>
        <w:rPr>
          <w:rFonts w:hint="eastAsia"/>
        </w:rPr>
        <w:t>2025</w:t>
      </w:r>
      <w:r>
        <w:rPr>
          <w:rFonts w:hint="eastAsia"/>
        </w:rPr>
        <w:t>年全县卫生室普遍达到省、市示范卫生室标准。</w:t>
      </w:r>
      <w:r>
        <w:rPr>
          <w:rFonts w:ascii="楷体_GB2312" w:eastAsia="楷体_GB2312" w:hint="eastAsia"/>
        </w:rPr>
        <w:t>（责任单位：县卫生健康局）</w:t>
      </w:r>
    </w:p>
    <w:p w:rsidR="00A5561F" w:rsidRDefault="007A3A03">
      <w:pPr>
        <w:adjustRightInd/>
        <w:snapToGrid/>
        <w:spacing w:line="630" w:lineRule="exact"/>
        <w:ind w:firstLine="640"/>
        <w:rPr>
          <w:rFonts w:ascii="楷体_GB2312" w:eastAsia="楷体_GB2312"/>
        </w:rPr>
      </w:pPr>
      <w:r>
        <w:rPr>
          <w:rFonts w:hint="eastAsia"/>
        </w:rPr>
        <w:t>提升医疗服务能力。落实国家“千县工程”，推进平阴县人民医院内科综合楼建设，到</w:t>
      </w:r>
      <w:r>
        <w:rPr>
          <w:rFonts w:hint="eastAsia"/>
        </w:rPr>
        <w:t>2025</w:t>
      </w:r>
      <w:r>
        <w:rPr>
          <w:rFonts w:hint="eastAsia"/>
        </w:rPr>
        <w:t>年县域就诊率达到</w:t>
      </w:r>
      <w:r>
        <w:rPr>
          <w:rFonts w:hint="eastAsia"/>
        </w:rPr>
        <w:t>90%</w:t>
      </w:r>
      <w:r>
        <w:rPr>
          <w:rFonts w:hint="eastAsia"/>
        </w:rPr>
        <w:t>以上。深化实施名医名科名院建设，在肿瘤防治、脑卒中防治、妇幼保健等领域建设特色专科，推动医疗服务提质增效。推进紧密型县域医</w:t>
      </w:r>
      <w:r>
        <w:rPr>
          <w:rFonts w:hint="eastAsia"/>
        </w:rPr>
        <w:t>疗卫生共同体国家试点建设，探索县乡村一体化管理，打造区域性医疗服务高地。推进县疾控中心标准化建设，强化公共卫生检测质控中心建设，到</w:t>
      </w:r>
      <w:r>
        <w:rPr>
          <w:rFonts w:hint="eastAsia"/>
        </w:rPr>
        <w:t>2025</w:t>
      </w:r>
      <w:r>
        <w:rPr>
          <w:rFonts w:hint="eastAsia"/>
        </w:rPr>
        <w:t>年县疾控中心实验室达到县级疾控中心标准。加快县妇幼保健院新院区建设，到</w:t>
      </w:r>
      <w:r>
        <w:rPr>
          <w:rFonts w:hint="eastAsia"/>
        </w:rPr>
        <w:t>2025</w:t>
      </w:r>
      <w:r>
        <w:rPr>
          <w:rFonts w:hint="eastAsia"/>
        </w:rPr>
        <w:t>年县妇幼保健院达到二级甲等水平。</w:t>
      </w:r>
      <w:r>
        <w:rPr>
          <w:rFonts w:ascii="楷体_GB2312" w:eastAsia="楷体_GB2312" w:hint="eastAsia"/>
        </w:rPr>
        <w:t>（责任单位：县卫生健康局）</w:t>
      </w:r>
    </w:p>
    <w:p w:rsidR="00A5561F" w:rsidRDefault="007A3A03">
      <w:pPr>
        <w:adjustRightInd/>
        <w:snapToGrid/>
        <w:spacing w:line="630" w:lineRule="exact"/>
        <w:ind w:firstLine="640"/>
        <w:outlineLvl w:val="2"/>
      </w:pPr>
      <w:r>
        <w:rPr>
          <w:rFonts w:hint="eastAsia"/>
        </w:rPr>
        <w:t xml:space="preserve">2. </w:t>
      </w:r>
      <w:r>
        <w:rPr>
          <w:rFonts w:hint="eastAsia"/>
        </w:rPr>
        <w:t>优化教育资源配置</w:t>
      </w:r>
    </w:p>
    <w:p w:rsidR="00A5561F" w:rsidRDefault="007A3A03">
      <w:pPr>
        <w:adjustRightInd/>
        <w:snapToGrid/>
        <w:spacing w:line="630" w:lineRule="exact"/>
        <w:ind w:firstLine="640"/>
        <w:rPr>
          <w:rFonts w:ascii="楷体_GB2312" w:eastAsia="楷体_GB2312"/>
        </w:rPr>
      </w:pPr>
      <w:r>
        <w:rPr>
          <w:rFonts w:hint="eastAsia"/>
        </w:rPr>
        <w:t>优化教育资源配置。整合城乡教育资源，全面推进学前教育普惠发展、义务教育优质均衡发展、高中教育特色发展、职业教育产教融合。落实以居住证为主的随迁子女入学和转学政策，适时优化调整城区学校划片招生范围，确保随迁子女就近</w:t>
      </w:r>
      <w:r>
        <w:rPr>
          <w:rFonts w:hint="eastAsia"/>
        </w:rPr>
        <w:t>或相对就近入学。深入实施学前教育发展提升计划，增加公办学位和普惠性学前教育资源供给，到</w:t>
      </w:r>
      <w:r>
        <w:rPr>
          <w:rFonts w:hint="eastAsia"/>
        </w:rPr>
        <w:t>2025</w:t>
      </w:r>
      <w:r>
        <w:rPr>
          <w:rFonts w:hint="eastAsia"/>
        </w:rPr>
        <w:t>年普惠性幼儿园覆盖率达到</w:t>
      </w:r>
      <w:r>
        <w:rPr>
          <w:rFonts w:hint="eastAsia"/>
        </w:rPr>
        <w:t>92%</w:t>
      </w:r>
      <w:r>
        <w:rPr>
          <w:rFonts w:hint="eastAsia"/>
        </w:rPr>
        <w:t>，公办园在园幼儿占比达到</w:t>
      </w:r>
      <w:r>
        <w:rPr>
          <w:rFonts w:hint="eastAsia"/>
        </w:rPr>
        <w:t>60%</w:t>
      </w:r>
      <w:r>
        <w:rPr>
          <w:rFonts w:hint="eastAsia"/>
        </w:rPr>
        <w:t>。加强城镇居住区配套教育设施规</w:t>
      </w:r>
      <w:r>
        <w:rPr>
          <w:rFonts w:hint="eastAsia"/>
        </w:rPr>
        <w:lastRenderedPageBreak/>
        <w:t>划建设，建设一批中小学校和幼儿园。</w:t>
      </w:r>
      <w:r>
        <w:rPr>
          <w:rFonts w:ascii="楷体_GB2312" w:eastAsia="楷体_GB2312" w:hint="eastAsia"/>
        </w:rPr>
        <w:t>（责任单位：县教育和体育局）</w:t>
      </w:r>
    </w:p>
    <w:p w:rsidR="00A5561F" w:rsidRDefault="007A3A03">
      <w:pPr>
        <w:adjustRightInd/>
        <w:snapToGrid/>
        <w:spacing w:line="630" w:lineRule="exact"/>
        <w:ind w:firstLine="640"/>
        <w:rPr>
          <w:rFonts w:ascii="楷体_GB2312" w:eastAsia="楷体_GB2312"/>
        </w:rPr>
      </w:pPr>
      <w:r>
        <w:rPr>
          <w:rFonts w:hint="eastAsia"/>
        </w:rPr>
        <w:t>加快教育质量整体提升。实施义务教育薄弱环节改善与能力提升工程，发展城乡教育联合体，优化义务教育校长教师交流轮岗机制。加大优质学校引进及名师名校长培养力度，进一步推进办学体制多元化。完善城乡一体协同发展机制</w:t>
      </w:r>
      <w:r>
        <w:rPr>
          <w:rFonts w:hint="eastAsia"/>
        </w:rPr>
        <w:t>,</w:t>
      </w:r>
      <w:r>
        <w:rPr>
          <w:rFonts w:hint="eastAsia"/>
        </w:rPr>
        <w:t>深入推进城乡联盟、名校托管、集团化办学等模式</w:t>
      </w:r>
      <w:r>
        <w:rPr>
          <w:rFonts w:hint="eastAsia"/>
        </w:rPr>
        <w:t>,</w:t>
      </w:r>
      <w:r>
        <w:rPr>
          <w:rFonts w:hint="eastAsia"/>
        </w:rPr>
        <w:t>推动优质学校</w:t>
      </w:r>
      <w:r>
        <w:rPr>
          <w:rFonts w:hint="eastAsia"/>
        </w:rPr>
        <w:t>向薄弱学校输出优秀管理团队、优质教师资源和先进办学理念。实施强科培优行动，加强高中学科基地和特色高中跟进培育。开展强镇筑基试点遴选评估。均衡发展城乡义务教育，</w:t>
      </w:r>
      <w:r>
        <w:rPr>
          <w:rFonts w:hint="eastAsia"/>
        </w:rPr>
        <w:t>2024</w:t>
      </w:r>
      <w:r>
        <w:rPr>
          <w:rFonts w:hint="eastAsia"/>
        </w:rPr>
        <w:t>年通过“全国义务教育优质均衡发展县”国家评估认定。</w:t>
      </w:r>
      <w:r>
        <w:rPr>
          <w:rFonts w:ascii="楷体_GB2312" w:eastAsia="楷体_GB2312" w:hint="eastAsia"/>
        </w:rPr>
        <w:t>（责任单位：县教育和体育局）</w:t>
      </w:r>
    </w:p>
    <w:p w:rsidR="00A5561F" w:rsidRDefault="007A3A03">
      <w:pPr>
        <w:adjustRightInd/>
        <w:snapToGrid/>
        <w:spacing w:line="630" w:lineRule="exact"/>
        <w:ind w:firstLine="640"/>
        <w:outlineLvl w:val="2"/>
      </w:pPr>
      <w:r>
        <w:rPr>
          <w:rFonts w:hint="eastAsia"/>
        </w:rPr>
        <w:t xml:space="preserve">3. </w:t>
      </w:r>
      <w:r>
        <w:rPr>
          <w:rFonts w:hint="eastAsia"/>
        </w:rPr>
        <w:t>发展养老托育服务</w:t>
      </w:r>
    </w:p>
    <w:p w:rsidR="00A5561F" w:rsidRDefault="007A3A03">
      <w:pPr>
        <w:adjustRightInd/>
        <w:snapToGrid/>
        <w:spacing w:line="630" w:lineRule="exact"/>
        <w:ind w:firstLine="640"/>
        <w:rPr>
          <w:rFonts w:ascii="楷体_GB2312" w:eastAsia="楷体_GB2312"/>
        </w:rPr>
      </w:pPr>
      <w:r>
        <w:rPr>
          <w:rFonts w:hint="eastAsia"/>
        </w:rPr>
        <w:t>健全养老服务设施。实施社区养老服务设施配建和改造提升工程，对新建居住区落实配建养老设施，对老旧小区通过租赁、改建、新建等方式配建，到</w:t>
      </w:r>
      <w:r>
        <w:rPr>
          <w:rFonts w:hint="eastAsia"/>
        </w:rPr>
        <w:t>2023</w:t>
      </w:r>
      <w:r>
        <w:rPr>
          <w:rFonts w:hint="eastAsia"/>
        </w:rPr>
        <w:t>年年底设施配建达标率达到</w:t>
      </w:r>
      <w:r>
        <w:rPr>
          <w:rFonts w:hint="eastAsia"/>
        </w:rPr>
        <w:t>100%</w:t>
      </w:r>
      <w:r>
        <w:rPr>
          <w:rFonts w:hint="eastAsia"/>
        </w:rPr>
        <w:t>，设施“四同步”机制全面建立。稳步推进农村幸福院、城市日间照料中心建设</w:t>
      </w:r>
      <w:r>
        <w:rPr>
          <w:rFonts w:hint="eastAsia"/>
        </w:rPr>
        <w:t>。实施敬老院改造提升工程，改造优化敬老院护理型床位，建设</w:t>
      </w:r>
      <w:r>
        <w:rPr>
          <w:rFonts w:hint="eastAsia"/>
        </w:rPr>
        <w:t>1</w:t>
      </w:r>
      <w:r>
        <w:rPr>
          <w:rFonts w:hint="eastAsia"/>
        </w:rPr>
        <w:t>处以失能特困老年人专业照护为主的县级敬老院，到</w:t>
      </w:r>
      <w:r>
        <w:rPr>
          <w:rFonts w:hint="eastAsia"/>
        </w:rPr>
        <w:t>2025</w:t>
      </w:r>
      <w:r>
        <w:rPr>
          <w:rFonts w:hint="eastAsia"/>
        </w:rPr>
        <w:t>年失能特困老人集中供养率达到</w:t>
      </w:r>
      <w:r>
        <w:rPr>
          <w:rFonts w:hint="eastAsia"/>
        </w:rPr>
        <w:t>50%</w:t>
      </w:r>
      <w:r>
        <w:rPr>
          <w:rFonts w:hint="eastAsia"/>
        </w:rPr>
        <w:t>以上、护理型床位占比提高到</w:t>
      </w:r>
      <w:r>
        <w:rPr>
          <w:rFonts w:hint="eastAsia"/>
        </w:rPr>
        <w:t>65%</w:t>
      </w:r>
      <w:r>
        <w:rPr>
          <w:rFonts w:hint="eastAsia"/>
        </w:rPr>
        <w:t>以上。</w:t>
      </w:r>
      <w:r>
        <w:rPr>
          <w:rFonts w:ascii="楷体_GB2312" w:eastAsia="楷体_GB2312" w:hint="eastAsia"/>
        </w:rPr>
        <w:t>（责任单位：县民政局）</w:t>
      </w:r>
    </w:p>
    <w:p w:rsidR="00A5561F" w:rsidRDefault="007A3A03">
      <w:pPr>
        <w:adjustRightInd/>
        <w:snapToGrid/>
        <w:spacing w:line="630" w:lineRule="exact"/>
        <w:ind w:firstLine="640"/>
        <w:rPr>
          <w:rFonts w:ascii="楷体_GB2312" w:eastAsia="楷体_GB2312"/>
        </w:rPr>
      </w:pPr>
      <w:r>
        <w:rPr>
          <w:rFonts w:hint="eastAsia"/>
        </w:rPr>
        <w:t>发展普惠性托育服务。支持社会力量发展综合托育服务机构和社区托育服务设施，鼓励有条件的用人单位通过单独或联合举</w:t>
      </w:r>
      <w:r>
        <w:rPr>
          <w:rFonts w:hint="eastAsia"/>
        </w:rPr>
        <w:lastRenderedPageBreak/>
        <w:t>办方式为职工提供托育服务。支持有条件的幼儿园开设托班招收</w:t>
      </w:r>
      <w:r>
        <w:rPr>
          <w:rFonts w:hint="eastAsia"/>
        </w:rPr>
        <w:t>2</w:t>
      </w:r>
      <w:r>
        <w:rPr>
          <w:rFonts w:hint="eastAsia"/>
        </w:rPr>
        <w:t>至</w:t>
      </w:r>
      <w:r>
        <w:rPr>
          <w:rFonts w:hint="eastAsia"/>
        </w:rPr>
        <w:t>3</w:t>
      </w:r>
      <w:r>
        <w:rPr>
          <w:rFonts w:hint="eastAsia"/>
        </w:rPr>
        <w:t>岁幼儿。推进家庭托育点规范建设，打造“泉心托”惠民工程，到</w:t>
      </w:r>
      <w:r>
        <w:rPr>
          <w:rFonts w:hint="eastAsia"/>
        </w:rPr>
        <w:t>2025</w:t>
      </w:r>
      <w:r>
        <w:rPr>
          <w:rFonts w:hint="eastAsia"/>
        </w:rPr>
        <w:t>年全县每千人口拥有</w:t>
      </w:r>
      <w:r>
        <w:rPr>
          <w:rFonts w:hint="eastAsia"/>
        </w:rPr>
        <w:t>3</w:t>
      </w:r>
      <w:r>
        <w:rPr>
          <w:rFonts w:hint="eastAsia"/>
        </w:rPr>
        <w:t>岁以下婴幼儿托位数达到</w:t>
      </w:r>
      <w:r>
        <w:rPr>
          <w:rFonts w:hint="eastAsia"/>
        </w:rPr>
        <w:t>5</w:t>
      </w:r>
      <w:r>
        <w:rPr>
          <w:rFonts w:hint="eastAsia"/>
        </w:rPr>
        <w:t>个。</w:t>
      </w:r>
      <w:r>
        <w:rPr>
          <w:rFonts w:ascii="楷体_GB2312" w:eastAsia="楷体_GB2312" w:hint="eastAsia"/>
        </w:rPr>
        <w:t>（责任单位：县卫生健</w:t>
      </w:r>
      <w:r>
        <w:rPr>
          <w:rFonts w:ascii="楷体_GB2312" w:eastAsia="楷体_GB2312" w:hint="eastAsia"/>
        </w:rPr>
        <w:t>康局）</w:t>
      </w:r>
    </w:p>
    <w:p w:rsidR="00A5561F" w:rsidRDefault="007A3A03">
      <w:pPr>
        <w:adjustRightInd/>
        <w:snapToGrid/>
        <w:spacing w:line="630" w:lineRule="exact"/>
        <w:ind w:firstLine="640"/>
        <w:outlineLvl w:val="2"/>
      </w:pPr>
      <w:r>
        <w:rPr>
          <w:rFonts w:hint="eastAsia"/>
        </w:rPr>
        <w:t xml:space="preserve">4. </w:t>
      </w:r>
      <w:r>
        <w:rPr>
          <w:rFonts w:hint="eastAsia"/>
        </w:rPr>
        <w:t>优化文化体育设施</w:t>
      </w:r>
    </w:p>
    <w:p w:rsidR="00A5561F" w:rsidRDefault="007A3A03">
      <w:pPr>
        <w:adjustRightInd/>
        <w:snapToGrid/>
        <w:spacing w:line="630" w:lineRule="exact"/>
        <w:ind w:firstLine="640"/>
        <w:rPr>
          <w:rFonts w:ascii="楷体_GB2312" w:eastAsia="楷体_GB2312"/>
        </w:rPr>
      </w:pPr>
      <w:r>
        <w:rPr>
          <w:rFonts w:hint="eastAsia"/>
        </w:rPr>
        <w:t>加强公共文化服务供给。深化拓展新时代文明实践中心建设，支持平阴县打造“</w:t>
      </w:r>
      <w:r>
        <w:rPr>
          <w:rFonts w:hAnsi="宋体" w:cs="仿宋_GB2312"/>
          <w:kern w:val="0"/>
          <w:szCs w:val="32"/>
          <w:lang/>
        </w:rPr>
        <w:t>倡树美德健康生活、建设美</w:t>
      </w:r>
      <w:r>
        <w:rPr>
          <w:rFonts w:hAnsi="宋体" w:cs="仿宋_GB2312" w:hint="eastAsia"/>
          <w:kern w:val="0"/>
          <w:szCs w:val="32"/>
          <w:lang/>
        </w:rPr>
        <w:t>好幸福家园</w:t>
      </w:r>
      <w:r>
        <w:rPr>
          <w:rFonts w:hint="eastAsia"/>
        </w:rPr>
        <w:t>”示范片区。优化公共文化设施布局，整合新建一批综合性文化服务中心，不断提升县城公共文化服务水平。推动平阴县学文庙修缮保护，系统打造集文物展陈、民俗演艺、非遗儒学于一体的‘传统文化大观园’。加大城乡体育设施建设力度，增加健身广场、体育公园、健身绿道等公共场所，持续完善县、乡、村三级全民健身设施网络，推进农村健身设施更新换代，到</w:t>
      </w:r>
      <w:r>
        <w:rPr>
          <w:rFonts w:hint="eastAsia"/>
        </w:rPr>
        <w:t>2025</w:t>
      </w:r>
      <w:r>
        <w:rPr>
          <w:rFonts w:hint="eastAsia"/>
        </w:rPr>
        <w:t>年力争建成</w:t>
      </w:r>
      <w:r>
        <w:rPr>
          <w:rFonts w:hint="eastAsia"/>
        </w:rPr>
        <w:t>1</w:t>
      </w:r>
      <w:r>
        <w:rPr>
          <w:rFonts w:hint="eastAsia"/>
        </w:rPr>
        <w:t>处体育公园。推动公共文化服务设施数字化建设，提高公共图书馆、文化馆、博物馆等数字信息化水平。</w:t>
      </w:r>
      <w:r>
        <w:rPr>
          <w:rFonts w:ascii="楷体_GB2312" w:eastAsia="楷体_GB2312" w:hint="eastAsia"/>
        </w:rPr>
        <w:t>（责任单位：县文化和旅游局、县教育和体育局）</w:t>
      </w:r>
    </w:p>
    <w:p w:rsidR="00A5561F" w:rsidRDefault="007A3A03">
      <w:pPr>
        <w:adjustRightInd/>
        <w:snapToGrid/>
        <w:spacing w:line="630" w:lineRule="exact"/>
        <w:ind w:firstLine="640"/>
        <w:outlineLvl w:val="2"/>
      </w:pPr>
      <w:r>
        <w:rPr>
          <w:rFonts w:hint="eastAsia"/>
        </w:rPr>
        <w:t xml:space="preserve">5. </w:t>
      </w:r>
      <w:r>
        <w:rPr>
          <w:rFonts w:hint="eastAsia"/>
        </w:rPr>
        <w:t>完善社会福利设施</w:t>
      </w:r>
    </w:p>
    <w:p w:rsidR="00A5561F" w:rsidRDefault="007A3A03">
      <w:pPr>
        <w:adjustRightInd/>
        <w:snapToGrid/>
        <w:spacing w:line="630" w:lineRule="exact"/>
        <w:ind w:firstLine="640"/>
        <w:rPr>
          <w:rFonts w:ascii="楷体_GB2312" w:eastAsia="楷体_GB2312"/>
        </w:rPr>
      </w:pPr>
      <w:r>
        <w:rPr>
          <w:rFonts w:hint="eastAsia"/>
        </w:rPr>
        <w:t>升级</w:t>
      </w:r>
      <w:r>
        <w:rPr>
          <w:rFonts w:hint="eastAsia"/>
        </w:rPr>
        <w:t>改造社会福利设施。发挥县级残疾人康复中心作用，规范和完善综合康复、儿童康复和辅助器具服务功能，提升完善</w:t>
      </w:r>
      <w:r>
        <w:rPr>
          <w:rFonts w:hint="eastAsia"/>
        </w:rPr>
        <w:t>1</w:t>
      </w:r>
      <w:r>
        <w:rPr>
          <w:rFonts w:hint="eastAsia"/>
        </w:rPr>
        <w:t>处县级残疾人托养机构，建设</w:t>
      </w:r>
      <w:r>
        <w:rPr>
          <w:rFonts w:hint="eastAsia"/>
        </w:rPr>
        <w:t>1</w:t>
      </w:r>
      <w:r>
        <w:rPr>
          <w:rFonts w:hint="eastAsia"/>
        </w:rPr>
        <w:t>处示范性“如康家园”残疾人之家。完善儿童福利机构及残疾儿童康复救助定点机构，建设未成年人救助保护机构和保护工作站。积极推进节地生态公益性安葬</w:t>
      </w:r>
      <w:r>
        <w:rPr>
          <w:rFonts w:hint="eastAsia"/>
        </w:rPr>
        <w:lastRenderedPageBreak/>
        <w:t>（放）设施建设，加快老旧殡仪馆基础设施改造升级和火化设备节能减排。</w:t>
      </w:r>
      <w:r>
        <w:rPr>
          <w:rFonts w:ascii="楷体_GB2312" w:eastAsia="楷体_GB2312" w:hint="eastAsia"/>
        </w:rPr>
        <w:t>（责任单位：县民政局、县卫生健康局、县残联）</w:t>
      </w:r>
    </w:p>
    <w:p w:rsidR="00A5561F" w:rsidRDefault="007A3A03" w:rsidP="004902B1">
      <w:pPr>
        <w:pStyle w:val="2"/>
        <w:keepNext w:val="0"/>
        <w:keepLines w:val="0"/>
        <w:numPr>
          <w:ilvl w:val="1"/>
          <w:numId w:val="0"/>
        </w:numPr>
        <w:adjustRightInd/>
        <w:snapToGrid/>
        <w:spacing w:line="630" w:lineRule="exact"/>
        <w:ind w:leftChars="200" w:left="640"/>
        <w:rPr>
          <w:rFonts w:ascii="楷体_GB2312" w:eastAsia="楷体_GB2312" w:hAnsi="楷体_GB2312" w:cs="楷体_GB2312"/>
        </w:rPr>
      </w:pPr>
      <w:r>
        <w:rPr>
          <w:rFonts w:ascii="楷体_GB2312" w:eastAsia="楷体_GB2312" w:hAnsi="楷体_GB2312" w:cs="楷体_GB2312" w:hint="eastAsia"/>
        </w:rPr>
        <w:t>（五）改善城乡人居环境品质</w:t>
      </w:r>
    </w:p>
    <w:p w:rsidR="00A5561F" w:rsidRDefault="007A3A03">
      <w:pPr>
        <w:adjustRightInd/>
        <w:snapToGrid/>
        <w:spacing w:line="630" w:lineRule="exact"/>
        <w:ind w:firstLine="640"/>
        <w:outlineLvl w:val="2"/>
      </w:pPr>
      <w:r>
        <w:rPr>
          <w:rFonts w:hint="eastAsia"/>
        </w:rPr>
        <w:t xml:space="preserve">1. </w:t>
      </w:r>
      <w:r>
        <w:rPr>
          <w:rFonts w:hint="eastAsia"/>
        </w:rPr>
        <w:t>传承活化优秀历史文脉</w:t>
      </w:r>
    </w:p>
    <w:p w:rsidR="00A5561F" w:rsidRDefault="007A3A03">
      <w:pPr>
        <w:adjustRightInd/>
        <w:snapToGrid/>
        <w:spacing w:line="630" w:lineRule="exact"/>
        <w:ind w:firstLine="640"/>
        <w:rPr>
          <w:rFonts w:ascii="楷体_GB2312" w:eastAsia="楷体_GB2312"/>
        </w:rPr>
      </w:pPr>
      <w:r>
        <w:rPr>
          <w:rFonts w:hint="eastAsia"/>
        </w:rPr>
        <w:t>挖掘玫瑰文化、阿胶文化、和圣文化、黄河文化等人文资源，强化历史建筑、革命</w:t>
      </w:r>
      <w:r>
        <w:rPr>
          <w:rFonts w:hint="eastAsia"/>
        </w:rPr>
        <w:t>文物、名人故居、老旧工业厂房、古树名木等日常巡查和保护修缮，积极开展文保单位升级评定及第四轮文物普查等工作；实施好县图书馆新馆提升改造、黄河特色景观带提升等项目，开展历史建筑“健康体检”，及时完成新公布历史建筑的挂牌和测绘建档。到</w:t>
      </w:r>
      <w:r>
        <w:rPr>
          <w:rFonts w:hint="eastAsia"/>
        </w:rPr>
        <w:t>2025</w:t>
      </w:r>
      <w:r>
        <w:rPr>
          <w:rFonts w:hint="eastAsia"/>
        </w:rPr>
        <w:t>年省级以上文物保护单位四有工作率达到</w:t>
      </w:r>
      <w:r>
        <w:rPr>
          <w:rFonts w:hint="eastAsia"/>
        </w:rPr>
        <w:t>100%</w:t>
      </w:r>
      <w:r>
        <w:rPr>
          <w:rFonts w:hint="eastAsia"/>
        </w:rPr>
        <w:t>，将平阴打造成为“山水圣人”文化轴线上的重要节点。挖掘梳理以阿胶传统工艺、“加鼓通”地方戏曲、玫瑰神话传说、黄河民间文学、红色事迹等为主要内容的非物质文化遗产，建立非物质文化遗产资源库，实施活态非遗传承工程，开展省级文化生态名村名</w:t>
      </w:r>
      <w:r>
        <w:rPr>
          <w:rFonts w:hint="eastAsia"/>
        </w:rPr>
        <w:t>镇申报、“泉城非遗坊”建设等工作，打造非遗特色社区、非遗展示中心。</w:t>
      </w:r>
      <w:r>
        <w:rPr>
          <w:rFonts w:ascii="楷体_GB2312" w:eastAsia="楷体_GB2312" w:hint="eastAsia"/>
        </w:rPr>
        <w:t>（责任单位：县文化和旅游局、县自然资源局）</w:t>
      </w:r>
    </w:p>
    <w:p w:rsidR="00A5561F" w:rsidRDefault="007A3A03">
      <w:pPr>
        <w:adjustRightInd/>
        <w:snapToGrid/>
        <w:spacing w:line="630" w:lineRule="exact"/>
        <w:ind w:firstLine="640"/>
        <w:outlineLvl w:val="2"/>
      </w:pPr>
      <w:r>
        <w:rPr>
          <w:rFonts w:hint="eastAsia"/>
        </w:rPr>
        <w:t xml:space="preserve">2. </w:t>
      </w:r>
      <w:r>
        <w:rPr>
          <w:rFonts w:hint="eastAsia"/>
        </w:rPr>
        <w:t>构筑城市蓝绿生态空间</w:t>
      </w:r>
    </w:p>
    <w:p w:rsidR="00A5561F" w:rsidRDefault="007A3A03">
      <w:pPr>
        <w:adjustRightInd/>
        <w:snapToGrid/>
        <w:spacing w:line="630" w:lineRule="exact"/>
        <w:ind w:firstLine="640"/>
      </w:pPr>
      <w:r>
        <w:rPr>
          <w:rFonts w:hint="eastAsia"/>
        </w:rPr>
        <w:t>开展县城建成区黑臭水体整治，加快补齐雨污管网等基础设施短板，严格落实黑臭水体“长制久清”管理，到</w:t>
      </w:r>
      <w:r>
        <w:rPr>
          <w:rFonts w:hint="eastAsia"/>
        </w:rPr>
        <w:t>2023</w:t>
      </w:r>
      <w:r>
        <w:rPr>
          <w:rFonts w:hint="eastAsia"/>
        </w:rPr>
        <w:t>年底，完成清零任务。加强湿地公园调查监测，持续做好湿地生态修复。开展绿地系统规划编制工作，完善城市“绿心、绿楔、绿环、绿</w:t>
      </w:r>
      <w:r>
        <w:rPr>
          <w:rFonts w:hint="eastAsia"/>
        </w:rPr>
        <w:lastRenderedPageBreak/>
        <w:t>廊”等各类结构性绿地布局，推进平阴县青龙山郊野公园、东关社区游园、合山郊野公园、凤凰山郊野公园等建设，逐步完善县城公园体系，到</w:t>
      </w:r>
      <w:r>
        <w:rPr>
          <w:rFonts w:hint="eastAsia"/>
        </w:rPr>
        <w:t>2025</w:t>
      </w:r>
      <w:r>
        <w:rPr>
          <w:rFonts w:hint="eastAsia"/>
        </w:rPr>
        <w:t>年新增各类公园</w:t>
      </w:r>
      <w:r>
        <w:rPr>
          <w:rFonts w:hint="eastAsia"/>
        </w:rPr>
        <w:t>1</w:t>
      </w:r>
      <w:r>
        <w:rPr>
          <w:rFonts w:hint="eastAsia"/>
        </w:rPr>
        <w:t>3</w:t>
      </w:r>
      <w:r>
        <w:rPr>
          <w:rFonts w:hint="eastAsia"/>
        </w:rPr>
        <w:t>处以上。</w:t>
      </w:r>
      <w:r>
        <w:rPr>
          <w:rFonts w:ascii="楷体_GB2312" w:eastAsia="楷体_GB2312" w:hint="eastAsia"/>
        </w:rPr>
        <w:t>（责任单位：县住房和城乡建设局、县发展和改革局）</w:t>
      </w:r>
    </w:p>
    <w:p w:rsidR="00A5561F" w:rsidRDefault="007A3A03">
      <w:pPr>
        <w:adjustRightInd/>
        <w:snapToGrid/>
        <w:spacing w:line="630" w:lineRule="exact"/>
        <w:ind w:firstLine="640"/>
        <w:outlineLvl w:val="2"/>
      </w:pPr>
      <w:r>
        <w:rPr>
          <w:rFonts w:hint="eastAsia"/>
        </w:rPr>
        <w:t xml:space="preserve">3. </w:t>
      </w:r>
      <w:r>
        <w:rPr>
          <w:rFonts w:hint="eastAsia"/>
        </w:rPr>
        <w:t>完善垃圾收集处理体系</w:t>
      </w:r>
    </w:p>
    <w:p w:rsidR="00A5561F" w:rsidRDefault="007A3A03">
      <w:pPr>
        <w:adjustRightInd/>
        <w:snapToGrid/>
        <w:spacing w:line="630" w:lineRule="exact"/>
        <w:ind w:firstLine="640"/>
        <w:rPr>
          <w:rFonts w:ascii="楷体_GB2312" w:eastAsia="楷体_GB2312"/>
        </w:rPr>
      </w:pPr>
      <w:r>
        <w:rPr>
          <w:rFonts w:hint="eastAsia"/>
        </w:rPr>
        <w:t>全面推行生活垃圾分类制度，建立健全县域生活垃圾分类投放、收集、运输和处理全过程体系，配备满足分类清运需求的压缩式收运车辆，改造生活垃圾分类房和转运站，建设垃圾焚烧设施，到</w:t>
      </w:r>
      <w:r>
        <w:rPr>
          <w:rFonts w:hint="eastAsia"/>
        </w:rPr>
        <w:t>2025</w:t>
      </w:r>
      <w:r>
        <w:rPr>
          <w:rFonts w:hint="eastAsia"/>
        </w:rPr>
        <w:t>年底，生活垃圾分类覆盖率达到</w:t>
      </w:r>
      <w:r>
        <w:rPr>
          <w:rFonts w:hint="eastAsia"/>
        </w:rPr>
        <w:t>80%</w:t>
      </w:r>
      <w:r>
        <w:rPr>
          <w:rFonts w:hint="eastAsia"/>
        </w:rPr>
        <w:t>。做好全流程恶臭防治，加强停运生活垃圾填埋场后续管护，强化建筑垃圾全过程管理。合理布局危险废物收集和集中利用处置设施，健全县域医疗废弃物收集转运处置体系，加强医疗废物处置监管。推进大宗固体废弃物综合利用示范基地建</w:t>
      </w:r>
      <w:r>
        <w:rPr>
          <w:rFonts w:hint="eastAsia"/>
        </w:rPr>
        <w:t>设。</w:t>
      </w:r>
      <w:r>
        <w:rPr>
          <w:rFonts w:ascii="楷体_GB2312" w:eastAsia="楷体_GB2312" w:hint="eastAsia"/>
        </w:rPr>
        <w:t>（责任单位：县住房和城乡建设局、县城市管理局）</w:t>
      </w:r>
    </w:p>
    <w:p w:rsidR="00A5561F" w:rsidRDefault="007A3A03">
      <w:pPr>
        <w:adjustRightInd/>
        <w:snapToGrid/>
        <w:spacing w:line="630" w:lineRule="exact"/>
        <w:ind w:firstLine="640"/>
        <w:outlineLvl w:val="2"/>
      </w:pPr>
      <w:r>
        <w:rPr>
          <w:rFonts w:hint="eastAsia"/>
        </w:rPr>
        <w:t xml:space="preserve">4. </w:t>
      </w:r>
      <w:r>
        <w:rPr>
          <w:rFonts w:hint="eastAsia"/>
        </w:rPr>
        <w:t>推进污水处理扩容提标</w:t>
      </w:r>
    </w:p>
    <w:p w:rsidR="00A5561F" w:rsidRDefault="007A3A03">
      <w:pPr>
        <w:adjustRightInd/>
        <w:snapToGrid/>
        <w:spacing w:line="630" w:lineRule="exact"/>
        <w:ind w:firstLine="640"/>
        <w:rPr>
          <w:rFonts w:ascii="楷体_GB2312" w:eastAsia="楷体_GB2312"/>
        </w:rPr>
      </w:pPr>
      <w:r>
        <w:rPr>
          <w:rFonts w:hint="eastAsia"/>
        </w:rPr>
        <w:t>开展县城污水管网排查修复改造，完善老城区及城中村等重点区域污水收集管网，更新修复混错接、漏接、老旧破损管网。推进县城城区市政雨污合流管网改造，到</w:t>
      </w:r>
      <w:r>
        <w:rPr>
          <w:rFonts w:hint="eastAsia"/>
        </w:rPr>
        <w:t>2023</w:t>
      </w:r>
      <w:r>
        <w:rPr>
          <w:rFonts w:hint="eastAsia"/>
        </w:rPr>
        <w:t>年年底全部完成整县制雨污合流管网清零。开展污水处理差别化精准提标，实施县城污水处理厂扩容改造及资源化利用等项目，提高县城生活污水处理厂污泥无害化处置率，到</w:t>
      </w:r>
      <w:r>
        <w:rPr>
          <w:rFonts w:hint="eastAsia"/>
        </w:rPr>
        <w:t>2023</w:t>
      </w:r>
      <w:r>
        <w:rPr>
          <w:rFonts w:hint="eastAsia"/>
        </w:rPr>
        <w:t>年年底污泥无害化处置率达到</w:t>
      </w:r>
      <w:r>
        <w:rPr>
          <w:rFonts w:hint="eastAsia"/>
        </w:rPr>
        <w:t>100%</w:t>
      </w:r>
      <w:r>
        <w:rPr>
          <w:rFonts w:hint="eastAsia"/>
        </w:rPr>
        <w:t>。到</w:t>
      </w:r>
      <w:r>
        <w:rPr>
          <w:rFonts w:hint="eastAsia"/>
        </w:rPr>
        <w:t>2025</w:t>
      </w:r>
      <w:r>
        <w:rPr>
          <w:rFonts w:hint="eastAsia"/>
        </w:rPr>
        <w:t>年年底，县城污水集中处理率达</w:t>
      </w:r>
      <w:r>
        <w:rPr>
          <w:rFonts w:hint="eastAsia"/>
        </w:rPr>
        <w:t>98.75%</w:t>
      </w:r>
      <w:r>
        <w:rPr>
          <w:rFonts w:hint="eastAsia"/>
        </w:rPr>
        <w:t>。</w:t>
      </w:r>
      <w:r>
        <w:rPr>
          <w:rFonts w:ascii="楷体_GB2312" w:eastAsia="楷体_GB2312" w:hint="eastAsia"/>
        </w:rPr>
        <w:t>（责任</w:t>
      </w:r>
      <w:r>
        <w:rPr>
          <w:rFonts w:ascii="楷体_GB2312" w:eastAsia="楷体_GB2312" w:hint="eastAsia"/>
        </w:rPr>
        <w:lastRenderedPageBreak/>
        <w:t>单位：县住房和城乡建设局</w:t>
      </w:r>
      <w:r>
        <w:rPr>
          <w:rFonts w:ascii="楷体_GB2312" w:eastAsia="楷体_GB2312" w:hint="eastAsia"/>
        </w:rPr>
        <w:t>、市生态环境局平阴分局）</w:t>
      </w:r>
    </w:p>
    <w:p w:rsidR="00A5561F" w:rsidRDefault="007A3A03">
      <w:pPr>
        <w:adjustRightInd/>
        <w:snapToGrid/>
        <w:spacing w:line="630" w:lineRule="exact"/>
        <w:ind w:firstLine="640"/>
        <w:outlineLvl w:val="2"/>
      </w:pPr>
      <w:r>
        <w:rPr>
          <w:rFonts w:hint="eastAsia"/>
        </w:rPr>
        <w:t xml:space="preserve">5. </w:t>
      </w:r>
      <w:r>
        <w:rPr>
          <w:rFonts w:hint="eastAsia"/>
        </w:rPr>
        <w:t>推动经济社会绿色发展</w:t>
      </w:r>
    </w:p>
    <w:p w:rsidR="00A5561F" w:rsidRDefault="007A3A03">
      <w:pPr>
        <w:adjustRightInd/>
        <w:snapToGrid/>
        <w:spacing w:line="630" w:lineRule="exact"/>
        <w:ind w:firstLine="640"/>
      </w:pPr>
      <w:r>
        <w:rPr>
          <w:rFonts w:hint="eastAsia"/>
        </w:rPr>
        <w:t>落实“两高”计量器具配备管理，开展能源计量审查，规范绿色产品认证活动。积极开展省新型储能示范项目申报，加强中低压配电网改造升级。推广集中汇流送主网、就地就近消纳等开发利用模式，在消纳困难的地区配置储能设施，开展并网服务，促进整县分布式光伏有序开发，到</w:t>
      </w:r>
      <w:r>
        <w:rPr>
          <w:rFonts w:hint="eastAsia"/>
        </w:rPr>
        <w:t>2025</w:t>
      </w:r>
      <w:r>
        <w:rPr>
          <w:rFonts w:hint="eastAsia"/>
        </w:rPr>
        <w:t>年整县分布式光伏规模化开发容量达到</w:t>
      </w:r>
      <w:r>
        <w:rPr>
          <w:rFonts w:hint="eastAsia"/>
        </w:rPr>
        <w:t>40</w:t>
      </w:r>
      <w:r>
        <w:rPr>
          <w:rFonts w:hint="eastAsia"/>
        </w:rPr>
        <w:t>万千瓦。（</w:t>
      </w:r>
      <w:r>
        <w:rPr>
          <w:rFonts w:ascii="楷体_GB2312" w:eastAsia="楷体_GB2312" w:hint="eastAsia"/>
        </w:rPr>
        <w:t>责任单位：县住房和城乡建设局、县发展和改革局</w:t>
      </w:r>
      <w:r>
        <w:rPr>
          <w:rFonts w:hint="eastAsia"/>
        </w:rPr>
        <w:t>）</w:t>
      </w:r>
    </w:p>
    <w:p w:rsidR="00A5561F" w:rsidRDefault="007A3A03" w:rsidP="004902B1">
      <w:pPr>
        <w:pStyle w:val="2"/>
        <w:keepNext w:val="0"/>
        <w:keepLines w:val="0"/>
        <w:numPr>
          <w:ilvl w:val="1"/>
          <w:numId w:val="0"/>
        </w:numPr>
        <w:adjustRightInd/>
        <w:snapToGrid/>
        <w:spacing w:line="630" w:lineRule="exact"/>
        <w:ind w:leftChars="200" w:left="640"/>
        <w:rPr>
          <w:rFonts w:ascii="楷体_GB2312" w:eastAsia="楷体_GB2312" w:hAnsi="楷体_GB2312" w:cs="楷体_GB2312"/>
        </w:rPr>
      </w:pPr>
      <w:r>
        <w:rPr>
          <w:rFonts w:ascii="楷体_GB2312" w:eastAsia="楷体_GB2312" w:hAnsi="楷体_GB2312" w:cs="楷体_GB2312" w:hint="eastAsia"/>
        </w:rPr>
        <w:t>（六）强化城镇体制机制保障</w:t>
      </w:r>
    </w:p>
    <w:p w:rsidR="00A5561F" w:rsidRDefault="007A3A03">
      <w:pPr>
        <w:adjustRightInd/>
        <w:snapToGrid/>
        <w:spacing w:line="630" w:lineRule="exact"/>
        <w:ind w:firstLine="640"/>
        <w:outlineLvl w:val="2"/>
      </w:pPr>
      <w:r>
        <w:rPr>
          <w:rFonts w:hint="eastAsia"/>
        </w:rPr>
        <w:t xml:space="preserve">1. </w:t>
      </w:r>
      <w:r>
        <w:rPr>
          <w:rFonts w:hint="eastAsia"/>
        </w:rPr>
        <w:t>完善市民化推进机制</w:t>
      </w:r>
    </w:p>
    <w:p w:rsidR="00A5561F" w:rsidRDefault="007A3A03">
      <w:pPr>
        <w:adjustRightInd/>
        <w:snapToGrid/>
        <w:spacing w:line="630" w:lineRule="exact"/>
        <w:ind w:firstLine="640"/>
        <w:rPr>
          <w:rFonts w:hAnsi="宋体" w:cs="仿宋_GB2312"/>
          <w:kern w:val="0"/>
          <w:szCs w:val="32"/>
          <w:lang/>
        </w:rPr>
      </w:pPr>
      <w:r>
        <w:rPr>
          <w:rFonts w:hAnsi="宋体" w:cs="仿宋_GB2312" w:hint="eastAsia"/>
          <w:kern w:val="0"/>
          <w:szCs w:val="32"/>
          <w:lang/>
        </w:rPr>
        <w:t>积极打造小城镇和农村新型社区，推进外来务工人员、城中村和城边村原有居民、其它农村地区就地转移就业人口“三个市民化”，加快农业转移人口向城镇聚集。建立健全外来务工人员权益保障机制和城镇公共服务供给机制。</w:t>
      </w:r>
      <w:r>
        <w:rPr>
          <w:rFonts w:hAnsi="宋体" w:cs="仿宋_GB2312"/>
          <w:kern w:val="0"/>
          <w:szCs w:val="32"/>
          <w:lang/>
        </w:rPr>
        <w:t>依据新增常住人口数量，</w:t>
      </w:r>
      <w:r>
        <w:rPr>
          <w:rFonts w:hAnsi="宋体" w:cs="仿宋_GB2312" w:hint="eastAsia"/>
          <w:kern w:val="0"/>
          <w:szCs w:val="32"/>
          <w:lang/>
        </w:rPr>
        <w:t>推动基本公共服务向常住人口全覆盖。挖掘推广“一证保三权”做法，依法保障进城落户农民的农村土地承包经营权、宅基地使用权、集体收益分配权。实施全民参保计划，持续扩大社会保险覆盖面，到</w:t>
      </w:r>
      <w:r>
        <w:rPr>
          <w:rFonts w:hAnsi="宋体" w:cs="仿宋_GB2312" w:hint="eastAsia"/>
          <w:kern w:val="0"/>
          <w:szCs w:val="32"/>
          <w:lang/>
        </w:rPr>
        <w:t>2025</w:t>
      </w:r>
      <w:r>
        <w:rPr>
          <w:rFonts w:hAnsi="宋体" w:cs="仿宋_GB2312" w:hint="eastAsia"/>
          <w:kern w:val="0"/>
          <w:szCs w:val="32"/>
          <w:lang/>
        </w:rPr>
        <w:t>年全县基本养老保险参保率达到</w:t>
      </w:r>
      <w:r>
        <w:rPr>
          <w:rFonts w:hAnsi="宋体" w:cs="仿宋_GB2312" w:hint="eastAsia"/>
          <w:kern w:val="0"/>
          <w:szCs w:val="32"/>
          <w:lang/>
        </w:rPr>
        <w:t>96%</w:t>
      </w:r>
      <w:r>
        <w:rPr>
          <w:rFonts w:hAnsi="宋体" w:cs="仿宋_GB2312" w:hint="eastAsia"/>
          <w:kern w:val="0"/>
          <w:szCs w:val="32"/>
          <w:lang/>
        </w:rPr>
        <w:t>以上。</w:t>
      </w:r>
    </w:p>
    <w:p w:rsidR="00A5561F" w:rsidRDefault="007A3A03">
      <w:pPr>
        <w:adjustRightInd/>
        <w:snapToGrid/>
        <w:spacing w:line="630" w:lineRule="exact"/>
        <w:ind w:firstLine="640"/>
        <w:outlineLvl w:val="2"/>
      </w:pPr>
      <w:r>
        <w:rPr>
          <w:rFonts w:hint="eastAsia"/>
        </w:rPr>
        <w:t xml:space="preserve">2. </w:t>
      </w:r>
      <w:r>
        <w:rPr>
          <w:rFonts w:hint="eastAsia"/>
        </w:rPr>
        <w:t>创新可持续投融资机制</w:t>
      </w:r>
    </w:p>
    <w:p w:rsidR="00A5561F" w:rsidRDefault="007A3A03">
      <w:pPr>
        <w:adjustRightInd/>
        <w:snapToGrid/>
        <w:spacing w:line="630" w:lineRule="exact"/>
        <w:ind w:firstLine="640"/>
        <w:rPr>
          <w:rFonts w:hAnsi="宋体" w:cs="仿宋_GB2312"/>
          <w:color w:val="000000" w:themeColor="text1"/>
          <w:kern w:val="0"/>
          <w:szCs w:val="32"/>
          <w:lang/>
        </w:rPr>
      </w:pPr>
      <w:r>
        <w:rPr>
          <w:rFonts w:hAnsi="宋体" w:cs="仿宋_GB2312" w:hint="eastAsia"/>
          <w:color w:val="000000" w:themeColor="text1"/>
          <w:kern w:val="0"/>
          <w:szCs w:val="32"/>
          <w:lang/>
        </w:rPr>
        <w:t>鼓励引导银行机构加大对平阴特色支柱</w:t>
      </w:r>
      <w:r>
        <w:rPr>
          <w:rFonts w:hAnsi="宋体" w:cs="仿宋_GB2312" w:hint="eastAsia"/>
          <w:color w:val="000000" w:themeColor="text1"/>
          <w:kern w:val="0"/>
          <w:szCs w:val="32"/>
          <w:lang/>
        </w:rPr>
        <w:t>产业支持力度，助推重点项目建设，稳步提升制造业中长期贷款投放规模。加大地方</w:t>
      </w:r>
      <w:r>
        <w:rPr>
          <w:rFonts w:hAnsi="宋体" w:cs="仿宋_GB2312" w:hint="eastAsia"/>
          <w:color w:val="000000" w:themeColor="text1"/>
          <w:kern w:val="0"/>
          <w:szCs w:val="32"/>
          <w:lang/>
        </w:rPr>
        <w:lastRenderedPageBreak/>
        <w:t>政府专项债券对县城新型城镇化项目支持力度，精准做好项目谋划储备，力争更多符合条件的项目纳入地方政府专项债券支持范畴。</w:t>
      </w:r>
      <w:r>
        <w:rPr>
          <w:rFonts w:hAnsi="宋体" w:cs="仿宋_GB2312"/>
          <w:color w:val="000000" w:themeColor="text1"/>
          <w:kern w:val="0"/>
          <w:szCs w:val="32"/>
          <w:lang/>
        </w:rPr>
        <w:t>有效防范化解地方政府债务风险，促进县</w:t>
      </w:r>
      <w:r>
        <w:rPr>
          <w:rFonts w:hAnsi="宋体" w:cs="仿宋_GB2312" w:hint="eastAsia"/>
          <w:color w:val="000000" w:themeColor="text1"/>
          <w:kern w:val="0"/>
          <w:szCs w:val="32"/>
          <w:lang/>
        </w:rPr>
        <w:t>镇</w:t>
      </w:r>
      <w:r>
        <w:rPr>
          <w:rFonts w:hAnsi="宋体" w:cs="仿宋_GB2312"/>
          <w:color w:val="000000" w:themeColor="text1"/>
          <w:kern w:val="0"/>
          <w:szCs w:val="32"/>
          <w:lang/>
        </w:rPr>
        <w:t>财政平稳运行。引导社会资金参与县城建设，盘活国有存量优质资产，规范推广政府和社会资本合作模式，稳妥推进基础设施领域不动产投资信托基金试点。</w:t>
      </w:r>
    </w:p>
    <w:p w:rsidR="00A5561F" w:rsidRDefault="007A3A03">
      <w:pPr>
        <w:adjustRightInd/>
        <w:snapToGrid/>
        <w:spacing w:line="630" w:lineRule="exact"/>
        <w:ind w:firstLine="640"/>
        <w:outlineLvl w:val="2"/>
      </w:pPr>
      <w:r>
        <w:rPr>
          <w:rFonts w:hint="eastAsia"/>
        </w:rPr>
        <w:t xml:space="preserve">3. </w:t>
      </w:r>
      <w:r>
        <w:rPr>
          <w:rFonts w:hint="eastAsia"/>
        </w:rPr>
        <w:t>健全集约高效用地机制</w:t>
      </w:r>
    </w:p>
    <w:p w:rsidR="00A5561F" w:rsidRDefault="007A3A03">
      <w:pPr>
        <w:adjustRightInd/>
        <w:snapToGrid/>
        <w:spacing w:line="630" w:lineRule="exact"/>
        <w:ind w:firstLine="640"/>
        <w:rPr>
          <w:rFonts w:hAnsi="宋体" w:cs="仿宋_GB2312"/>
          <w:kern w:val="0"/>
          <w:szCs w:val="32"/>
          <w:lang/>
        </w:rPr>
      </w:pPr>
      <w:r>
        <w:rPr>
          <w:rFonts w:hAnsi="宋体" w:cs="仿宋_GB2312" w:hint="eastAsia"/>
          <w:kern w:val="0"/>
          <w:szCs w:val="32"/>
          <w:lang/>
        </w:rPr>
        <w:t>深入推进“标准地”供地改革，合理确定用地弹性出让年期，鼓励通过长期租赁、先租后让、租让结合等方式，确保省级经济开发区</w:t>
      </w:r>
      <w:r>
        <w:rPr>
          <w:rFonts w:hAnsi="宋体" w:cs="仿宋_GB2312" w:hint="eastAsia"/>
          <w:kern w:val="0"/>
          <w:szCs w:val="32"/>
          <w:lang/>
        </w:rPr>
        <w:t>新增工业用地全部实行“标准地”供应。落实增减挂钩节余指标跨县交易政策，</w:t>
      </w:r>
      <w:r>
        <w:rPr>
          <w:rFonts w:hAnsi="仿宋_GB2312" w:cs="仿宋_GB2312" w:hint="eastAsia"/>
          <w:spacing w:val="-8"/>
          <w:szCs w:val="32"/>
        </w:rPr>
        <w:t>对符合</w:t>
      </w:r>
      <w:r>
        <w:rPr>
          <w:rFonts w:hAnsi="仿宋_GB2312" w:cs="仿宋_GB2312" w:hint="eastAsia"/>
          <w:spacing w:val="-4"/>
          <w:szCs w:val="32"/>
        </w:rPr>
        <w:t>用地类型要求和规定条件</w:t>
      </w:r>
      <w:r>
        <w:rPr>
          <w:rFonts w:hAnsi="仿宋_GB2312" w:cs="仿宋_GB2312" w:hint="eastAsia"/>
          <w:spacing w:val="-2"/>
          <w:szCs w:val="32"/>
        </w:rPr>
        <w:t>的项目实施批供合一，</w:t>
      </w:r>
      <w:r>
        <w:rPr>
          <w:rFonts w:hAnsi="宋体" w:cs="仿宋_GB2312" w:hint="eastAsia"/>
          <w:kern w:val="0"/>
          <w:szCs w:val="32"/>
          <w:lang/>
        </w:rPr>
        <w:t>强化项目建设用地保障。</w:t>
      </w:r>
      <w:r>
        <w:rPr>
          <w:rFonts w:hAnsi="仿宋_GB2312" w:cs="仿宋_GB2312" w:hint="eastAsia"/>
          <w:spacing w:val="-4"/>
          <w:szCs w:val="32"/>
        </w:rPr>
        <w:t>完善用地使用权转让、土地二级市场信息发布制度，推动一二级市场协</w:t>
      </w:r>
      <w:r>
        <w:rPr>
          <w:rFonts w:hAnsi="仿宋_GB2312" w:cs="仿宋_GB2312" w:hint="eastAsia"/>
          <w:spacing w:val="-1"/>
          <w:szCs w:val="32"/>
        </w:rPr>
        <w:t>调规范有序发展、资源利用集约高效</w:t>
      </w:r>
      <w:r>
        <w:rPr>
          <w:rFonts w:hAnsi="仿宋_GB2312" w:cs="仿宋_GB2312" w:hint="eastAsia"/>
          <w:spacing w:val="-4"/>
          <w:szCs w:val="32"/>
        </w:rPr>
        <w:t>。</w:t>
      </w:r>
      <w:r>
        <w:rPr>
          <w:rFonts w:hAnsi="宋体" w:cs="仿宋_GB2312" w:hint="eastAsia"/>
          <w:kern w:val="0"/>
          <w:szCs w:val="32"/>
          <w:lang/>
        </w:rPr>
        <w:t>修订完善城镇低效用地再开发政策，组织开展城镇低效用地摸底调查和再开发项目审核，鼓励和引导土地权利人和市场主体参与再开发工作。</w:t>
      </w:r>
    </w:p>
    <w:p w:rsidR="00A5561F" w:rsidRDefault="007A3A03">
      <w:pPr>
        <w:adjustRightInd/>
        <w:snapToGrid/>
        <w:spacing w:line="630" w:lineRule="exact"/>
        <w:ind w:firstLine="640"/>
        <w:outlineLvl w:val="2"/>
      </w:pPr>
      <w:r>
        <w:rPr>
          <w:rFonts w:hint="eastAsia"/>
        </w:rPr>
        <w:t xml:space="preserve">4. </w:t>
      </w:r>
      <w:r>
        <w:rPr>
          <w:rFonts w:hint="eastAsia"/>
        </w:rPr>
        <w:t>推进脱贫攻坚同乡村振兴衔接</w:t>
      </w:r>
    </w:p>
    <w:p w:rsidR="00A5561F" w:rsidRDefault="007A3A03">
      <w:pPr>
        <w:adjustRightInd/>
        <w:snapToGrid/>
        <w:spacing w:line="630" w:lineRule="exact"/>
        <w:ind w:firstLine="640"/>
      </w:pPr>
      <w:r>
        <w:rPr>
          <w:rFonts w:hAnsi="宋体" w:cs="仿宋_GB2312" w:hint="eastAsia"/>
          <w:kern w:val="0"/>
          <w:szCs w:val="32"/>
          <w:lang/>
        </w:rPr>
        <w:t>严格落实“四个不摘”工作要求，完善巩固拓展脱贫攻坚成果同乡村振兴有效衔接工作机制。持续健全防返贫动态监测帮扶机制，聚</w:t>
      </w:r>
      <w:r>
        <w:rPr>
          <w:rFonts w:hAnsi="宋体" w:cs="仿宋_GB2312" w:hint="eastAsia"/>
          <w:kern w:val="0"/>
          <w:szCs w:val="32"/>
          <w:lang/>
        </w:rPr>
        <w:t>焦精准监测帮扶、政策及时兑现、风险防范化解等关键环节，确保巩固拓展脱贫攻坚成果工作平稳有序，坚决守牢返贫和新致贫动态清零底线。推动乡村振兴政策集成改革试点，深入</w:t>
      </w:r>
      <w:r>
        <w:rPr>
          <w:rFonts w:hAnsi="宋体" w:cs="仿宋_GB2312" w:hint="eastAsia"/>
          <w:kern w:val="0"/>
          <w:szCs w:val="32"/>
          <w:lang/>
        </w:rPr>
        <w:lastRenderedPageBreak/>
        <w:t>挖掘农业多种功能和乡村多元价值，抓好乡村普惠性、基础性、兜底性民生工程建设及人居环境整治，实施“联村共富”行动，拓宽居民致富渠道，推进乡村振兴。推动城乡要素双向流动，促进城乡深度融合。</w:t>
      </w:r>
    </w:p>
    <w:p w:rsidR="00A5561F" w:rsidRDefault="007A3A03">
      <w:pPr>
        <w:pStyle w:val="1"/>
        <w:keepNext w:val="0"/>
        <w:keepLines w:val="0"/>
        <w:pageBreakBefore w:val="0"/>
        <w:numPr>
          <w:ilvl w:val="0"/>
          <w:numId w:val="0"/>
        </w:numPr>
        <w:adjustRightInd/>
        <w:snapToGrid/>
        <w:spacing w:before="0" w:after="0" w:line="630" w:lineRule="exact"/>
        <w:ind w:left="640"/>
        <w:jc w:val="left"/>
        <w:rPr>
          <w:rFonts w:ascii="黑体" w:eastAsia="黑体" w:hAnsi="黑体" w:cs="黑体"/>
          <w:sz w:val="32"/>
          <w:szCs w:val="32"/>
        </w:rPr>
      </w:pPr>
      <w:r>
        <w:rPr>
          <w:rFonts w:ascii="黑体" w:eastAsia="黑体" w:hAnsi="黑体" w:cs="黑体" w:hint="eastAsia"/>
          <w:sz w:val="32"/>
          <w:szCs w:val="32"/>
        </w:rPr>
        <w:t>三、示范项目</w:t>
      </w:r>
    </w:p>
    <w:p w:rsidR="00A5561F" w:rsidRDefault="007A3A03">
      <w:pPr>
        <w:adjustRightInd/>
        <w:snapToGrid/>
        <w:spacing w:line="630" w:lineRule="exact"/>
        <w:ind w:firstLine="640"/>
      </w:pPr>
      <w:r>
        <w:rPr>
          <w:rFonts w:hint="eastAsia"/>
        </w:rPr>
        <w:t>立足本地实际和发展急需，参照县城城镇化补短板强弱项项目范畴，加快确定一批弥补本地突出短板、契合群众迫切需要，以及公共性平台性程度较高、惠及较多群众及市场主体的项目。围绕产业培育设施提质增效，完善产业平台配套设施、冷链物流设施和农贸市场。围绕市政公用设施提挡升级，推进市政交通设施、市政管网设施、老旧小区更新改造和县城智慧化改造。围绕公共服务设施提标扩面，优化医疗卫生设施、教育设施、养老托育设施、文旅体育设施、社会福利设施。平阴县新型城镇化补短板强弱项示范项目清单见附件</w:t>
      </w:r>
      <w:r>
        <w:rPr>
          <w:rFonts w:hint="eastAsia"/>
        </w:rPr>
        <w:t>1</w:t>
      </w:r>
      <w:r>
        <w:rPr>
          <w:rFonts w:hint="eastAsia"/>
        </w:rPr>
        <w:t>。</w:t>
      </w:r>
    </w:p>
    <w:p w:rsidR="00A5561F" w:rsidRDefault="007A3A03">
      <w:pPr>
        <w:pStyle w:val="1"/>
        <w:keepNext w:val="0"/>
        <w:keepLines w:val="0"/>
        <w:pageBreakBefore w:val="0"/>
        <w:numPr>
          <w:ilvl w:val="0"/>
          <w:numId w:val="0"/>
        </w:numPr>
        <w:adjustRightInd/>
        <w:snapToGrid/>
        <w:spacing w:before="0" w:after="0" w:line="630" w:lineRule="exact"/>
        <w:ind w:left="640"/>
        <w:jc w:val="left"/>
        <w:rPr>
          <w:rFonts w:ascii="黑体" w:eastAsia="黑体" w:hAnsi="黑体" w:cs="黑体"/>
          <w:sz w:val="32"/>
          <w:szCs w:val="32"/>
        </w:rPr>
      </w:pPr>
      <w:r>
        <w:rPr>
          <w:rFonts w:ascii="黑体" w:eastAsia="黑体" w:hAnsi="黑体" w:cs="黑体" w:hint="eastAsia"/>
          <w:sz w:val="32"/>
          <w:szCs w:val="32"/>
        </w:rPr>
        <w:t>四、组织保障</w:t>
      </w:r>
    </w:p>
    <w:p w:rsidR="00A5561F" w:rsidRDefault="007A3A03">
      <w:pPr>
        <w:adjustRightInd/>
        <w:snapToGrid/>
        <w:spacing w:line="630" w:lineRule="exact"/>
        <w:ind w:firstLine="640"/>
      </w:pPr>
      <w:r>
        <w:rPr>
          <w:rFonts w:ascii="楷体_GB2312" w:eastAsia="楷体_GB2312" w:hAnsi="楷体_GB2312" w:cs="楷体_GB2312" w:hint="eastAsia"/>
        </w:rPr>
        <w:t>（一）强化组织领导。</w:t>
      </w:r>
      <w:r>
        <w:rPr>
          <w:rFonts w:hint="eastAsia"/>
        </w:rPr>
        <w:t>坚</w:t>
      </w:r>
      <w:r>
        <w:rPr>
          <w:rFonts w:hint="eastAsia"/>
        </w:rPr>
        <w:t>持党对城镇化工作的全面领导，完善由县政府主要领导任组长、分管领导任副组长，相关部门为成员单位的工作专班，协调解决工作推动中的难题；收集信息并集中反馈，确保完成各项任务目标。建立健全上下联动、协调互动的协调机制，及时解决任务目标和项目推进过程中的突出问题，确保工作任务、重点项目顺利推进。</w:t>
      </w:r>
    </w:p>
    <w:p w:rsidR="00A5561F" w:rsidRDefault="007A3A03">
      <w:pPr>
        <w:adjustRightInd/>
        <w:snapToGrid/>
        <w:spacing w:line="630" w:lineRule="exact"/>
        <w:ind w:firstLine="640"/>
      </w:pPr>
      <w:r>
        <w:rPr>
          <w:rFonts w:ascii="楷体_GB2312" w:eastAsia="楷体_GB2312" w:hAnsi="楷体_GB2312" w:cs="楷体_GB2312" w:hint="eastAsia"/>
        </w:rPr>
        <w:t>（二）完善工作机制。</w:t>
      </w:r>
      <w:r>
        <w:rPr>
          <w:rFonts w:hint="eastAsia"/>
        </w:rPr>
        <w:t>提高项目审批效率，进一步优化审批</w:t>
      </w:r>
      <w:r>
        <w:rPr>
          <w:rFonts w:hint="eastAsia"/>
        </w:rPr>
        <w:lastRenderedPageBreak/>
        <w:t>流程，简化审批手续，缩短审批时间。强化用地保障，统筹安排好用地指标，优先将补短板强弱项建设项目用地需求列入土地利用年度计划和建设用地供应计划，加快破解征迁难题，集约节约用地</w:t>
      </w:r>
      <w:r>
        <w:rPr>
          <w:rFonts w:hint="eastAsia"/>
        </w:rPr>
        <w:t>。研究出台配套专项财政扶持政策，支持投融资体制改革。</w:t>
      </w:r>
    </w:p>
    <w:p w:rsidR="00A5561F" w:rsidRDefault="007A3A03">
      <w:pPr>
        <w:adjustRightInd/>
        <w:snapToGrid/>
        <w:spacing w:line="630" w:lineRule="exact"/>
        <w:ind w:firstLine="640"/>
      </w:pPr>
      <w:r>
        <w:rPr>
          <w:rFonts w:ascii="楷体_GB2312" w:eastAsia="楷体_GB2312" w:hAnsi="楷体_GB2312" w:cs="楷体_GB2312" w:hint="eastAsia"/>
        </w:rPr>
        <w:t>（三）加强项目管理。</w:t>
      </w:r>
      <w:r>
        <w:rPr>
          <w:rFonts w:hint="eastAsia"/>
        </w:rPr>
        <w:t>严格按照国家有关建设管理规定，认真做好工程、财务等档案资料的收集整理，采集和保存项目建设前、中、后的资料，确保形成规范完整的项目档案。财政部门要强化资金监督管理，确保各级财政资金专款专用，发挥最大效益。</w:t>
      </w:r>
    </w:p>
    <w:p w:rsidR="00A5561F" w:rsidRDefault="007A3A03">
      <w:pPr>
        <w:adjustRightInd/>
        <w:snapToGrid/>
        <w:spacing w:line="630" w:lineRule="exact"/>
        <w:ind w:firstLine="640"/>
      </w:pPr>
      <w:r>
        <w:rPr>
          <w:rFonts w:ascii="楷体_GB2312" w:eastAsia="楷体_GB2312" w:hAnsi="楷体_GB2312" w:cs="楷体_GB2312" w:hint="eastAsia"/>
        </w:rPr>
        <w:t>（四）严格督查落实。</w:t>
      </w:r>
      <w:r>
        <w:rPr>
          <w:rFonts w:hint="eastAsia"/>
        </w:rPr>
        <w:t>加强事中事后督查考核，将新型城镇化建设推进情况作为部门考核评价的重要参考。建立健全项目考评机制，强化跟踪督促，严格落实正向激励、逆向惩戒和容错纠错制度，并探索采取第三方评估等方式，推进任务有效落实。</w:t>
      </w:r>
    </w:p>
    <w:p w:rsidR="00A5561F" w:rsidRDefault="00A5561F">
      <w:pPr>
        <w:adjustRightInd/>
        <w:snapToGrid/>
        <w:spacing w:line="630" w:lineRule="exact"/>
        <w:ind w:firstLine="640"/>
      </w:pPr>
    </w:p>
    <w:p w:rsidR="00A5561F" w:rsidRDefault="007A3A03">
      <w:pPr>
        <w:adjustRightInd/>
        <w:snapToGrid/>
        <w:spacing w:line="630" w:lineRule="exact"/>
        <w:ind w:firstLine="640"/>
      </w:pPr>
      <w:r>
        <w:rPr>
          <w:rFonts w:hint="eastAsia"/>
        </w:rPr>
        <w:t>附件：平阴县</w:t>
      </w:r>
      <w:r>
        <w:rPr>
          <w:rFonts w:hint="eastAsia"/>
        </w:rPr>
        <w:t>新型城镇化补短板强弱项示范项目清单</w:t>
      </w:r>
    </w:p>
    <w:p w:rsidR="00A5561F" w:rsidRDefault="00A5561F">
      <w:pPr>
        <w:adjustRightInd/>
        <w:snapToGrid/>
        <w:spacing w:line="630" w:lineRule="exact"/>
        <w:ind w:firstLine="640"/>
        <w:sectPr w:rsidR="00A5561F">
          <w:footerReference w:type="default" r:id="rId37"/>
          <w:pgSz w:w="11906" w:h="16838"/>
          <w:pgMar w:top="1417" w:right="1417" w:bottom="1417" w:left="1417" w:header="851" w:footer="992" w:gutter="0"/>
          <w:pgNumType w:start="1"/>
          <w:cols w:space="0"/>
          <w:docGrid w:type="lines" w:linePitch="437"/>
        </w:sectPr>
      </w:pPr>
    </w:p>
    <w:p w:rsidR="00A5561F" w:rsidRDefault="007A3A03">
      <w:pPr>
        <w:pStyle w:val="1"/>
        <w:pageBreakBefore w:val="0"/>
        <w:numPr>
          <w:ilvl w:val="0"/>
          <w:numId w:val="0"/>
        </w:numPr>
        <w:adjustRightInd/>
        <w:snapToGrid/>
        <w:spacing w:before="0" w:after="0"/>
        <w:jc w:val="both"/>
        <w:rPr>
          <w:rFonts w:ascii="黑体" w:eastAsia="黑体" w:hAnsi="黑体" w:cs="黑体"/>
          <w:sz w:val="32"/>
          <w:szCs w:val="32"/>
        </w:rPr>
      </w:pPr>
      <w:r>
        <w:rPr>
          <w:rFonts w:ascii="黑体" w:eastAsia="黑体" w:hAnsi="黑体" w:cs="黑体" w:hint="eastAsia"/>
          <w:sz w:val="32"/>
          <w:szCs w:val="32"/>
        </w:rPr>
        <w:lastRenderedPageBreak/>
        <w:t>附件</w:t>
      </w:r>
      <w:r>
        <w:rPr>
          <w:rFonts w:ascii="黑体" w:eastAsia="黑体" w:hAnsi="黑体" w:cs="黑体" w:hint="eastAsia"/>
          <w:sz w:val="32"/>
          <w:szCs w:val="32"/>
        </w:rPr>
        <w:t>1</w:t>
      </w:r>
    </w:p>
    <w:p w:rsidR="00A5561F" w:rsidRDefault="007A3A03">
      <w:pPr>
        <w:ind w:firstLineChars="0" w:firstLine="0"/>
        <w:jc w:val="center"/>
        <w:rPr>
          <w:rFonts w:ascii="方正小标宋简体" w:eastAsia="方正小标宋简体"/>
          <w:sz w:val="44"/>
          <w:szCs w:val="44"/>
        </w:rPr>
      </w:pPr>
      <w:r>
        <w:rPr>
          <w:rFonts w:ascii="方正小标宋简体" w:eastAsia="方正小标宋简体" w:hint="eastAsia"/>
          <w:sz w:val="44"/>
          <w:szCs w:val="44"/>
        </w:rPr>
        <w:t>平阴县新型城镇化补短板强弱项示范项目清单</w:t>
      </w:r>
    </w:p>
    <w:tbl>
      <w:tblPr>
        <w:tblStyle w:val="af0"/>
        <w:tblW w:w="14403" w:type="dxa"/>
        <w:jc w:val="center"/>
        <w:tblLook w:val="04A0"/>
      </w:tblPr>
      <w:tblGrid>
        <w:gridCol w:w="991"/>
        <w:gridCol w:w="709"/>
        <w:gridCol w:w="2003"/>
        <w:gridCol w:w="1417"/>
        <w:gridCol w:w="1275"/>
        <w:gridCol w:w="142"/>
        <w:gridCol w:w="6225"/>
        <w:gridCol w:w="1641"/>
      </w:tblGrid>
      <w:tr w:rsidR="00A5561F">
        <w:trPr>
          <w:trHeight w:val="527"/>
          <w:jc w:val="center"/>
        </w:trPr>
        <w:tc>
          <w:tcPr>
            <w:tcW w:w="993" w:type="dxa"/>
            <w:vMerge w:val="restart"/>
            <w:vAlign w:val="center"/>
          </w:tcPr>
          <w:p w:rsidR="00A5561F" w:rsidRDefault="007A3A03">
            <w:pPr>
              <w:spacing w:line="300" w:lineRule="exact"/>
              <w:ind w:firstLineChars="0" w:firstLine="0"/>
              <w:jc w:val="center"/>
              <w:rPr>
                <w:b/>
                <w:sz w:val="24"/>
                <w:szCs w:val="24"/>
              </w:rPr>
            </w:pPr>
            <w:r>
              <w:rPr>
                <w:rFonts w:hint="eastAsia"/>
                <w:b/>
                <w:sz w:val="24"/>
                <w:szCs w:val="24"/>
              </w:rPr>
              <w:t>任务</w:t>
            </w:r>
          </w:p>
          <w:p w:rsidR="00A5561F" w:rsidRDefault="007A3A03">
            <w:pPr>
              <w:spacing w:line="300" w:lineRule="exact"/>
              <w:ind w:firstLineChars="0" w:firstLine="0"/>
              <w:jc w:val="center"/>
              <w:rPr>
                <w:b/>
                <w:sz w:val="24"/>
                <w:szCs w:val="24"/>
              </w:rPr>
            </w:pPr>
            <w:r>
              <w:rPr>
                <w:rFonts w:hint="eastAsia"/>
                <w:b/>
                <w:sz w:val="24"/>
                <w:szCs w:val="24"/>
              </w:rPr>
              <w:t>分类</w:t>
            </w:r>
          </w:p>
        </w:tc>
        <w:tc>
          <w:tcPr>
            <w:tcW w:w="709" w:type="dxa"/>
            <w:vMerge w:val="restart"/>
            <w:vAlign w:val="center"/>
          </w:tcPr>
          <w:p w:rsidR="00A5561F" w:rsidRDefault="007A3A03">
            <w:pPr>
              <w:spacing w:line="300" w:lineRule="exact"/>
              <w:ind w:firstLineChars="0" w:firstLine="0"/>
              <w:jc w:val="center"/>
              <w:rPr>
                <w:b/>
                <w:sz w:val="24"/>
                <w:szCs w:val="24"/>
              </w:rPr>
            </w:pPr>
            <w:r>
              <w:rPr>
                <w:rFonts w:hint="eastAsia"/>
                <w:b/>
                <w:sz w:val="24"/>
                <w:szCs w:val="24"/>
              </w:rPr>
              <w:t>序</w:t>
            </w:r>
          </w:p>
          <w:p w:rsidR="00A5561F" w:rsidRDefault="007A3A03">
            <w:pPr>
              <w:spacing w:line="300" w:lineRule="exact"/>
              <w:ind w:firstLineChars="0" w:firstLine="0"/>
              <w:jc w:val="center"/>
              <w:rPr>
                <w:b/>
                <w:sz w:val="24"/>
                <w:szCs w:val="24"/>
              </w:rPr>
            </w:pPr>
            <w:r>
              <w:rPr>
                <w:rFonts w:hint="eastAsia"/>
                <w:b/>
                <w:sz w:val="24"/>
                <w:szCs w:val="24"/>
              </w:rPr>
              <w:t>号</w:t>
            </w:r>
          </w:p>
        </w:tc>
        <w:tc>
          <w:tcPr>
            <w:tcW w:w="1985" w:type="dxa"/>
            <w:vMerge w:val="restart"/>
            <w:vAlign w:val="center"/>
          </w:tcPr>
          <w:p w:rsidR="00A5561F" w:rsidRDefault="007A3A03">
            <w:pPr>
              <w:spacing w:line="300" w:lineRule="exact"/>
              <w:ind w:firstLineChars="0" w:firstLine="0"/>
              <w:jc w:val="center"/>
              <w:rPr>
                <w:b/>
                <w:sz w:val="24"/>
                <w:szCs w:val="24"/>
              </w:rPr>
            </w:pPr>
            <w:r>
              <w:rPr>
                <w:rFonts w:hint="eastAsia"/>
                <w:b/>
                <w:sz w:val="24"/>
                <w:szCs w:val="24"/>
              </w:rPr>
              <w:t>重点任务</w:t>
            </w:r>
          </w:p>
        </w:tc>
        <w:tc>
          <w:tcPr>
            <w:tcW w:w="9072" w:type="dxa"/>
            <w:gridSpan w:val="4"/>
            <w:vAlign w:val="center"/>
          </w:tcPr>
          <w:p w:rsidR="00A5561F" w:rsidRDefault="007A3A03">
            <w:pPr>
              <w:spacing w:line="300" w:lineRule="exact"/>
              <w:ind w:firstLineChars="0" w:firstLine="0"/>
              <w:jc w:val="center"/>
              <w:rPr>
                <w:b/>
                <w:sz w:val="24"/>
                <w:szCs w:val="24"/>
              </w:rPr>
            </w:pPr>
            <w:r>
              <w:rPr>
                <w:rFonts w:hint="eastAsia"/>
                <w:b/>
                <w:sz w:val="24"/>
                <w:szCs w:val="24"/>
              </w:rPr>
              <w:t>任务内容</w:t>
            </w:r>
          </w:p>
        </w:tc>
        <w:tc>
          <w:tcPr>
            <w:tcW w:w="1644" w:type="dxa"/>
            <w:vMerge w:val="restart"/>
            <w:vAlign w:val="center"/>
          </w:tcPr>
          <w:p w:rsidR="00A5561F" w:rsidRDefault="007A3A03">
            <w:pPr>
              <w:spacing w:line="300" w:lineRule="exact"/>
              <w:ind w:firstLineChars="0" w:firstLine="0"/>
              <w:jc w:val="center"/>
              <w:rPr>
                <w:b/>
                <w:sz w:val="24"/>
                <w:szCs w:val="24"/>
              </w:rPr>
            </w:pPr>
            <w:r>
              <w:rPr>
                <w:rFonts w:hint="eastAsia"/>
                <w:b/>
                <w:sz w:val="24"/>
                <w:szCs w:val="24"/>
              </w:rPr>
              <w:t>责任单位</w:t>
            </w:r>
          </w:p>
        </w:tc>
      </w:tr>
      <w:tr w:rsidR="00A5561F">
        <w:trPr>
          <w:trHeight w:val="704"/>
          <w:jc w:val="center"/>
        </w:trPr>
        <w:tc>
          <w:tcPr>
            <w:tcW w:w="993" w:type="dxa"/>
            <w:vMerge/>
            <w:vAlign w:val="center"/>
          </w:tcPr>
          <w:p w:rsidR="00A5561F" w:rsidRDefault="00A5561F">
            <w:pPr>
              <w:spacing w:line="300" w:lineRule="exact"/>
              <w:ind w:firstLineChars="0" w:firstLine="0"/>
              <w:jc w:val="center"/>
              <w:rPr>
                <w:b/>
                <w:sz w:val="24"/>
                <w:szCs w:val="24"/>
              </w:rPr>
            </w:pPr>
          </w:p>
        </w:tc>
        <w:tc>
          <w:tcPr>
            <w:tcW w:w="709" w:type="dxa"/>
            <w:vMerge/>
            <w:vAlign w:val="center"/>
          </w:tcPr>
          <w:p w:rsidR="00A5561F" w:rsidRDefault="00A5561F">
            <w:pPr>
              <w:spacing w:line="300" w:lineRule="exact"/>
              <w:ind w:firstLineChars="0" w:firstLine="0"/>
              <w:jc w:val="center"/>
              <w:rPr>
                <w:b/>
                <w:sz w:val="24"/>
                <w:szCs w:val="24"/>
              </w:rPr>
            </w:pPr>
          </w:p>
        </w:tc>
        <w:tc>
          <w:tcPr>
            <w:tcW w:w="1985" w:type="dxa"/>
            <w:vMerge/>
            <w:vAlign w:val="center"/>
          </w:tcPr>
          <w:p w:rsidR="00A5561F" w:rsidRDefault="00A5561F">
            <w:pPr>
              <w:spacing w:line="300" w:lineRule="exact"/>
              <w:ind w:firstLineChars="0" w:firstLine="0"/>
              <w:jc w:val="center"/>
              <w:rPr>
                <w:b/>
                <w:sz w:val="24"/>
                <w:szCs w:val="24"/>
              </w:rPr>
            </w:pPr>
          </w:p>
        </w:tc>
        <w:tc>
          <w:tcPr>
            <w:tcW w:w="1417" w:type="dxa"/>
            <w:vAlign w:val="center"/>
          </w:tcPr>
          <w:p w:rsidR="00A5561F" w:rsidRDefault="007A3A03">
            <w:pPr>
              <w:spacing w:line="300" w:lineRule="exact"/>
              <w:ind w:firstLineChars="0" w:firstLine="0"/>
              <w:jc w:val="center"/>
              <w:rPr>
                <w:b/>
                <w:sz w:val="24"/>
                <w:szCs w:val="24"/>
              </w:rPr>
            </w:pPr>
            <w:r>
              <w:rPr>
                <w:rFonts w:hint="eastAsia"/>
                <w:b/>
                <w:sz w:val="24"/>
                <w:szCs w:val="24"/>
              </w:rPr>
              <w:t>项目周期</w:t>
            </w:r>
          </w:p>
        </w:tc>
        <w:tc>
          <w:tcPr>
            <w:tcW w:w="1418" w:type="dxa"/>
            <w:gridSpan w:val="2"/>
            <w:vAlign w:val="center"/>
          </w:tcPr>
          <w:p w:rsidR="00A5561F" w:rsidRDefault="007A3A03">
            <w:pPr>
              <w:spacing w:line="300" w:lineRule="exact"/>
              <w:ind w:firstLineChars="0" w:firstLine="0"/>
              <w:jc w:val="center"/>
              <w:rPr>
                <w:b/>
                <w:sz w:val="24"/>
                <w:szCs w:val="24"/>
              </w:rPr>
            </w:pPr>
            <w:r>
              <w:rPr>
                <w:rFonts w:hint="eastAsia"/>
                <w:b/>
                <w:sz w:val="24"/>
                <w:szCs w:val="24"/>
              </w:rPr>
              <w:t>项目投资</w:t>
            </w:r>
          </w:p>
          <w:p w:rsidR="00A5561F" w:rsidRDefault="007A3A03">
            <w:pPr>
              <w:spacing w:line="300" w:lineRule="exact"/>
              <w:ind w:firstLineChars="0" w:firstLine="0"/>
              <w:jc w:val="center"/>
              <w:rPr>
                <w:b/>
                <w:sz w:val="24"/>
                <w:szCs w:val="24"/>
              </w:rPr>
            </w:pPr>
            <w:r>
              <w:rPr>
                <w:rFonts w:hint="eastAsia"/>
                <w:b/>
                <w:sz w:val="24"/>
                <w:szCs w:val="24"/>
              </w:rPr>
              <w:t>（万元）</w:t>
            </w:r>
          </w:p>
        </w:tc>
        <w:tc>
          <w:tcPr>
            <w:tcW w:w="6237" w:type="dxa"/>
            <w:vAlign w:val="center"/>
          </w:tcPr>
          <w:p w:rsidR="00A5561F" w:rsidRDefault="007A3A03">
            <w:pPr>
              <w:spacing w:line="300" w:lineRule="exact"/>
              <w:ind w:firstLineChars="0" w:firstLine="0"/>
              <w:jc w:val="center"/>
              <w:rPr>
                <w:b/>
                <w:sz w:val="24"/>
                <w:szCs w:val="24"/>
              </w:rPr>
            </w:pPr>
            <w:r>
              <w:rPr>
                <w:rFonts w:hint="eastAsia"/>
                <w:b/>
                <w:sz w:val="24"/>
                <w:szCs w:val="24"/>
              </w:rPr>
              <w:t>建设内容</w:t>
            </w:r>
          </w:p>
        </w:tc>
        <w:tc>
          <w:tcPr>
            <w:tcW w:w="1644" w:type="dxa"/>
            <w:vMerge/>
            <w:vAlign w:val="center"/>
          </w:tcPr>
          <w:p w:rsidR="00A5561F" w:rsidRDefault="00A5561F">
            <w:pPr>
              <w:spacing w:line="360" w:lineRule="exact"/>
              <w:ind w:firstLineChars="0" w:firstLine="0"/>
              <w:jc w:val="center"/>
              <w:rPr>
                <w:b/>
                <w:sz w:val="24"/>
                <w:szCs w:val="24"/>
              </w:rPr>
            </w:pPr>
          </w:p>
        </w:tc>
      </w:tr>
      <w:tr w:rsidR="00A5561F">
        <w:trPr>
          <w:trHeight w:val="670"/>
          <w:jc w:val="center"/>
        </w:trPr>
        <w:tc>
          <w:tcPr>
            <w:tcW w:w="14403" w:type="dxa"/>
            <w:gridSpan w:val="8"/>
            <w:vAlign w:val="center"/>
          </w:tcPr>
          <w:p w:rsidR="00A5561F" w:rsidRDefault="007A3A03">
            <w:pPr>
              <w:spacing w:line="360" w:lineRule="exact"/>
              <w:ind w:firstLineChars="0" w:firstLine="0"/>
              <w:jc w:val="center"/>
              <w:rPr>
                <w:b/>
                <w:sz w:val="24"/>
                <w:szCs w:val="24"/>
              </w:rPr>
            </w:pPr>
            <w:r>
              <w:rPr>
                <w:rFonts w:hint="eastAsia"/>
                <w:b/>
                <w:sz w:val="24"/>
                <w:szCs w:val="24"/>
              </w:rPr>
              <w:t>一、优化城乡发展空间格局</w:t>
            </w:r>
          </w:p>
        </w:tc>
      </w:tr>
      <w:tr w:rsidR="00A5561F">
        <w:trPr>
          <w:trHeight w:val="931"/>
          <w:jc w:val="center"/>
        </w:trPr>
        <w:tc>
          <w:tcPr>
            <w:tcW w:w="993" w:type="dxa"/>
            <w:vMerge w:val="restart"/>
            <w:vAlign w:val="center"/>
          </w:tcPr>
          <w:p w:rsidR="00A5561F" w:rsidRDefault="007A3A03">
            <w:pPr>
              <w:spacing w:line="360" w:lineRule="exact"/>
              <w:ind w:firstLineChars="0" w:firstLine="0"/>
              <w:jc w:val="center"/>
              <w:rPr>
                <w:sz w:val="24"/>
                <w:szCs w:val="24"/>
              </w:rPr>
            </w:pPr>
            <w:r>
              <w:rPr>
                <w:rFonts w:hint="eastAsia"/>
                <w:sz w:val="24"/>
                <w:szCs w:val="24"/>
              </w:rPr>
              <w:t>提升县城城市设计建设水平</w:t>
            </w: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1</w:t>
            </w:r>
          </w:p>
        </w:tc>
        <w:tc>
          <w:tcPr>
            <w:tcW w:w="1985" w:type="dxa"/>
            <w:vAlign w:val="center"/>
          </w:tcPr>
          <w:p w:rsidR="00A5561F" w:rsidRDefault="007A3A03">
            <w:pPr>
              <w:spacing w:line="360" w:lineRule="exact"/>
              <w:ind w:firstLineChars="0" w:firstLine="0"/>
              <w:jc w:val="left"/>
              <w:rPr>
                <w:sz w:val="24"/>
                <w:szCs w:val="24"/>
              </w:rPr>
            </w:pPr>
            <w:r>
              <w:rPr>
                <w:rFonts w:hint="eastAsia"/>
                <w:sz w:val="24"/>
                <w:szCs w:val="24"/>
              </w:rPr>
              <w:t>城区核心片区综合改造提升项目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2023-2028</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452000</w:t>
            </w:r>
          </w:p>
        </w:tc>
        <w:tc>
          <w:tcPr>
            <w:tcW w:w="6237" w:type="dxa"/>
            <w:vAlign w:val="center"/>
          </w:tcPr>
          <w:p w:rsidR="00A5561F" w:rsidRDefault="007A3A03">
            <w:pPr>
              <w:spacing w:line="360" w:lineRule="exact"/>
              <w:ind w:firstLineChars="0" w:firstLine="0"/>
              <w:rPr>
                <w:sz w:val="24"/>
                <w:szCs w:val="24"/>
              </w:rPr>
            </w:pPr>
            <w:r>
              <w:rPr>
                <w:rFonts w:hint="eastAsia"/>
                <w:sz w:val="24"/>
                <w:szCs w:val="24"/>
              </w:rPr>
              <w:t>主要包括县城主城区内未进行开发改造的、府前街北侧县委县府片区、文庙片区等城区核心区域。</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榆山街道办事处</w:t>
            </w:r>
          </w:p>
        </w:tc>
      </w:tr>
      <w:tr w:rsidR="00A5561F">
        <w:trPr>
          <w:trHeight w:val="1339"/>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2</w:t>
            </w:r>
          </w:p>
        </w:tc>
        <w:tc>
          <w:tcPr>
            <w:tcW w:w="1985" w:type="dxa"/>
            <w:vAlign w:val="center"/>
          </w:tcPr>
          <w:p w:rsidR="00A5561F" w:rsidRDefault="007A3A03">
            <w:pPr>
              <w:spacing w:line="360" w:lineRule="exact"/>
              <w:ind w:firstLineChars="0" w:firstLine="0"/>
              <w:jc w:val="left"/>
              <w:rPr>
                <w:sz w:val="24"/>
                <w:szCs w:val="24"/>
              </w:rPr>
            </w:pPr>
            <w:r>
              <w:rPr>
                <w:rFonts w:hint="eastAsia"/>
                <w:sz w:val="24"/>
                <w:szCs w:val="24"/>
              </w:rPr>
              <w:t>榆山街道西桥口片区改善农村人居环境项目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2021-2023</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60600</w:t>
            </w:r>
          </w:p>
        </w:tc>
        <w:tc>
          <w:tcPr>
            <w:tcW w:w="6237" w:type="dxa"/>
            <w:vAlign w:val="center"/>
          </w:tcPr>
          <w:p w:rsidR="00A5561F" w:rsidRDefault="007A3A03">
            <w:pPr>
              <w:spacing w:line="360" w:lineRule="exact"/>
              <w:ind w:firstLineChars="0" w:firstLine="0"/>
              <w:rPr>
                <w:sz w:val="24"/>
                <w:szCs w:val="24"/>
              </w:rPr>
            </w:pPr>
            <w:r>
              <w:rPr>
                <w:rFonts w:hint="eastAsia"/>
                <w:sz w:val="24"/>
                <w:szCs w:val="24"/>
              </w:rPr>
              <w:t>项目占地面积</w:t>
            </w:r>
            <w:r>
              <w:rPr>
                <w:rFonts w:hint="eastAsia"/>
                <w:sz w:val="24"/>
                <w:szCs w:val="24"/>
              </w:rPr>
              <w:t>4.9</w:t>
            </w:r>
            <w:r>
              <w:rPr>
                <w:rFonts w:hint="eastAsia"/>
                <w:sz w:val="24"/>
                <w:szCs w:val="24"/>
              </w:rPr>
              <w:t>万</w:t>
            </w:r>
            <w:r>
              <w:rPr>
                <w:rFonts w:ascii="宋体" w:eastAsia="宋体" w:hAnsi="宋体" w:cs="宋体" w:hint="eastAsia"/>
                <w:sz w:val="24"/>
                <w:szCs w:val="24"/>
              </w:rPr>
              <w:t>㎡</w:t>
            </w:r>
            <w:r>
              <w:rPr>
                <w:rFonts w:hAnsi="仿宋_GB2312" w:cs="仿宋_GB2312" w:hint="eastAsia"/>
                <w:sz w:val="24"/>
                <w:szCs w:val="24"/>
              </w:rPr>
              <w:t>，规划总建筑面积</w:t>
            </w:r>
            <w:r>
              <w:rPr>
                <w:rFonts w:hint="eastAsia"/>
                <w:sz w:val="24"/>
                <w:szCs w:val="24"/>
              </w:rPr>
              <w:t>13.1</w:t>
            </w:r>
            <w:r>
              <w:rPr>
                <w:rFonts w:hint="eastAsia"/>
                <w:sz w:val="24"/>
                <w:szCs w:val="24"/>
              </w:rPr>
              <w:t>万</w:t>
            </w:r>
            <w:r>
              <w:rPr>
                <w:rFonts w:ascii="宋体" w:eastAsia="宋体" w:hAnsi="宋体" w:cs="宋体" w:hint="eastAsia"/>
                <w:sz w:val="24"/>
                <w:szCs w:val="24"/>
              </w:rPr>
              <w:t>㎡</w:t>
            </w:r>
            <w:r>
              <w:rPr>
                <w:rFonts w:hint="eastAsia"/>
                <w:sz w:val="24"/>
                <w:szCs w:val="24"/>
              </w:rPr>
              <w:t>,</w:t>
            </w:r>
            <w:r>
              <w:rPr>
                <w:rFonts w:hint="eastAsia"/>
                <w:sz w:val="24"/>
                <w:szCs w:val="24"/>
              </w:rPr>
              <w:t>新建安置楼</w:t>
            </w:r>
            <w:r>
              <w:rPr>
                <w:rFonts w:hint="eastAsia"/>
                <w:sz w:val="24"/>
                <w:szCs w:val="24"/>
              </w:rPr>
              <w:t>20</w:t>
            </w:r>
            <w:r>
              <w:rPr>
                <w:rFonts w:hint="eastAsia"/>
                <w:sz w:val="24"/>
                <w:szCs w:val="24"/>
              </w:rPr>
              <w:t>栋，总套数</w:t>
            </w:r>
            <w:r>
              <w:rPr>
                <w:rFonts w:hint="eastAsia"/>
                <w:sz w:val="24"/>
                <w:szCs w:val="24"/>
              </w:rPr>
              <w:t>785</w:t>
            </w:r>
            <w:r>
              <w:rPr>
                <w:rFonts w:hint="eastAsia"/>
                <w:sz w:val="24"/>
                <w:szCs w:val="24"/>
              </w:rPr>
              <w:t>套。</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县城市改造投资有限公司</w:t>
            </w:r>
          </w:p>
        </w:tc>
      </w:tr>
      <w:tr w:rsidR="00A5561F">
        <w:trPr>
          <w:trHeight w:val="1423"/>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3</w:t>
            </w:r>
          </w:p>
        </w:tc>
        <w:tc>
          <w:tcPr>
            <w:tcW w:w="1985" w:type="dxa"/>
            <w:vAlign w:val="center"/>
          </w:tcPr>
          <w:p w:rsidR="00A5561F" w:rsidRDefault="007A3A03">
            <w:pPr>
              <w:spacing w:line="360" w:lineRule="exact"/>
              <w:ind w:firstLineChars="0" w:firstLine="0"/>
              <w:jc w:val="left"/>
              <w:rPr>
                <w:sz w:val="24"/>
                <w:szCs w:val="24"/>
              </w:rPr>
            </w:pPr>
            <w:r>
              <w:rPr>
                <w:rFonts w:hint="eastAsia"/>
                <w:sz w:val="24"/>
                <w:szCs w:val="24"/>
              </w:rPr>
              <w:t>锦湖路（</w:t>
            </w:r>
            <w:r>
              <w:rPr>
                <w:rFonts w:hint="eastAsia"/>
                <w:sz w:val="24"/>
                <w:szCs w:val="24"/>
              </w:rPr>
              <w:t>G220-</w:t>
            </w:r>
            <w:r>
              <w:rPr>
                <w:rFonts w:hint="eastAsia"/>
                <w:sz w:val="24"/>
                <w:szCs w:val="24"/>
              </w:rPr>
              <w:t>翠屏街）大修改造工程</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3300</w:t>
            </w:r>
          </w:p>
        </w:tc>
        <w:tc>
          <w:tcPr>
            <w:tcW w:w="6237" w:type="dxa"/>
            <w:vAlign w:val="center"/>
          </w:tcPr>
          <w:p w:rsidR="00A5561F" w:rsidRDefault="007A3A03">
            <w:pPr>
              <w:spacing w:line="360" w:lineRule="exact"/>
              <w:ind w:firstLineChars="0" w:firstLine="0"/>
              <w:rPr>
                <w:sz w:val="24"/>
                <w:szCs w:val="24"/>
              </w:rPr>
            </w:pPr>
            <w:r>
              <w:rPr>
                <w:rFonts w:hint="eastAsia"/>
                <w:sz w:val="24"/>
                <w:szCs w:val="24"/>
              </w:rPr>
              <w:t>道路长度</w:t>
            </w:r>
            <w:r>
              <w:rPr>
                <w:rFonts w:hint="eastAsia"/>
                <w:sz w:val="24"/>
                <w:szCs w:val="24"/>
              </w:rPr>
              <w:t>1400</w:t>
            </w:r>
            <w:r>
              <w:rPr>
                <w:rFonts w:hint="eastAsia"/>
                <w:sz w:val="24"/>
                <w:szCs w:val="24"/>
              </w:rPr>
              <w:t>米，新建车行道</w:t>
            </w:r>
            <w:r>
              <w:rPr>
                <w:rFonts w:hint="eastAsia"/>
                <w:sz w:val="24"/>
                <w:szCs w:val="24"/>
              </w:rPr>
              <w:t>12</w:t>
            </w:r>
            <w:r>
              <w:rPr>
                <w:rFonts w:hint="eastAsia"/>
                <w:sz w:val="24"/>
                <w:szCs w:val="24"/>
              </w:rPr>
              <w:t>米，慢车道两侧各</w:t>
            </w:r>
            <w:r>
              <w:rPr>
                <w:rFonts w:hint="eastAsia"/>
                <w:sz w:val="24"/>
                <w:szCs w:val="24"/>
              </w:rPr>
              <w:t>2.5</w:t>
            </w:r>
            <w:r>
              <w:rPr>
                <w:rFonts w:hint="eastAsia"/>
                <w:sz w:val="24"/>
                <w:szCs w:val="24"/>
              </w:rPr>
              <w:t>米，人行道</w:t>
            </w:r>
            <w:r>
              <w:rPr>
                <w:rFonts w:hint="eastAsia"/>
                <w:sz w:val="24"/>
                <w:szCs w:val="24"/>
              </w:rPr>
              <w:t>2</w:t>
            </w:r>
            <w:r>
              <w:rPr>
                <w:rFonts w:hint="eastAsia"/>
                <w:sz w:val="24"/>
                <w:szCs w:val="24"/>
              </w:rPr>
              <w:t>米。西侧新建排水沟、绿化带。</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平阴县住房和城乡建设局</w:t>
            </w:r>
          </w:p>
        </w:tc>
      </w:tr>
      <w:tr w:rsidR="00A5561F">
        <w:trPr>
          <w:trHeight w:val="1666"/>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4</w:t>
            </w:r>
          </w:p>
        </w:tc>
        <w:tc>
          <w:tcPr>
            <w:tcW w:w="1985" w:type="dxa"/>
            <w:vAlign w:val="center"/>
          </w:tcPr>
          <w:p w:rsidR="00A5561F" w:rsidRDefault="007A3A03">
            <w:pPr>
              <w:spacing w:line="360" w:lineRule="exact"/>
              <w:ind w:firstLineChars="0" w:firstLine="0"/>
              <w:jc w:val="left"/>
              <w:rPr>
                <w:sz w:val="24"/>
                <w:szCs w:val="24"/>
              </w:rPr>
            </w:pPr>
            <w:r>
              <w:rPr>
                <w:rFonts w:hint="eastAsia"/>
                <w:sz w:val="24"/>
                <w:szCs w:val="24"/>
              </w:rPr>
              <w:t>函山路、育英街、龙山街道路提升改造工程</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4018</w:t>
            </w:r>
          </w:p>
        </w:tc>
        <w:tc>
          <w:tcPr>
            <w:tcW w:w="6237" w:type="dxa"/>
            <w:vAlign w:val="center"/>
          </w:tcPr>
          <w:p w:rsidR="00A5561F" w:rsidRDefault="007A3A03">
            <w:pPr>
              <w:spacing w:line="360" w:lineRule="exact"/>
              <w:ind w:firstLineChars="0" w:firstLine="0"/>
              <w:rPr>
                <w:sz w:val="24"/>
                <w:szCs w:val="24"/>
              </w:rPr>
            </w:pPr>
            <w:r>
              <w:rPr>
                <w:rFonts w:hint="eastAsia"/>
                <w:sz w:val="24"/>
                <w:szCs w:val="24"/>
              </w:rPr>
              <w:t>改造提升函山路、育英街、龙山街道路，道路总长度</w:t>
            </w:r>
            <w:r>
              <w:rPr>
                <w:rFonts w:hint="eastAsia"/>
                <w:sz w:val="24"/>
                <w:szCs w:val="24"/>
              </w:rPr>
              <w:t>3900</w:t>
            </w:r>
            <w:r>
              <w:rPr>
                <w:rFonts w:hint="eastAsia"/>
                <w:sz w:val="24"/>
                <w:szCs w:val="24"/>
              </w:rPr>
              <w:t>米，建设内容为对现状车行道范围修复和罩面处理，人行道和绿化带范围进行修复提升。</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平阴县住房和城乡建设局</w:t>
            </w:r>
          </w:p>
        </w:tc>
      </w:tr>
      <w:tr w:rsidR="00A5561F">
        <w:trPr>
          <w:trHeight w:val="4408"/>
          <w:jc w:val="center"/>
        </w:trPr>
        <w:tc>
          <w:tcPr>
            <w:tcW w:w="993" w:type="dxa"/>
            <w:vMerge w:val="restart"/>
            <w:vAlign w:val="center"/>
          </w:tcPr>
          <w:p w:rsidR="00A5561F" w:rsidRDefault="007A3A03">
            <w:pPr>
              <w:spacing w:line="360" w:lineRule="exact"/>
              <w:ind w:firstLineChars="0" w:firstLine="0"/>
              <w:jc w:val="center"/>
              <w:rPr>
                <w:sz w:val="24"/>
                <w:szCs w:val="24"/>
              </w:rPr>
            </w:pPr>
            <w:r>
              <w:rPr>
                <w:rFonts w:hint="eastAsia"/>
                <w:sz w:val="24"/>
                <w:szCs w:val="24"/>
              </w:rPr>
              <w:lastRenderedPageBreak/>
              <w:t>加速县城东部产业新城建设</w:t>
            </w: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5</w:t>
            </w:r>
          </w:p>
        </w:tc>
        <w:tc>
          <w:tcPr>
            <w:tcW w:w="1985" w:type="dxa"/>
            <w:vAlign w:val="center"/>
          </w:tcPr>
          <w:p w:rsidR="00A5561F" w:rsidRDefault="007A3A03">
            <w:pPr>
              <w:spacing w:line="360" w:lineRule="exact"/>
              <w:ind w:firstLineChars="0" w:firstLine="0"/>
              <w:jc w:val="left"/>
              <w:rPr>
                <w:sz w:val="24"/>
                <w:szCs w:val="24"/>
              </w:rPr>
            </w:pPr>
            <w:r>
              <w:rPr>
                <w:rFonts w:hint="eastAsia"/>
                <w:sz w:val="24"/>
                <w:szCs w:val="24"/>
              </w:rPr>
              <w:t>东部产业新城开发建设项目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2023-2028</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2000000</w:t>
            </w:r>
          </w:p>
        </w:tc>
        <w:tc>
          <w:tcPr>
            <w:tcW w:w="6237" w:type="dxa"/>
            <w:vAlign w:val="center"/>
          </w:tcPr>
          <w:p w:rsidR="00A5561F" w:rsidRDefault="007A3A03">
            <w:pPr>
              <w:spacing w:line="360" w:lineRule="exact"/>
              <w:ind w:firstLineChars="0" w:firstLine="0"/>
              <w:rPr>
                <w:sz w:val="24"/>
                <w:szCs w:val="24"/>
              </w:rPr>
            </w:pPr>
            <w:r>
              <w:rPr>
                <w:rFonts w:hint="eastAsia"/>
                <w:sz w:val="24"/>
                <w:szCs w:val="24"/>
              </w:rPr>
              <w:t>1.</w:t>
            </w:r>
            <w:r>
              <w:rPr>
                <w:rFonts w:hint="eastAsia"/>
                <w:sz w:val="24"/>
                <w:szCs w:val="24"/>
              </w:rPr>
              <w:t>村居拆迁：共</w:t>
            </w:r>
            <w:r>
              <w:rPr>
                <w:rFonts w:hint="eastAsia"/>
                <w:sz w:val="24"/>
                <w:szCs w:val="24"/>
              </w:rPr>
              <w:t>12</w:t>
            </w:r>
            <w:r>
              <w:rPr>
                <w:rFonts w:hint="eastAsia"/>
                <w:sz w:val="24"/>
                <w:szCs w:val="24"/>
              </w:rPr>
              <w:t>个村，</w:t>
            </w:r>
            <w:r>
              <w:rPr>
                <w:rFonts w:hint="eastAsia"/>
                <w:sz w:val="24"/>
                <w:szCs w:val="24"/>
              </w:rPr>
              <w:t>4484</w:t>
            </w:r>
            <w:r>
              <w:rPr>
                <w:rFonts w:hint="eastAsia"/>
                <w:sz w:val="24"/>
                <w:szCs w:val="24"/>
              </w:rPr>
              <w:t>户，投资</w:t>
            </w:r>
            <w:r>
              <w:rPr>
                <w:rFonts w:hint="eastAsia"/>
                <w:sz w:val="24"/>
                <w:szCs w:val="24"/>
              </w:rPr>
              <w:t>22.42</w:t>
            </w:r>
            <w:r>
              <w:rPr>
                <w:rFonts w:hint="eastAsia"/>
                <w:sz w:val="24"/>
                <w:szCs w:val="24"/>
              </w:rPr>
              <w:t>亿元；</w:t>
            </w:r>
          </w:p>
          <w:p w:rsidR="00A5561F" w:rsidRDefault="007A3A03">
            <w:pPr>
              <w:spacing w:line="360" w:lineRule="exact"/>
              <w:ind w:firstLineChars="0" w:firstLine="0"/>
              <w:rPr>
                <w:sz w:val="24"/>
                <w:szCs w:val="24"/>
              </w:rPr>
            </w:pPr>
            <w:r>
              <w:rPr>
                <w:rFonts w:hint="eastAsia"/>
                <w:sz w:val="24"/>
                <w:szCs w:val="24"/>
              </w:rPr>
              <w:t>2.</w:t>
            </w:r>
            <w:r>
              <w:rPr>
                <w:rFonts w:hint="eastAsia"/>
                <w:sz w:val="24"/>
                <w:szCs w:val="24"/>
              </w:rPr>
              <w:t>基础设施：建设</w:t>
            </w:r>
            <w:r>
              <w:rPr>
                <w:rFonts w:hint="eastAsia"/>
                <w:sz w:val="24"/>
                <w:szCs w:val="24"/>
              </w:rPr>
              <w:t>10</w:t>
            </w:r>
            <w:r>
              <w:rPr>
                <w:rFonts w:hint="eastAsia"/>
                <w:sz w:val="24"/>
                <w:szCs w:val="24"/>
              </w:rPr>
              <w:t>条市政道路，新建天然气换汽锅炉两座，污水泵站</w:t>
            </w:r>
            <w:r>
              <w:rPr>
                <w:rFonts w:hint="eastAsia"/>
                <w:sz w:val="24"/>
                <w:szCs w:val="24"/>
              </w:rPr>
              <w:t>1</w:t>
            </w:r>
            <w:r>
              <w:rPr>
                <w:rFonts w:hint="eastAsia"/>
                <w:sz w:val="24"/>
                <w:szCs w:val="24"/>
              </w:rPr>
              <w:t>座，造价</w:t>
            </w:r>
            <w:r>
              <w:rPr>
                <w:rFonts w:hint="eastAsia"/>
                <w:sz w:val="24"/>
                <w:szCs w:val="24"/>
              </w:rPr>
              <w:t>11.67</w:t>
            </w:r>
            <w:r>
              <w:rPr>
                <w:rFonts w:hint="eastAsia"/>
                <w:sz w:val="24"/>
                <w:szCs w:val="24"/>
              </w:rPr>
              <w:t>亿元；</w:t>
            </w:r>
          </w:p>
          <w:p w:rsidR="00A5561F" w:rsidRDefault="007A3A03">
            <w:pPr>
              <w:spacing w:line="360" w:lineRule="exact"/>
              <w:ind w:firstLineChars="0" w:firstLine="0"/>
              <w:rPr>
                <w:sz w:val="24"/>
                <w:szCs w:val="24"/>
              </w:rPr>
            </w:pPr>
            <w:r>
              <w:rPr>
                <w:rFonts w:hint="eastAsia"/>
                <w:sz w:val="24"/>
                <w:szCs w:val="24"/>
              </w:rPr>
              <w:t>3.</w:t>
            </w:r>
            <w:r>
              <w:rPr>
                <w:rFonts w:hint="eastAsia"/>
                <w:sz w:val="24"/>
                <w:szCs w:val="24"/>
              </w:rPr>
              <w:t>生态修复：安栾河、汇河进行生态修复，投资</w:t>
            </w:r>
            <w:r>
              <w:rPr>
                <w:rFonts w:hint="eastAsia"/>
                <w:sz w:val="24"/>
                <w:szCs w:val="24"/>
              </w:rPr>
              <w:t>4.9</w:t>
            </w:r>
            <w:r>
              <w:rPr>
                <w:rFonts w:hint="eastAsia"/>
                <w:sz w:val="24"/>
                <w:szCs w:val="24"/>
              </w:rPr>
              <w:t>亿元；</w:t>
            </w:r>
          </w:p>
          <w:p w:rsidR="00A5561F" w:rsidRDefault="007A3A03">
            <w:pPr>
              <w:spacing w:line="360" w:lineRule="exact"/>
              <w:ind w:firstLineChars="0" w:firstLine="0"/>
              <w:rPr>
                <w:sz w:val="24"/>
                <w:szCs w:val="24"/>
              </w:rPr>
            </w:pPr>
            <w:r>
              <w:rPr>
                <w:rFonts w:hint="eastAsia"/>
                <w:sz w:val="24"/>
                <w:szCs w:val="24"/>
              </w:rPr>
              <w:t>4.</w:t>
            </w:r>
            <w:r>
              <w:rPr>
                <w:rFonts w:hint="eastAsia"/>
                <w:sz w:val="24"/>
                <w:szCs w:val="24"/>
              </w:rPr>
              <w:t>矿山开发：对东部产业新城优质矿山资源进行绿色开发，投资</w:t>
            </w:r>
            <w:r>
              <w:rPr>
                <w:rFonts w:hint="eastAsia"/>
                <w:sz w:val="24"/>
                <w:szCs w:val="24"/>
              </w:rPr>
              <w:t>23.27</w:t>
            </w:r>
            <w:r>
              <w:rPr>
                <w:rFonts w:hint="eastAsia"/>
                <w:sz w:val="24"/>
                <w:szCs w:val="24"/>
              </w:rPr>
              <w:t>亿元；</w:t>
            </w:r>
          </w:p>
          <w:p w:rsidR="00A5561F" w:rsidRDefault="007A3A03">
            <w:pPr>
              <w:spacing w:line="360" w:lineRule="exact"/>
              <w:ind w:firstLineChars="0" w:firstLine="0"/>
              <w:rPr>
                <w:sz w:val="24"/>
                <w:szCs w:val="24"/>
              </w:rPr>
            </w:pPr>
            <w:r>
              <w:rPr>
                <w:rFonts w:hint="eastAsia"/>
                <w:sz w:val="24"/>
                <w:szCs w:val="24"/>
              </w:rPr>
              <w:t>5.</w:t>
            </w:r>
            <w:r>
              <w:rPr>
                <w:rFonts w:hint="eastAsia"/>
                <w:sz w:val="24"/>
                <w:szCs w:val="24"/>
              </w:rPr>
              <w:t>土地商业开发：对东部产业新城</w:t>
            </w:r>
            <w:r>
              <w:rPr>
                <w:rFonts w:hint="eastAsia"/>
                <w:sz w:val="24"/>
                <w:szCs w:val="24"/>
              </w:rPr>
              <w:t>1089</w:t>
            </w:r>
            <w:r>
              <w:rPr>
                <w:rFonts w:hint="eastAsia"/>
                <w:sz w:val="24"/>
                <w:szCs w:val="24"/>
              </w:rPr>
              <w:t>亩用地进行开发，投资</w:t>
            </w:r>
            <w:r>
              <w:rPr>
                <w:rFonts w:hint="eastAsia"/>
                <w:sz w:val="24"/>
                <w:szCs w:val="24"/>
              </w:rPr>
              <w:t>37.74</w:t>
            </w:r>
            <w:r>
              <w:rPr>
                <w:rFonts w:hint="eastAsia"/>
                <w:sz w:val="24"/>
                <w:szCs w:val="24"/>
              </w:rPr>
              <w:t>亿元；</w:t>
            </w:r>
          </w:p>
          <w:p w:rsidR="00A5561F" w:rsidRDefault="007A3A03">
            <w:pPr>
              <w:spacing w:line="360" w:lineRule="exact"/>
              <w:ind w:firstLineChars="0" w:firstLine="0"/>
              <w:rPr>
                <w:sz w:val="24"/>
                <w:szCs w:val="24"/>
              </w:rPr>
            </w:pPr>
            <w:r>
              <w:rPr>
                <w:rFonts w:hint="eastAsia"/>
                <w:sz w:val="24"/>
                <w:szCs w:val="24"/>
              </w:rPr>
              <w:t>6.</w:t>
            </w:r>
            <w:r>
              <w:rPr>
                <w:rFonts w:hint="eastAsia"/>
                <w:sz w:val="24"/>
                <w:szCs w:val="24"/>
              </w:rPr>
              <w:t>产业导入：在东部产业新城导入投资</w:t>
            </w:r>
            <w:r>
              <w:rPr>
                <w:rFonts w:hint="eastAsia"/>
                <w:sz w:val="24"/>
                <w:szCs w:val="24"/>
              </w:rPr>
              <w:t>100</w:t>
            </w:r>
            <w:r>
              <w:rPr>
                <w:rFonts w:hint="eastAsia"/>
                <w:sz w:val="24"/>
                <w:szCs w:val="24"/>
              </w:rPr>
              <w:t>亿元的产业项目，引进</w:t>
            </w:r>
            <w:r>
              <w:rPr>
                <w:rFonts w:hint="eastAsia"/>
                <w:sz w:val="24"/>
                <w:szCs w:val="24"/>
              </w:rPr>
              <w:t>1.5</w:t>
            </w:r>
            <w:r>
              <w:rPr>
                <w:rFonts w:hint="eastAsia"/>
                <w:sz w:val="24"/>
                <w:szCs w:val="24"/>
              </w:rPr>
              <w:t>万人的产业工人。一期投资</w:t>
            </w:r>
            <w:r>
              <w:rPr>
                <w:rFonts w:hint="eastAsia"/>
                <w:sz w:val="24"/>
                <w:szCs w:val="24"/>
              </w:rPr>
              <w:t>40</w:t>
            </w:r>
            <w:r>
              <w:rPr>
                <w:rFonts w:hint="eastAsia"/>
                <w:sz w:val="24"/>
                <w:szCs w:val="24"/>
              </w:rPr>
              <w:t>亿元，重点导入绿色建材相关产业项目，实现引进产业工人</w:t>
            </w:r>
            <w:r>
              <w:rPr>
                <w:rFonts w:hint="eastAsia"/>
                <w:sz w:val="24"/>
                <w:szCs w:val="24"/>
              </w:rPr>
              <w:t>4000</w:t>
            </w:r>
            <w:r>
              <w:rPr>
                <w:rFonts w:hint="eastAsia"/>
                <w:sz w:val="24"/>
                <w:szCs w:val="24"/>
              </w:rPr>
              <w:t>人</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社会资本方、济南平阴园区产业发展投资有限公司</w:t>
            </w:r>
          </w:p>
        </w:tc>
      </w:tr>
      <w:tr w:rsidR="00A5561F">
        <w:trPr>
          <w:trHeight w:val="1467"/>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6</w:t>
            </w:r>
          </w:p>
        </w:tc>
        <w:tc>
          <w:tcPr>
            <w:tcW w:w="1985" w:type="dxa"/>
            <w:vAlign w:val="center"/>
          </w:tcPr>
          <w:p w:rsidR="00A5561F" w:rsidRDefault="007A3A03">
            <w:pPr>
              <w:spacing w:line="360" w:lineRule="exact"/>
              <w:ind w:firstLineChars="0" w:firstLine="0"/>
              <w:jc w:val="left"/>
              <w:rPr>
                <w:sz w:val="24"/>
                <w:szCs w:val="24"/>
              </w:rPr>
            </w:pPr>
            <w:r>
              <w:rPr>
                <w:rFonts w:hint="eastAsia"/>
                <w:sz w:val="24"/>
                <w:szCs w:val="24"/>
              </w:rPr>
              <w:t>“一网双源”—东部城区热源建设项目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30000</w:t>
            </w:r>
          </w:p>
        </w:tc>
        <w:tc>
          <w:tcPr>
            <w:tcW w:w="6237" w:type="dxa"/>
            <w:vAlign w:val="center"/>
          </w:tcPr>
          <w:p w:rsidR="00A5561F" w:rsidRDefault="007A3A03">
            <w:pPr>
              <w:spacing w:line="360" w:lineRule="exact"/>
              <w:ind w:firstLineChars="0" w:firstLine="0"/>
              <w:jc w:val="left"/>
              <w:rPr>
                <w:sz w:val="24"/>
                <w:szCs w:val="24"/>
              </w:rPr>
            </w:pPr>
            <w:r>
              <w:rPr>
                <w:rFonts w:hint="eastAsia"/>
                <w:sz w:val="24"/>
                <w:szCs w:val="24"/>
              </w:rPr>
              <w:t>计划建设</w:t>
            </w:r>
            <w:r>
              <w:rPr>
                <w:rFonts w:hint="eastAsia"/>
                <w:sz w:val="24"/>
                <w:szCs w:val="24"/>
              </w:rPr>
              <w:t>DN1000</w:t>
            </w:r>
            <w:r>
              <w:rPr>
                <w:rFonts w:hint="eastAsia"/>
                <w:sz w:val="24"/>
                <w:szCs w:val="24"/>
              </w:rPr>
              <w:t>高温水管道（供回水）</w:t>
            </w:r>
            <w:r>
              <w:rPr>
                <w:rFonts w:hint="eastAsia"/>
                <w:sz w:val="24"/>
                <w:szCs w:val="24"/>
              </w:rPr>
              <w:t>9.5</w:t>
            </w:r>
            <w:r>
              <w:rPr>
                <w:rFonts w:hint="eastAsia"/>
                <w:sz w:val="24"/>
                <w:szCs w:val="24"/>
              </w:rPr>
              <w:t>公里，隔压站一处，</w:t>
            </w:r>
            <w:r>
              <w:rPr>
                <w:rFonts w:hint="eastAsia"/>
                <w:sz w:val="24"/>
                <w:szCs w:val="24"/>
              </w:rPr>
              <w:t>DN600</w:t>
            </w:r>
            <w:r>
              <w:rPr>
                <w:rFonts w:hint="eastAsia"/>
                <w:sz w:val="24"/>
                <w:szCs w:val="24"/>
              </w:rPr>
              <w:t>——</w:t>
            </w:r>
            <w:r>
              <w:rPr>
                <w:rFonts w:hint="eastAsia"/>
                <w:sz w:val="24"/>
                <w:szCs w:val="24"/>
              </w:rPr>
              <w:t>1200</w:t>
            </w:r>
            <w:r>
              <w:rPr>
                <w:rFonts w:hint="eastAsia"/>
                <w:sz w:val="24"/>
                <w:szCs w:val="24"/>
              </w:rPr>
              <w:t>市政管网</w:t>
            </w:r>
            <w:r>
              <w:rPr>
                <w:rFonts w:hint="eastAsia"/>
                <w:sz w:val="24"/>
                <w:szCs w:val="24"/>
              </w:rPr>
              <w:t>5</w:t>
            </w:r>
            <w:r>
              <w:rPr>
                <w:rFonts w:hint="eastAsia"/>
                <w:sz w:val="24"/>
                <w:szCs w:val="24"/>
              </w:rPr>
              <w:t>公里，解决县城供暖远期规划需求。</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山东玫城能源有限公司</w:t>
            </w:r>
          </w:p>
        </w:tc>
      </w:tr>
      <w:tr w:rsidR="00A5561F">
        <w:trPr>
          <w:trHeight w:val="968"/>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7</w:t>
            </w:r>
          </w:p>
        </w:tc>
        <w:tc>
          <w:tcPr>
            <w:tcW w:w="1985" w:type="dxa"/>
            <w:vAlign w:val="center"/>
          </w:tcPr>
          <w:p w:rsidR="00A5561F" w:rsidRDefault="007A3A03">
            <w:pPr>
              <w:spacing w:line="360" w:lineRule="exact"/>
              <w:ind w:firstLineChars="0" w:firstLine="0"/>
              <w:jc w:val="left"/>
              <w:rPr>
                <w:sz w:val="24"/>
                <w:szCs w:val="24"/>
              </w:rPr>
            </w:pPr>
            <w:r>
              <w:rPr>
                <w:rFonts w:hint="eastAsia"/>
                <w:sz w:val="24"/>
                <w:szCs w:val="24"/>
              </w:rPr>
              <w:t>东部新城安置提升项目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224200</w:t>
            </w:r>
          </w:p>
        </w:tc>
        <w:tc>
          <w:tcPr>
            <w:tcW w:w="6237" w:type="dxa"/>
            <w:vAlign w:val="center"/>
          </w:tcPr>
          <w:p w:rsidR="00A5561F" w:rsidRDefault="007A3A03">
            <w:pPr>
              <w:spacing w:line="360" w:lineRule="exact"/>
              <w:ind w:firstLineChars="0" w:firstLine="0"/>
              <w:jc w:val="left"/>
              <w:rPr>
                <w:sz w:val="24"/>
                <w:szCs w:val="24"/>
              </w:rPr>
            </w:pPr>
            <w:r>
              <w:rPr>
                <w:rFonts w:hint="eastAsia"/>
                <w:sz w:val="24"/>
                <w:szCs w:val="24"/>
              </w:rPr>
              <w:t>12</w:t>
            </w:r>
            <w:r>
              <w:rPr>
                <w:rFonts w:hint="eastAsia"/>
                <w:sz w:val="24"/>
                <w:szCs w:val="24"/>
              </w:rPr>
              <w:t>个村、</w:t>
            </w:r>
            <w:r>
              <w:rPr>
                <w:rFonts w:hint="eastAsia"/>
                <w:sz w:val="24"/>
                <w:szCs w:val="24"/>
              </w:rPr>
              <w:t>4484</w:t>
            </w:r>
            <w:r>
              <w:rPr>
                <w:rFonts w:hint="eastAsia"/>
                <w:sz w:val="24"/>
                <w:szCs w:val="24"/>
              </w:rPr>
              <w:t>户群众拆迁安置工作。</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安城镇、城市更新中心</w:t>
            </w:r>
          </w:p>
        </w:tc>
      </w:tr>
      <w:tr w:rsidR="00A5561F">
        <w:trPr>
          <w:trHeight w:val="1642"/>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8</w:t>
            </w:r>
          </w:p>
        </w:tc>
        <w:tc>
          <w:tcPr>
            <w:tcW w:w="1985" w:type="dxa"/>
            <w:vAlign w:val="center"/>
          </w:tcPr>
          <w:p w:rsidR="00A5561F" w:rsidRDefault="007A3A03">
            <w:pPr>
              <w:spacing w:line="360" w:lineRule="exact"/>
              <w:ind w:firstLineChars="0" w:firstLine="0"/>
              <w:jc w:val="left"/>
              <w:rPr>
                <w:sz w:val="24"/>
                <w:szCs w:val="24"/>
              </w:rPr>
            </w:pPr>
            <w:r>
              <w:rPr>
                <w:rFonts w:hint="eastAsia"/>
                <w:sz w:val="24"/>
                <w:szCs w:val="24"/>
              </w:rPr>
              <w:t>平阴县东部产业新城配套服务中心项目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45000</w:t>
            </w:r>
          </w:p>
        </w:tc>
        <w:tc>
          <w:tcPr>
            <w:tcW w:w="6237" w:type="dxa"/>
            <w:vAlign w:val="center"/>
          </w:tcPr>
          <w:p w:rsidR="00A5561F" w:rsidRDefault="007A3A03">
            <w:pPr>
              <w:spacing w:line="360" w:lineRule="exact"/>
              <w:ind w:firstLineChars="0" w:firstLine="0"/>
              <w:jc w:val="left"/>
              <w:rPr>
                <w:sz w:val="24"/>
                <w:szCs w:val="24"/>
              </w:rPr>
            </w:pPr>
            <w:r>
              <w:rPr>
                <w:rFonts w:hint="eastAsia"/>
                <w:sz w:val="24"/>
                <w:szCs w:val="24"/>
              </w:rPr>
              <w:t>占地面积</w:t>
            </w:r>
            <w:r>
              <w:rPr>
                <w:rFonts w:hint="eastAsia"/>
                <w:sz w:val="24"/>
                <w:szCs w:val="24"/>
              </w:rPr>
              <w:t>50</w:t>
            </w:r>
            <w:r>
              <w:rPr>
                <w:rFonts w:hint="eastAsia"/>
                <w:sz w:val="24"/>
                <w:szCs w:val="24"/>
              </w:rPr>
              <w:t>亩，规划建筑面积</w:t>
            </w:r>
            <w:r>
              <w:rPr>
                <w:rFonts w:hint="eastAsia"/>
                <w:sz w:val="24"/>
                <w:szCs w:val="24"/>
              </w:rPr>
              <w:t>8.5</w:t>
            </w:r>
            <w:r>
              <w:rPr>
                <w:rFonts w:hint="eastAsia"/>
                <w:sz w:val="24"/>
                <w:szCs w:val="24"/>
              </w:rPr>
              <w:t>万平方米，其中建设总部研发中心约</w:t>
            </w:r>
            <w:r>
              <w:rPr>
                <w:rFonts w:hint="eastAsia"/>
                <w:sz w:val="24"/>
                <w:szCs w:val="24"/>
              </w:rPr>
              <w:t>3</w:t>
            </w:r>
            <w:r>
              <w:rPr>
                <w:rFonts w:hint="eastAsia"/>
                <w:sz w:val="24"/>
                <w:szCs w:val="24"/>
              </w:rPr>
              <w:t>万平方米，创业孵化器约</w:t>
            </w:r>
            <w:r>
              <w:rPr>
                <w:rFonts w:hint="eastAsia"/>
                <w:sz w:val="24"/>
                <w:szCs w:val="24"/>
              </w:rPr>
              <w:t>3</w:t>
            </w:r>
            <w:r>
              <w:rPr>
                <w:rFonts w:hint="eastAsia"/>
                <w:sz w:val="24"/>
                <w:szCs w:val="24"/>
              </w:rPr>
              <w:t>万平方米及公共服务配套设施约</w:t>
            </w:r>
            <w:r>
              <w:rPr>
                <w:rFonts w:hint="eastAsia"/>
                <w:sz w:val="24"/>
                <w:szCs w:val="24"/>
              </w:rPr>
              <w:t>2.5</w:t>
            </w:r>
            <w:r>
              <w:rPr>
                <w:rFonts w:hint="eastAsia"/>
                <w:sz w:val="24"/>
                <w:szCs w:val="24"/>
              </w:rPr>
              <w:t>万平方米。</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平阴县城市改造投资有限公司</w:t>
            </w:r>
          </w:p>
        </w:tc>
      </w:tr>
      <w:tr w:rsidR="00A5561F">
        <w:trPr>
          <w:trHeight w:val="2279"/>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9</w:t>
            </w:r>
          </w:p>
        </w:tc>
        <w:tc>
          <w:tcPr>
            <w:tcW w:w="1985" w:type="dxa"/>
            <w:vAlign w:val="center"/>
          </w:tcPr>
          <w:p w:rsidR="00A5561F" w:rsidRDefault="007A3A03">
            <w:pPr>
              <w:spacing w:line="360" w:lineRule="exact"/>
              <w:ind w:firstLineChars="0" w:firstLine="0"/>
              <w:jc w:val="left"/>
              <w:rPr>
                <w:sz w:val="24"/>
                <w:szCs w:val="24"/>
              </w:rPr>
            </w:pPr>
            <w:r>
              <w:rPr>
                <w:rFonts w:hint="eastAsia"/>
                <w:sz w:val="24"/>
                <w:szCs w:val="24"/>
              </w:rPr>
              <w:t>山东舜海新型绿色低碳建材产业园项目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25000</w:t>
            </w:r>
          </w:p>
        </w:tc>
        <w:tc>
          <w:tcPr>
            <w:tcW w:w="6237" w:type="dxa"/>
            <w:vAlign w:val="center"/>
          </w:tcPr>
          <w:p w:rsidR="00A5561F" w:rsidRDefault="007A3A03">
            <w:pPr>
              <w:spacing w:line="360" w:lineRule="exact"/>
              <w:ind w:firstLineChars="0" w:firstLine="0"/>
              <w:jc w:val="left"/>
              <w:rPr>
                <w:sz w:val="24"/>
                <w:szCs w:val="24"/>
              </w:rPr>
            </w:pPr>
            <w:r>
              <w:rPr>
                <w:rFonts w:hint="eastAsia"/>
                <w:sz w:val="24"/>
                <w:szCs w:val="24"/>
              </w:rPr>
              <w:t>位于东部产业新城绿色建材园，中电核电以西，该项目总投资</w:t>
            </w:r>
            <w:r>
              <w:rPr>
                <w:rFonts w:hint="eastAsia"/>
                <w:sz w:val="24"/>
                <w:szCs w:val="24"/>
              </w:rPr>
              <w:t>2.5</w:t>
            </w:r>
            <w:r>
              <w:rPr>
                <w:rFonts w:hint="eastAsia"/>
                <w:sz w:val="24"/>
                <w:szCs w:val="24"/>
              </w:rPr>
              <w:t>亿元，占地</w:t>
            </w:r>
            <w:r>
              <w:rPr>
                <w:rFonts w:hint="eastAsia"/>
                <w:sz w:val="24"/>
                <w:szCs w:val="24"/>
              </w:rPr>
              <w:t>80</w:t>
            </w:r>
            <w:r>
              <w:rPr>
                <w:rFonts w:hint="eastAsia"/>
                <w:sz w:val="24"/>
                <w:szCs w:val="24"/>
              </w:rPr>
              <w:t>亩，分两期建设，总建筑面积</w:t>
            </w:r>
            <w:r>
              <w:rPr>
                <w:rFonts w:hint="eastAsia"/>
                <w:sz w:val="24"/>
                <w:szCs w:val="24"/>
              </w:rPr>
              <w:t>48200</w:t>
            </w:r>
            <w:r>
              <w:rPr>
                <w:rFonts w:hint="eastAsia"/>
                <w:sz w:val="24"/>
                <w:szCs w:val="24"/>
              </w:rPr>
              <w:t>平方米。一期总投资</w:t>
            </w:r>
            <w:r>
              <w:rPr>
                <w:rFonts w:hint="eastAsia"/>
                <w:sz w:val="24"/>
                <w:szCs w:val="24"/>
              </w:rPr>
              <w:t>12000</w:t>
            </w:r>
            <w:r>
              <w:rPr>
                <w:rFonts w:hint="eastAsia"/>
                <w:sz w:val="24"/>
                <w:szCs w:val="24"/>
              </w:rPr>
              <w:t>万元，规划用地</w:t>
            </w:r>
            <w:r>
              <w:rPr>
                <w:rFonts w:hint="eastAsia"/>
                <w:sz w:val="24"/>
                <w:szCs w:val="24"/>
              </w:rPr>
              <w:t>30</w:t>
            </w:r>
            <w:r>
              <w:rPr>
                <w:rFonts w:hint="eastAsia"/>
                <w:sz w:val="24"/>
                <w:szCs w:val="24"/>
              </w:rPr>
              <w:t>亩，厂房均为标准化生产厂房。二期总投资约</w:t>
            </w:r>
            <w:r>
              <w:rPr>
                <w:rFonts w:hint="eastAsia"/>
                <w:sz w:val="24"/>
                <w:szCs w:val="24"/>
              </w:rPr>
              <w:t>13000</w:t>
            </w:r>
            <w:r>
              <w:rPr>
                <w:rFonts w:hint="eastAsia"/>
                <w:sz w:val="24"/>
                <w:szCs w:val="24"/>
              </w:rPr>
              <w:t>万元，规划土地</w:t>
            </w:r>
            <w:r>
              <w:rPr>
                <w:rFonts w:hint="eastAsia"/>
                <w:sz w:val="24"/>
                <w:szCs w:val="24"/>
              </w:rPr>
              <w:t>50</w:t>
            </w:r>
            <w:r>
              <w:rPr>
                <w:rFonts w:hint="eastAsia"/>
                <w:sz w:val="24"/>
                <w:szCs w:val="24"/>
              </w:rPr>
              <w:t>亩，总建筑面积</w:t>
            </w:r>
            <w:r>
              <w:rPr>
                <w:rFonts w:hint="eastAsia"/>
                <w:sz w:val="24"/>
                <w:szCs w:val="24"/>
              </w:rPr>
              <w:t>24200</w:t>
            </w:r>
            <w:r>
              <w:rPr>
                <w:rFonts w:hint="eastAsia"/>
                <w:sz w:val="24"/>
                <w:szCs w:val="24"/>
              </w:rPr>
              <w:t>平方米，生产厂房、办公楼及其他配套设施等建筑物。</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山东明冉再生资源有限公司</w:t>
            </w:r>
          </w:p>
        </w:tc>
      </w:tr>
      <w:tr w:rsidR="00A5561F">
        <w:trPr>
          <w:trHeight w:val="831"/>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10</w:t>
            </w:r>
          </w:p>
        </w:tc>
        <w:tc>
          <w:tcPr>
            <w:tcW w:w="1985" w:type="dxa"/>
            <w:vAlign w:val="center"/>
          </w:tcPr>
          <w:p w:rsidR="00A5561F" w:rsidRDefault="007A3A03">
            <w:pPr>
              <w:spacing w:line="360" w:lineRule="exact"/>
              <w:ind w:firstLineChars="0" w:firstLine="0"/>
              <w:jc w:val="left"/>
              <w:rPr>
                <w:sz w:val="24"/>
                <w:szCs w:val="24"/>
              </w:rPr>
            </w:pPr>
            <w:r>
              <w:rPr>
                <w:rFonts w:hint="eastAsia"/>
                <w:sz w:val="24"/>
                <w:szCs w:val="24"/>
              </w:rPr>
              <w:t>万方街园区道路提升工程</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1000</w:t>
            </w:r>
          </w:p>
        </w:tc>
        <w:tc>
          <w:tcPr>
            <w:tcW w:w="6237" w:type="dxa"/>
            <w:vAlign w:val="center"/>
          </w:tcPr>
          <w:p w:rsidR="00A5561F" w:rsidRDefault="007A3A03">
            <w:pPr>
              <w:spacing w:line="360" w:lineRule="exact"/>
              <w:ind w:firstLineChars="0" w:firstLine="0"/>
              <w:jc w:val="left"/>
              <w:rPr>
                <w:sz w:val="24"/>
                <w:szCs w:val="24"/>
              </w:rPr>
            </w:pPr>
            <w:r>
              <w:rPr>
                <w:rFonts w:hint="eastAsia"/>
                <w:sz w:val="24"/>
                <w:szCs w:val="24"/>
              </w:rPr>
              <w:t>重点对万方街进行道路改造提升，万方街西起</w:t>
            </w:r>
            <w:r>
              <w:rPr>
                <w:rFonts w:hint="eastAsia"/>
                <w:sz w:val="24"/>
                <w:szCs w:val="24"/>
              </w:rPr>
              <w:t>105</w:t>
            </w:r>
            <w:r>
              <w:rPr>
                <w:rFonts w:hint="eastAsia"/>
                <w:sz w:val="24"/>
                <w:szCs w:val="24"/>
              </w:rPr>
              <w:t>国道，东到新丰源路口，约</w:t>
            </w:r>
            <w:r>
              <w:rPr>
                <w:rFonts w:hint="eastAsia"/>
                <w:sz w:val="24"/>
                <w:szCs w:val="24"/>
              </w:rPr>
              <w:t>2.3</w:t>
            </w:r>
            <w:r>
              <w:rPr>
                <w:rFonts w:hint="eastAsia"/>
                <w:sz w:val="24"/>
                <w:szCs w:val="24"/>
              </w:rPr>
              <w:t>公里，计划投资约</w:t>
            </w:r>
            <w:r>
              <w:rPr>
                <w:rFonts w:hint="eastAsia"/>
                <w:sz w:val="24"/>
                <w:szCs w:val="24"/>
              </w:rPr>
              <w:t>1000</w:t>
            </w:r>
            <w:r>
              <w:rPr>
                <w:rFonts w:hint="eastAsia"/>
                <w:sz w:val="24"/>
                <w:szCs w:val="24"/>
              </w:rPr>
              <w:t>万。</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孔村镇人民政府</w:t>
            </w:r>
          </w:p>
        </w:tc>
      </w:tr>
      <w:tr w:rsidR="00A5561F">
        <w:trPr>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11</w:t>
            </w:r>
          </w:p>
        </w:tc>
        <w:tc>
          <w:tcPr>
            <w:tcW w:w="1985" w:type="dxa"/>
            <w:vAlign w:val="center"/>
          </w:tcPr>
          <w:p w:rsidR="00A5561F" w:rsidRDefault="007A3A03">
            <w:pPr>
              <w:spacing w:line="360" w:lineRule="exact"/>
              <w:ind w:firstLineChars="0" w:firstLine="0"/>
              <w:jc w:val="left"/>
              <w:rPr>
                <w:sz w:val="24"/>
                <w:szCs w:val="24"/>
              </w:rPr>
            </w:pPr>
            <w:r>
              <w:rPr>
                <w:rFonts w:hint="eastAsia"/>
                <w:sz w:val="24"/>
                <w:szCs w:val="24"/>
              </w:rPr>
              <w:t>平阴县孔村镇便民服务中心</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3000</w:t>
            </w:r>
          </w:p>
        </w:tc>
        <w:tc>
          <w:tcPr>
            <w:tcW w:w="6237" w:type="dxa"/>
            <w:vAlign w:val="center"/>
          </w:tcPr>
          <w:p w:rsidR="00A5561F" w:rsidRDefault="007A3A03">
            <w:pPr>
              <w:spacing w:line="360" w:lineRule="exact"/>
              <w:ind w:firstLineChars="0" w:firstLine="0"/>
              <w:jc w:val="left"/>
              <w:rPr>
                <w:sz w:val="24"/>
                <w:szCs w:val="24"/>
              </w:rPr>
            </w:pPr>
            <w:r>
              <w:rPr>
                <w:rFonts w:hint="eastAsia"/>
                <w:sz w:val="24"/>
                <w:szCs w:val="24"/>
              </w:rPr>
              <w:t>项目占地</w:t>
            </w:r>
            <w:r>
              <w:rPr>
                <w:rFonts w:hint="eastAsia"/>
                <w:sz w:val="24"/>
                <w:szCs w:val="24"/>
              </w:rPr>
              <w:t>6.7</w:t>
            </w:r>
            <w:r>
              <w:rPr>
                <w:rFonts w:hint="eastAsia"/>
                <w:sz w:val="24"/>
                <w:szCs w:val="24"/>
              </w:rPr>
              <w:t>亩，总建筑面积约</w:t>
            </w:r>
            <w:r>
              <w:rPr>
                <w:rFonts w:hint="eastAsia"/>
                <w:sz w:val="24"/>
                <w:szCs w:val="24"/>
              </w:rPr>
              <w:t>6000</w:t>
            </w:r>
            <w:r>
              <w:rPr>
                <w:rFonts w:ascii="宋体" w:eastAsia="宋体" w:hAnsi="宋体" w:cs="宋体" w:hint="eastAsia"/>
                <w:sz w:val="24"/>
                <w:szCs w:val="24"/>
              </w:rPr>
              <w:t>㎡</w:t>
            </w:r>
            <w:r>
              <w:rPr>
                <w:rFonts w:hAnsi="仿宋_GB2312" w:cs="仿宋_GB2312" w:hint="eastAsia"/>
                <w:sz w:val="24"/>
                <w:szCs w:val="24"/>
              </w:rPr>
              <w:t>。地上五层建筑，建设便民服务大厅、会议室、资料室、各行政村办公室等</w:t>
            </w:r>
            <w:r>
              <w:rPr>
                <w:rFonts w:hint="eastAsia"/>
                <w:sz w:val="24"/>
                <w:szCs w:val="24"/>
              </w:rPr>
              <w:t>。</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平阴县土地整治投资有限公司</w:t>
            </w:r>
          </w:p>
        </w:tc>
      </w:tr>
      <w:tr w:rsidR="00A5561F">
        <w:trPr>
          <w:trHeight w:val="1198"/>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12</w:t>
            </w:r>
          </w:p>
        </w:tc>
        <w:tc>
          <w:tcPr>
            <w:tcW w:w="1985" w:type="dxa"/>
            <w:vAlign w:val="center"/>
          </w:tcPr>
          <w:p w:rsidR="00A5561F" w:rsidRDefault="007A3A03">
            <w:pPr>
              <w:spacing w:line="360" w:lineRule="exact"/>
              <w:ind w:firstLineChars="0" w:firstLine="0"/>
              <w:jc w:val="left"/>
              <w:rPr>
                <w:sz w:val="24"/>
                <w:szCs w:val="24"/>
              </w:rPr>
            </w:pPr>
            <w:r>
              <w:rPr>
                <w:rFonts w:hint="eastAsia"/>
                <w:sz w:val="24"/>
                <w:szCs w:val="24"/>
              </w:rPr>
              <w:t>孔村镇儒林人家项目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3000</w:t>
            </w:r>
          </w:p>
        </w:tc>
        <w:tc>
          <w:tcPr>
            <w:tcW w:w="6237" w:type="dxa"/>
            <w:vAlign w:val="center"/>
          </w:tcPr>
          <w:p w:rsidR="00A5561F" w:rsidRDefault="007A3A03">
            <w:pPr>
              <w:spacing w:line="360" w:lineRule="exact"/>
              <w:ind w:firstLineChars="0" w:firstLine="0"/>
              <w:jc w:val="left"/>
              <w:rPr>
                <w:sz w:val="24"/>
                <w:szCs w:val="24"/>
              </w:rPr>
            </w:pPr>
            <w:r>
              <w:rPr>
                <w:rFonts w:hint="eastAsia"/>
                <w:sz w:val="24"/>
                <w:szCs w:val="24"/>
              </w:rPr>
              <w:t>项目占地</w:t>
            </w:r>
            <w:r>
              <w:rPr>
                <w:rFonts w:hint="eastAsia"/>
                <w:sz w:val="24"/>
                <w:szCs w:val="24"/>
              </w:rPr>
              <w:t>7.6</w:t>
            </w:r>
            <w:r>
              <w:rPr>
                <w:rFonts w:hint="eastAsia"/>
                <w:sz w:val="24"/>
                <w:szCs w:val="24"/>
              </w:rPr>
              <w:t>亩，总建筑面积约</w:t>
            </w:r>
            <w:r>
              <w:rPr>
                <w:rFonts w:hint="eastAsia"/>
                <w:sz w:val="24"/>
                <w:szCs w:val="24"/>
              </w:rPr>
              <w:t>4500</w:t>
            </w:r>
            <w:r>
              <w:rPr>
                <w:rFonts w:ascii="宋体" w:eastAsia="宋体" w:hAnsi="宋体" w:cs="宋体" w:hint="eastAsia"/>
                <w:sz w:val="24"/>
                <w:szCs w:val="24"/>
              </w:rPr>
              <w:t>㎡</w:t>
            </w:r>
            <w:r>
              <w:rPr>
                <w:rFonts w:hAnsi="仿宋_GB2312" w:cs="仿宋_GB2312" w:hint="eastAsia"/>
                <w:sz w:val="24"/>
                <w:szCs w:val="24"/>
              </w:rPr>
              <w:t>。地上三层建筑，一楼为商铺、餐饮及宴会厅，二楼为</w:t>
            </w:r>
            <w:r>
              <w:rPr>
                <w:rFonts w:hint="eastAsia"/>
                <w:sz w:val="24"/>
                <w:szCs w:val="24"/>
              </w:rPr>
              <w:t>vip</w:t>
            </w:r>
            <w:r>
              <w:rPr>
                <w:rFonts w:hint="eastAsia"/>
                <w:sz w:val="24"/>
                <w:szCs w:val="24"/>
              </w:rPr>
              <w:t>餐饮包间，三楼为酒店客房、大型会议室，棋牌室等。</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平阴县土地整治投资有限公司</w:t>
            </w:r>
          </w:p>
        </w:tc>
      </w:tr>
      <w:tr w:rsidR="00A5561F">
        <w:trPr>
          <w:trHeight w:val="2077"/>
          <w:jc w:val="center"/>
        </w:trPr>
        <w:tc>
          <w:tcPr>
            <w:tcW w:w="993" w:type="dxa"/>
            <w:vMerge w:val="restart"/>
            <w:vAlign w:val="center"/>
          </w:tcPr>
          <w:p w:rsidR="00A5561F" w:rsidRDefault="007A3A03">
            <w:pPr>
              <w:spacing w:line="360" w:lineRule="exact"/>
              <w:ind w:firstLineChars="0" w:firstLine="0"/>
              <w:jc w:val="center"/>
              <w:rPr>
                <w:sz w:val="24"/>
                <w:szCs w:val="24"/>
              </w:rPr>
            </w:pPr>
            <w:r>
              <w:rPr>
                <w:rFonts w:hint="eastAsia"/>
                <w:sz w:val="24"/>
                <w:szCs w:val="24"/>
              </w:rPr>
              <w:t>推动县城西翼城镇发展壮大</w:t>
            </w: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13</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平阴县省级现代农业产业园项目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12537</w:t>
            </w:r>
          </w:p>
        </w:tc>
        <w:tc>
          <w:tcPr>
            <w:tcW w:w="6237" w:type="dxa"/>
            <w:vAlign w:val="center"/>
          </w:tcPr>
          <w:p w:rsidR="00A5561F" w:rsidRDefault="007A3A03">
            <w:pPr>
              <w:spacing w:line="360" w:lineRule="exact"/>
              <w:ind w:firstLineChars="0" w:firstLine="0"/>
              <w:rPr>
                <w:sz w:val="24"/>
                <w:szCs w:val="24"/>
              </w:rPr>
            </w:pPr>
            <w:r>
              <w:rPr>
                <w:rFonts w:hint="eastAsia"/>
                <w:sz w:val="24"/>
                <w:szCs w:val="24"/>
              </w:rPr>
              <w:t>包括</w:t>
            </w:r>
            <w:r>
              <w:rPr>
                <w:rFonts w:hint="eastAsia"/>
                <w:sz w:val="24"/>
                <w:szCs w:val="24"/>
              </w:rPr>
              <w:t>8046</w:t>
            </w:r>
            <w:r>
              <w:rPr>
                <w:rFonts w:ascii="宋体" w:eastAsia="宋体" w:hAnsi="宋体" w:cs="宋体" w:hint="eastAsia"/>
                <w:sz w:val="24"/>
                <w:szCs w:val="24"/>
              </w:rPr>
              <w:t>㎡</w:t>
            </w:r>
            <w:r>
              <w:rPr>
                <w:rFonts w:hAnsi="仿宋_GB2312" w:cs="仿宋_GB2312" w:hint="eastAsia"/>
                <w:sz w:val="24"/>
                <w:szCs w:val="24"/>
              </w:rPr>
              <w:t>标准化育苗设施提升；</w:t>
            </w:r>
            <w:r>
              <w:rPr>
                <w:rFonts w:hint="eastAsia"/>
                <w:sz w:val="24"/>
                <w:szCs w:val="24"/>
              </w:rPr>
              <w:t>4000</w:t>
            </w:r>
            <w:r>
              <w:rPr>
                <w:rFonts w:ascii="宋体" w:eastAsia="宋体" w:hAnsi="宋体" w:cs="宋体" w:hint="eastAsia"/>
                <w:sz w:val="24"/>
                <w:szCs w:val="24"/>
              </w:rPr>
              <w:t>㎡</w:t>
            </w:r>
            <w:r>
              <w:rPr>
                <w:rFonts w:hAnsi="仿宋_GB2312" w:cs="仿宋_GB2312" w:hint="eastAsia"/>
                <w:sz w:val="24"/>
                <w:szCs w:val="24"/>
              </w:rPr>
              <w:t>十万级净化研发中试车间主体建设；</w:t>
            </w:r>
            <w:r>
              <w:rPr>
                <w:rFonts w:hint="eastAsia"/>
                <w:sz w:val="24"/>
                <w:szCs w:val="24"/>
              </w:rPr>
              <w:t>4750</w:t>
            </w:r>
            <w:r>
              <w:rPr>
                <w:rFonts w:ascii="宋体" w:eastAsia="宋体" w:hAnsi="宋体" w:cs="宋体" w:hint="eastAsia"/>
                <w:sz w:val="24"/>
                <w:szCs w:val="24"/>
              </w:rPr>
              <w:t>㎡</w:t>
            </w:r>
            <w:r>
              <w:rPr>
                <w:rFonts w:hAnsi="仿宋_GB2312" w:cs="仿宋_GB2312" w:hint="eastAsia"/>
                <w:sz w:val="24"/>
                <w:szCs w:val="24"/>
              </w:rPr>
              <w:t>玫瑰复合型食品技术提升中试车间建设；购置智能采花设备；建设</w:t>
            </w:r>
            <w:r>
              <w:rPr>
                <w:rFonts w:hint="eastAsia"/>
                <w:sz w:val="24"/>
                <w:szCs w:val="24"/>
              </w:rPr>
              <w:t>520</w:t>
            </w:r>
            <w:r>
              <w:rPr>
                <w:rFonts w:ascii="宋体" w:eastAsia="宋体" w:hAnsi="宋体" w:cs="宋体" w:hint="eastAsia"/>
                <w:sz w:val="24"/>
                <w:szCs w:val="24"/>
              </w:rPr>
              <w:t>㎡</w:t>
            </w:r>
            <w:r>
              <w:rPr>
                <w:rFonts w:hAnsi="仿宋_GB2312" w:cs="仿宋_GB2312" w:hint="eastAsia"/>
                <w:sz w:val="24"/>
                <w:szCs w:val="24"/>
              </w:rPr>
              <w:t>玫瑰鲜花饼加工中试车间；</w:t>
            </w:r>
            <w:r>
              <w:rPr>
                <w:rFonts w:hint="eastAsia"/>
                <w:sz w:val="24"/>
                <w:szCs w:val="24"/>
              </w:rPr>
              <w:t>2886</w:t>
            </w:r>
            <w:r>
              <w:rPr>
                <w:rFonts w:ascii="宋体" w:eastAsia="宋体" w:hAnsi="宋体" w:cs="宋体" w:hint="eastAsia"/>
                <w:sz w:val="24"/>
                <w:szCs w:val="24"/>
              </w:rPr>
              <w:t>㎡</w:t>
            </w:r>
            <w:r>
              <w:rPr>
                <w:rFonts w:hAnsi="仿宋_GB2312" w:cs="仿宋_GB2312" w:hint="eastAsia"/>
                <w:sz w:val="24"/>
                <w:szCs w:val="24"/>
              </w:rPr>
              <w:t>高端玫瑰化妆品精深加工中试车间建设；</w:t>
            </w:r>
            <w:r>
              <w:rPr>
                <w:rFonts w:hint="eastAsia"/>
                <w:sz w:val="24"/>
                <w:szCs w:val="24"/>
              </w:rPr>
              <w:t>700</w:t>
            </w:r>
            <w:r>
              <w:rPr>
                <w:rFonts w:ascii="宋体" w:eastAsia="宋体" w:hAnsi="宋体" w:cs="宋体" w:hint="eastAsia"/>
                <w:sz w:val="24"/>
                <w:szCs w:val="24"/>
              </w:rPr>
              <w:t>㎡</w:t>
            </w:r>
            <w:r>
              <w:rPr>
                <w:rFonts w:hAnsi="仿宋_GB2312" w:cs="仿宋_GB2312" w:hint="eastAsia"/>
                <w:sz w:val="24"/>
                <w:szCs w:val="24"/>
              </w:rPr>
              <w:t>玫</w:t>
            </w:r>
            <w:r>
              <w:rPr>
                <w:rFonts w:hint="eastAsia"/>
                <w:sz w:val="24"/>
                <w:szCs w:val="24"/>
              </w:rPr>
              <w:t>瑰产业发展多功能交流中心一处等。</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平阴县农业农村局</w:t>
            </w:r>
          </w:p>
        </w:tc>
      </w:tr>
      <w:tr w:rsidR="00A5561F">
        <w:trPr>
          <w:trHeight w:val="1127"/>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14</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芳蕾田园牧歌城市微度假基地</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500</w:t>
            </w:r>
          </w:p>
        </w:tc>
        <w:tc>
          <w:tcPr>
            <w:tcW w:w="6237" w:type="dxa"/>
            <w:vAlign w:val="center"/>
          </w:tcPr>
          <w:p w:rsidR="00A5561F" w:rsidRDefault="007A3A03">
            <w:pPr>
              <w:spacing w:line="360" w:lineRule="exact"/>
              <w:ind w:firstLineChars="0" w:firstLine="0"/>
              <w:rPr>
                <w:sz w:val="24"/>
                <w:szCs w:val="24"/>
              </w:rPr>
            </w:pPr>
            <w:r>
              <w:rPr>
                <w:rFonts w:hint="eastAsia"/>
                <w:sz w:val="24"/>
                <w:szCs w:val="24"/>
              </w:rPr>
              <w:t>项目占地约</w:t>
            </w:r>
            <w:r>
              <w:rPr>
                <w:rFonts w:hint="eastAsia"/>
                <w:sz w:val="24"/>
                <w:szCs w:val="24"/>
              </w:rPr>
              <w:t>20</w:t>
            </w:r>
            <w:r>
              <w:rPr>
                <w:rFonts w:hint="eastAsia"/>
                <w:sz w:val="24"/>
                <w:szCs w:val="24"/>
              </w:rPr>
              <w:t>亩，规划以露营为主题的城市微度假基地，建设有萌宠乐园、户外餐厅、户外酒吧、烧烤营地、汽车营地等服务空间。</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平阴县土地整治投资有限公司</w:t>
            </w:r>
          </w:p>
        </w:tc>
      </w:tr>
      <w:tr w:rsidR="00A5561F">
        <w:trPr>
          <w:trHeight w:val="1531"/>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15</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山东东镇食品有限公司食品生产加工项目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10000</w:t>
            </w:r>
          </w:p>
        </w:tc>
        <w:tc>
          <w:tcPr>
            <w:tcW w:w="6237" w:type="dxa"/>
            <w:vAlign w:val="center"/>
          </w:tcPr>
          <w:p w:rsidR="00A5561F" w:rsidRDefault="007A3A03">
            <w:pPr>
              <w:spacing w:line="360" w:lineRule="exact"/>
              <w:ind w:firstLineChars="0" w:firstLine="0"/>
              <w:rPr>
                <w:sz w:val="24"/>
                <w:szCs w:val="24"/>
              </w:rPr>
            </w:pPr>
            <w:r>
              <w:rPr>
                <w:rFonts w:hint="eastAsia"/>
                <w:sz w:val="24"/>
                <w:szCs w:val="24"/>
              </w:rPr>
              <w:t>项目位于平阴县东阿镇工业园区谷城路东，新购置厂房及土地，总建筑面积</w:t>
            </w:r>
            <w:r>
              <w:rPr>
                <w:rFonts w:hint="eastAsia"/>
                <w:sz w:val="24"/>
                <w:szCs w:val="24"/>
              </w:rPr>
              <w:t>17285</w:t>
            </w:r>
            <w:r>
              <w:rPr>
                <w:rFonts w:hint="eastAsia"/>
                <w:sz w:val="24"/>
                <w:szCs w:val="24"/>
              </w:rPr>
              <w:t>平方米，其中：车间</w:t>
            </w:r>
            <w:r>
              <w:rPr>
                <w:rFonts w:hint="eastAsia"/>
                <w:sz w:val="24"/>
                <w:szCs w:val="24"/>
              </w:rPr>
              <w:t>8000</w:t>
            </w:r>
            <w:r>
              <w:rPr>
                <w:rFonts w:ascii="宋体" w:eastAsia="宋体" w:hAnsi="宋体" w:cs="宋体" w:hint="eastAsia"/>
                <w:sz w:val="24"/>
                <w:szCs w:val="24"/>
              </w:rPr>
              <w:t>㎡</w:t>
            </w:r>
            <w:r>
              <w:rPr>
                <w:rFonts w:hAnsi="仿宋_GB2312" w:cs="仿宋_GB2312" w:hint="eastAsia"/>
                <w:sz w:val="24"/>
                <w:szCs w:val="24"/>
              </w:rPr>
              <w:t>、仓库</w:t>
            </w:r>
            <w:r>
              <w:rPr>
                <w:rFonts w:hint="eastAsia"/>
                <w:sz w:val="24"/>
                <w:szCs w:val="24"/>
              </w:rPr>
              <w:t>4000</w:t>
            </w:r>
            <w:r>
              <w:rPr>
                <w:rFonts w:ascii="宋体" w:eastAsia="宋体" w:hAnsi="宋体" w:cs="宋体" w:hint="eastAsia"/>
                <w:sz w:val="24"/>
                <w:szCs w:val="24"/>
              </w:rPr>
              <w:t>㎡</w:t>
            </w:r>
            <w:r>
              <w:rPr>
                <w:rFonts w:hAnsi="仿宋_GB2312" w:cs="仿宋_GB2312" w:hint="eastAsia"/>
                <w:sz w:val="24"/>
                <w:szCs w:val="24"/>
              </w:rPr>
              <w:t>，办公及其他</w:t>
            </w:r>
            <w:r>
              <w:rPr>
                <w:rFonts w:hint="eastAsia"/>
                <w:sz w:val="24"/>
                <w:szCs w:val="24"/>
              </w:rPr>
              <w:t>5285</w:t>
            </w:r>
            <w:r>
              <w:rPr>
                <w:rFonts w:ascii="宋体" w:eastAsia="宋体" w:hAnsi="宋体" w:cs="宋体" w:hint="eastAsia"/>
                <w:sz w:val="24"/>
                <w:szCs w:val="24"/>
              </w:rPr>
              <w:t>㎡</w:t>
            </w:r>
            <w:r>
              <w:rPr>
                <w:rFonts w:hAnsi="仿宋_GB2312" w:cs="仿宋_GB2312" w:hint="eastAsia"/>
                <w:sz w:val="24"/>
                <w:szCs w:val="24"/>
              </w:rPr>
              <w:t>。产品年产量</w:t>
            </w:r>
            <w:r>
              <w:rPr>
                <w:rFonts w:hint="eastAsia"/>
                <w:sz w:val="24"/>
                <w:szCs w:val="24"/>
              </w:rPr>
              <w:t>:</w:t>
            </w:r>
            <w:r>
              <w:rPr>
                <w:rFonts w:hint="eastAsia"/>
                <w:sz w:val="24"/>
                <w:szCs w:val="24"/>
              </w:rPr>
              <w:t>月饼</w:t>
            </w:r>
            <w:r>
              <w:rPr>
                <w:rFonts w:hint="eastAsia"/>
                <w:sz w:val="24"/>
                <w:szCs w:val="24"/>
              </w:rPr>
              <w:t>100</w:t>
            </w:r>
            <w:r>
              <w:rPr>
                <w:rFonts w:hint="eastAsia"/>
                <w:sz w:val="24"/>
                <w:szCs w:val="24"/>
              </w:rPr>
              <w:t>吨，桃酥</w:t>
            </w:r>
            <w:r>
              <w:rPr>
                <w:rFonts w:hint="eastAsia"/>
                <w:sz w:val="24"/>
                <w:szCs w:val="24"/>
              </w:rPr>
              <w:t>100</w:t>
            </w:r>
            <w:r>
              <w:rPr>
                <w:rFonts w:hint="eastAsia"/>
                <w:sz w:val="24"/>
                <w:szCs w:val="24"/>
              </w:rPr>
              <w:t>吨、面包</w:t>
            </w:r>
            <w:r>
              <w:rPr>
                <w:rFonts w:hint="eastAsia"/>
                <w:sz w:val="24"/>
                <w:szCs w:val="24"/>
              </w:rPr>
              <w:t>50</w:t>
            </w:r>
            <w:r>
              <w:rPr>
                <w:rFonts w:hint="eastAsia"/>
                <w:sz w:val="24"/>
                <w:szCs w:val="24"/>
              </w:rPr>
              <w:t>吨。</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山东东镇食品有限公司</w:t>
            </w:r>
          </w:p>
        </w:tc>
      </w:tr>
      <w:tr w:rsidR="00A5561F">
        <w:trPr>
          <w:trHeight w:val="893"/>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16</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山东福地阿胶公司</w:t>
            </w:r>
            <w:r>
              <w:rPr>
                <w:rFonts w:hint="eastAsia"/>
                <w:sz w:val="24"/>
                <w:szCs w:val="24"/>
              </w:rPr>
              <w:t>200</w:t>
            </w:r>
            <w:r>
              <w:rPr>
                <w:rFonts w:hint="eastAsia"/>
                <w:sz w:val="24"/>
                <w:szCs w:val="24"/>
              </w:rPr>
              <w:t>吨阿胶玫瑰制品项目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5000</w:t>
            </w:r>
          </w:p>
        </w:tc>
        <w:tc>
          <w:tcPr>
            <w:tcW w:w="6237" w:type="dxa"/>
            <w:vAlign w:val="center"/>
          </w:tcPr>
          <w:p w:rsidR="00A5561F" w:rsidRDefault="007A3A03">
            <w:pPr>
              <w:spacing w:line="360" w:lineRule="exact"/>
              <w:ind w:firstLineChars="0" w:firstLine="0"/>
              <w:rPr>
                <w:sz w:val="24"/>
                <w:szCs w:val="24"/>
              </w:rPr>
            </w:pPr>
            <w:r>
              <w:rPr>
                <w:rFonts w:hint="eastAsia"/>
                <w:sz w:val="24"/>
                <w:szCs w:val="24"/>
              </w:rPr>
              <w:t>阿胶玫瑰食品加工车间及仓储，建筑面积</w:t>
            </w:r>
            <w:r>
              <w:rPr>
                <w:rFonts w:hint="eastAsia"/>
                <w:sz w:val="24"/>
                <w:szCs w:val="24"/>
              </w:rPr>
              <w:t>12000</w:t>
            </w:r>
            <w:r>
              <w:rPr>
                <w:rFonts w:ascii="宋体" w:eastAsia="宋体" w:hAnsi="宋体" w:cs="宋体" w:hint="eastAsia"/>
                <w:sz w:val="24"/>
                <w:szCs w:val="24"/>
              </w:rPr>
              <w:t>㎡</w:t>
            </w:r>
            <w:r>
              <w:rPr>
                <w:rFonts w:hint="eastAsia"/>
                <w:sz w:val="24"/>
                <w:szCs w:val="24"/>
              </w:rPr>
              <w:t>,</w:t>
            </w:r>
            <w:r>
              <w:rPr>
                <w:rFonts w:hint="eastAsia"/>
                <w:sz w:val="24"/>
                <w:szCs w:val="24"/>
              </w:rPr>
              <w:t>主体建筑综合生产楼、燃气锅炉房、污水处理、冷库、仓库等配套设施，产品为阿胶糕、胶枣、固元糕，玫瑰花加工年产量</w:t>
            </w:r>
            <w:r>
              <w:rPr>
                <w:rFonts w:hint="eastAsia"/>
                <w:sz w:val="24"/>
                <w:szCs w:val="24"/>
              </w:rPr>
              <w:t>200</w:t>
            </w:r>
            <w:r>
              <w:rPr>
                <w:rFonts w:hint="eastAsia"/>
                <w:sz w:val="24"/>
                <w:szCs w:val="24"/>
              </w:rPr>
              <w:t>吨。</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山东福地阿胶有限公司</w:t>
            </w:r>
          </w:p>
        </w:tc>
      </w:tr>
      <w:tr w:rsidR="00A5561F">
        <w:trPr>
          <w:trHeight w:val="1595"/>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17</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济南日月泉高端山泉水生产项目一期</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10000</w:t>
            </w:r>
          </w:p>
        </w:tc>
        <w:tc>
          <w:tcPr>
            <w:tcW w:w="6237" w:type="dxa"/>
            <w:vAlign w:val="center"/>
          </w:tcPr>
          <w:p w:rsidR="00A5561F" w:rsidRDefault="007A3A03">
            <w:pPr>
              <w:spacing w:line="360" w:lineRule="exact"/>
              <w:ind w:firstLineChars="0" w:firstLine="0"/>
              <w:rPr>
                <w:sz w:val="24"/>
                <w:szCs w:val="24"/>
              </w:rPr>
            </w:pPr>
            <w:r>
              <w:rPr>
                <w:rFonts w:hint="eastAsia"/>
                <w:sz w:val="24"/>
                <w:szCs w:val="24"/>
              </w:rPr>
              <w:t>一期改造一期厂房，新上高端山泉水桶装、瓶装生产线，由专业团队进行市场开发，开拓高端市场路线。二期改造二期厂房，根据市场需求和产品升级再上数条生产线。三期在我县新征地建设厂房，进一步扩大生产能力。</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北京中尊伟业投资有限公司</w:t>
            </w:r>
          </w:p>
        </w:tc>
      </w:tr>
      <w:tr w:rsidR="00A5561F">
        <w:trPr>
          <w:trHeight w:val="2128"/>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18</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洪范池镇丁泉文旅提升项目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10000</w:t>
            </w:r>
          </w:p>
        </w:tc>
        <w:tc>
          <w:tcPr>
            <w:tcW w:w="6237" w:type="dxa"/>
            <w:vAlign w:val="center"/>
          </w:tcPr>
          <w:p w:rsidR="00A5561F" w:rsidRDefault="007A3A03">
            <w:pPr>
              <w:spacing w:line="360" w:lineRule="exact"/>
              <w:ind w:firstLineChars="0" w:firstLine="0"/>
              <w:rPr>
                <w:sz w:val="24"/>
                <w:szCs w:val="24"/>
              </w:rPr>
            </w:pPr>
            <w:r>
              <w:rPr>
                <w:rFonts w:hint="eastAsia"/>
                <w:sz w:val="24"/>
                <w:szCs w:val="24"/>
              </w:rPr>
              <w:t>规划用地面积约</w:t>
            </w:r>
            <w:r>
              <w:rPr>
                <w:rFonts w:hint="eastAsia"/>
                <w:sz w:val="24"/>
                <w:szCs w:val="24"/>
              </w:rPr>
              <w:t>28</w:t>
            </w:r>
            <w:r>
              <w:rPr>
                <w:rFonts w:hint="eastAsia"/>
                <w:sz w:val="24"/>
                <w:szCs w:val="24"/>
              </w:rPr>
              <w:t>亩，总建筑面积</w:t>
            </w:r>
            <w:r>
              <w:rPr>
                <w:rFonts w:hint="eastAsia"/>
                <w:sz w:val="24"/>
                <w:szCs w:val="24"/>
              </w:rPr>
              <w:t>7231</w:t>
            </w:r>
            <w:r>
              <w:rPr>
                <w:rFonts w:hint="eastAsia"/>
                <w:sz w:val="24"/>
                <w:szCs w:val="24"/>
              </w:rPr>
              <w:t>平方米。主要建设内容：提升改造原有宅基地和现有民房建设游客服务中心、游客驿站及旅游配套服务设施。同时，按照雨污分流要求，改造水系，处理污水排放等，并进行路面修复，同时安装和完善旅游指示标识、水电管线等配套设施。</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洪范池镇人民政府平台</w:t>
            </w:r>
          </w:p>
        </w:tc>
      </w:tr>
      <w:tr w:rsidR="00A5561F">
        <w:trPr>
          <w:trHeight w:val="2063"/>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19</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黄河流域现代化农业园区</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2023-2026</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21000</w:t>
            </w:r>
          </w:p>
        </w:tc>
        <w:tc>
          <w:tcPr>
            <w:tcW w:w="6237" w:type="dxa"/>
            <w:vAlign w:val="center"/>
          </w:tcPr>
          <w:p w:rsidR="00A5561F" w:rsidRDefault="007A3A03">
            <w:pPr>
              <w:spacing w:line="360" w:lineRule="exact"/>
              <w:ind w:firstLineChars="0" w:firstLine="0"/>
              <w:rPr>
                <w:sz w:val="24"/>
                <w:szCs w:val="24"/>
              </w:rPr>
            </w:pPr>
            <w:r>
              <w:rPr>
                <w:rFonts w:hint="eastAsia"/>
                <w:sz w:val="24"/>
                <w:szCs w:val="24"/>
              </w:rPr>
              <w:t>项目位于站西村、东站村等沿黄区域内，建设内容包括：</w:t>
            </w:r>
            <w:r>
              <w:rPr>
                <w:rFonts w:hint="eastAsia"/>
                <w:sz w:val="24"/>
                <w:szCs w:val="24"/>
              </w:rPr>
              <w:t>1.</w:t>
            </w:r>
            <w:r>
              <w:rPr>
                <w:rFonts w:hint="eastAsia"/>
                <w:sz w:val="24"/>
                <w:szCs w:val="24"/>
              </w:rPr>
              <w:t>农业采摘、大棚种植、观光旅游等项目；</w:t>
            </w:r>
            <w:r>
              <w:rPr>
                <w:rFonts w:hint="eastAsia"/>
                <w:sz w:val="24"/>
                <w:szCs w:val="24"/>
              </w:rPr>
              <w:t>2.</w:t>
            </w:r>
            <w:r>
              <w:rPr>
                <w:rFonts w:hint="eastAsia"/>
                <w:sz w:val="24"/>
                <w:szCs w:val="24"/>
              </w:rPr>
              <w:t>建设蛋白菜种植基地，种植面积</w:t>
            </w:r>
            <w:r>
              <w:rPr>
                <w:rFonts w:hint="eastAsia"/>
                <w:sz w:val="24"/>
                <w:szCs w:val="24"/>
              </w:rPr>
              <w:t>6000</w:t>
            </w:r>
            <w:r>
              <w:rPr>
                <w:rFonts w:hint="eastAsia"/>
                <w:sz w:val="24"/>
                <w:szCs w:val="24"/>
              </w:rPr>
              <w:t>亩，配套设施农用地</w:t>
            </w:r>
            <w:r>
              <w:rPr>
                <w:rFonts w:hint="eastAsia"/>
                <w:sz w:val="24"/>
                <w:szCs w:val="24"/>
              </w:rPr>
              <w:t>100</w:t>
            </w:r>
            <w:r>
              <w:rPr>
                <w:rFonts w:hint="eastAsia"/>
                <w:sz w:val="24"/>
                <w:szCs w:val="24"/>
              </w:rPr>
              <w:t>亩，预估蛋白菜年产量约为</w:t>
            </w:r>
            <w:r>
              <w:rPr>
                <w:rFonts w:hint="eastAsia"/>
                <w:sz w:val="24"/>
                <w:szCs w:val="24"/>
              </w:rPr>
              <w:t>7.5</w:t>
            </w:r>
            <w:r>
              <w:rPr>
                <w:rFonts w:hint="eastAsia"/>
                <w:sz w:val="24"/>
                <w:szCs w:val="24"/>
              </w:rPr>
              <w:t>万吨；</w:t>
            </w:r>
            <w:r>
              <w:rPr>
                <w:rFonts w:hint="eastAsia"/>
                <w:sz w:val="24"/>
                <w:szCs w:val="24"/>
              </w:rPr>
              <w:t>3.</w:t>
            </w:r>
            <w:r>
              <w:rPr>
                <w:rFonts w:hint="eastAsia"/>
                <w:sz w:val="24"/>
                <w:szCs w:val="24"/>
              </w:rPr>
              <w:t>完善上下游产业链，加大研发力度，扩充蛋白菜深加工产品种类。</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平阴县玫瑰镇人民政府</w:t>
            </w:r>
          </w:p>
        </w:tc>
      </w:tr>
      <w:tr w:rsidR="00A5561F">
        <w:trPr>
          <w:trHeight w:val="1383"/>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20</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佰城小院民宿项目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10600</w:t>
            </w:r>
          </w:p>
        </w:tc>
        <w:tc>
          <w:tcPr>
            <w:tcW w:w="6237" w:type="dxa"/>
            <w:vAlign w:val="center"/>
          </w:tcPr>
          <w:p w:rsidR="00A5561F" w:rsidRDefault="007A3A03">
            <w:pPr>
              <w:spacing w:line="360" w:lineRule="exact"/>
              <w:ind w:firstLineChars="0" w:firstLine="0"/>
              <w:rPr>
                <w:sz w:val="24"/>
                <w:szCs w:val="24"/>
              </w:rPr>
            </w:pPr>
            <w:r>
              <w:rPr>
                <w:rFonts w:hint="eastAsia"/>
                <w:sz w:val="24"/>
                <w:szCs w:val="24"/>
              </w:rPr>
              <w:t>1.</w:t>
            </w:r>
            <w:r>
              <w:rPr>
                <w:rFonts w:hint="eastAsia"/>
                <w:sz w:val="24"/>
                <w:szCs w:val="24"/>
              </w:rPr>
              <w:t>以北石硖村为中心打造民宿群项目，共计打造</w:t>
            </w:r>
            <w:r>
              <w:rPr>
                <w:rFonts w:hint="eastAsia"/>
                <w:sz w:val="24"/>
                <w:szCs w:val="24"/>
              </w:rPr>
              <w:t>88</w:t>
            </w:r>
            <w:r>
              <w:rPr>
                <w:rFonts w:hint="eastAsia"/>
                <w:sz w:val="24"/>
                <w:szCs w:val="24"/>
              </w:rPr>
              <w:t>个民宿。</w:t>
            </w:r>
            <w:r>
              <w:rPr>
                <w:rFonts w:hint="eastAsia"/>
                <w:sz w:val="24"/>
                <w:szCs w:val="24"/>
              </w:rPr>
              <w:t>2.</w:t>
            </w:r>
            <w:r>
              <w:rPr>
                <w:rFonts w:hint="eastAsia"/>
                <w:sz w:val="24"/>
                <w:szCs w:val="24"/>
              </w:rPr>
              <w:t>配套园林景观建设，娱乐广场、服务中心、观景平台、步游道、特色花坛、休闲草坪等。</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佰城乡创（北京）科技有限公司</w:t>
            </w:r>
          </w:p>
        </w:tc>
      </w:tr>
      <w:tr w:rsidR="00A5561F">
        <w:trPr>
          <w:trHeight w:val="1605"/>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21</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东阿镇青脉良园田园综合体项目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10710</w:t>
            </w:r>
          </w:p>
        </w:tc>
        <w:tc>
          <w:tcPr>
            <w:tcW w:w="6237" w:type="dxa"/>
            <w:vAlign w:val="center"/>
          </w:tcPr>
          <w:p w:rsidR="00A5561F" w:rsidRDefault="007A3A03">
            <w:pPr>
              <w:spacing w:line="360" w:lineRule="exact"/>
              <w:ind w:firstLineChars="0" w:firstLine="0"/>
              <w:rPr>
                <w:sz w:val="24"/>
                <w:szCs w:val="24"/>
              </w:rPr>
            </w:pPr>
            <w:r>
              <w:rPr>
                <w:rFonts w:hint="eastAsia"/>
                <w:sz w:val="24"/>
                <w:szCs w:val="24"/>
              </w:rPr>
              <w:t>项目位于北市村，总投资约</w:t>
            </w:r>
            <w:r>
              <w:rPr>
                <w:rFonts w:hint="eastAsia"/>
                <w:sz w:val="24"/>
                <w:szCs w:val="24"/>
              </w:rPr>
              <w:t>1.107</w:t>
            </w:r>
            <w:r>
              <w:rPr>
                <w:rFonts w:hint="eastAsia"/>
                <w:sz w:val="24"/>
                <w:szCs w:val="24"/>
              </w:rPr>
              <w:t>亿元，民宿新建</w:t>
            </w:r>
            <w:r>
              <w:rPr>
                <w:rFonts w:hint="eastAsia"/>
                <w:sz w:val="24"/>
                <w:szCs w:val="24"/>
              </w:rPr>
              <w:t>30</w:t>
            </w:r>
            <w:r>
              <w:rPr>
                <w:rFonts w:hint="eastAsia"/>
                <w:sz w:val="24"/>
                <w:szCs w:val="24"/>
              </w:rPr>
              <w:t>处，蘑菇土洞改造</w:t>
            </w:r>
            <w:r>
              <w:rPr>
                <w:rFonts w:hint="eastAsia"/>
                <w:sz w:val="24"/>
                <w:szCs w:val="24"/>
              </w:rPr>
              <w:t>50</w:t>
            </w:r>
            <w:r>
              <w:rPr>
                <w:rFonts w:hint="eastAsia"/>
                <w:sz w:val="24"/>
                <w:szCs w:val="24"/>
              </w:rPr>
              <w:t>个，建设星空广场一处、农业蓄水库一座，环山道路改造。生态养殖厂房</w:t>
            </w:r>
            <w:r>
              <w:rPr>
                <w:rFonts w:hint="eastAsia"/>
                <w:sz w:val="24"/>
                <w:szCs w:val="24"/>
              </w:rPr>
              <w:t>1</w:t>
            </w:r>
            <w:r>
              <w:rPr>
                <w:rFonts w:hint="eastAsia"/>
                <w:sz w:val="24"/>
                <w:szCs w:val="24"/>
              </w:rPr>
              <w:t>万</w:t>
            </w:r>
            <w:r>
              <w:rPr>
                <w:rFonts w:ascii="宋体" w:eastAsia="宋体" w:hAnsi="宋体" w:cs="宋体" w:hint="eastAsia"/>
                <w:sz w:val="24"/>
                <w:szCs w:val="24"/>
              </w:rPr>
              <w:t>㎡</w:t>
            </w:r>
            <w:r>
              <w:rPr>
                <w:rFonts w:hAnsi="仿宋_GB2312" w:cs="仿宋_GB2312" w:hint="eastAsia"/>
                <w:sz w:val="24"/>
                <w:szCs w:val="24"/>
              </w:rPr>
              <w:t>，农业废弃物处理厂房</w:t>
            </w:r>
            <w:r>
              <w:rPr>
                <w:rFonts w:hint="eastAsia"/>
                <w:sz w:val="24"/>
                <w:szCs w:val="24"/>
              </w:rPr>
              <w:t>6600</w:t>
            </w:r>
            <w:r>
              <w:rPr>
                <w:rFonts w:ascii="宋体" w:eastAsia="宋体" w:hAnsi="宋体" w:cs="宋体" w:hint="eastAsia"/>
                <w:sz w:val="24"/>
                <w:szCs w:val="24"/>
              </w:rPr>
              <w:t>㎡</w:t>
            </w:r>
            <w:r>
              <w:rPr>
                <w:rFonts w:hAnsi="仿宋_GB2312" w:cs="仿宋_GB2312" w:hint="eastAsia"/>
                <w:sz w:val="24"/>
                <w:szCs w:val="24"/>
              </w:rPr>
              <w:t>，环山道路</w:t>
            </w:r>
            <w:r>
              <w:rPr>
                <w:rFonts w:hint="eastAsia"/>
                <w:sz w:val="24"/>
                <w:szCs w:val="24"/>
              </w:rPr>
              <w:t>1000</w:t>
            </w:r>
            <w:r>
              <w:rPr>
                <w:rFonts w:hint="eastAsia"/>
                <w:sz w:val="24"/>
                <w:szCs w:val="24"/>
              </w:rPr>
              <w:t>米。</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恒升农业科技发展（平阴）有限公司</w:t>
            </w:r>
          </w:p>
        </w:tc>
      </w:tr>
      <w:tr w:rsidR="00A5561F">
        <w:trPr>
          <w:trHeight w:val="1277"/>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22</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东阿镇绝代双骄项目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12000</w:t>
            </w:r>
          </w:p>
        </w:tc>
        <w:tc>
          <w:tcPr>
            <w:tcW w:w="6237" w:type="dxa"/>
            <w:vAlign w:val="center"/>
          </w:tcPr>
          <w:p w:rsidR="00A5561F" w:rsidRDefault="007A3A03">
            <w:pPr>
              <w:spacing w:line="360" w:lineRule="exact"/>
              <w:ind w:firstLineChars="0" w:firstLine="0"/>
              <w:rPr>
                <w:sz w:val="24"/>
                <w:szCs w:val="24"/>
              </w:rPr>
            </w:pPr>
            <w:r>
              <w:rPr>
                <w:rFonts w:hint="eastAsia"/>
                <w:sz w:val="24"/>
                <w:szCs w:val="24"/>
              </w:rPr>
              <w:t>位于北市村，打造毛驴</w:t>
            </w:r>
            <w:r>
              <w:rPr>
                <w:rFonts w:hint="eastAsia"/>
                <w:sz w:val="24"/>
                <w:szCs w:val="24"/>
              </w:rPr>
              <w:t>-</w:t>
            </w:r>
            <w:r>
              <w:rPr>
                <w:rFonts w:hint="eastAsia"/>
                <w:sz w:val="24"/>
                <w:szCs w:val="24"/>
              </w:rPr>
              <w:t>辣椒循环生态种植示范园区，建设数字育苗温室、标准化种植基地、辣椒分拣线、冷链仓储、电商直播基地等内容，打造东阿镇“绝代双骄”品牌。</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中域农业科技（平阴）有限公司</w:t>
            </w:r>
          </w:p>
        </w:tc>
      </w:tr>
      <w:tr w:rsidR="00A5561F">
        <w:trPr>
          <w:trHeight w:val="1965"/>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23</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和荷美玫共富联合体项目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2600</w:t>
            </w:r>
          </w:p>
        </w:tc>
        <w:tc>
          <w:tcPr>
            <w:tcW w:w="6237" w:type="dxa"/>
            <w:vAlign w:val="center"/>
          </w:tcPr>
          <w:p w:rsidR="00A5561F" w:rsidRDefault="007A3A03">
            <w:pPr>
              <w:spacing w:line="360" w:lineRule="exact"/>
              <w:ind w:firstLineChars="0" w:firstLine="0"/>
              <w:rPr>
                <w:sz w:val="24"/>
                <w:szCs w:val="24"/>
              </w:rPr>
            </w:pPr>
            <w:r>
              <w:rPr>
                <w:rFonts w:hint="eastAsia"/>
                <w:sz w:val="24"/>
                <w:szCs w:val="24"/>
              </w:rPr>
              <w:t>1.</w:t>
            </w:r>
            <w:r>
              <w:rPr>
                <w:rFonts w:hint="eastAsia"/>
                <w:sz w:val="24"/>
                <w:szCs w:val="24"/>
              </w:rPr>
              <w:t>联合体内道路硬化、绿化、部分村庄亮化。</w:t>
            </w:r>
            <w:r>
              <w:rPr>
                <w:rFonts w:hint="eastAsia"/>
                <w:sz w:val="24"/>
                <w:szCs w:val="24"/>
              </w:rPr>
              <w:t>2.</w:t>
            </w:r>
            <w:r>
              <w:rPr>
                <w:rFonts w:hint="eastAsia"/>
                <w:sz w:val="24"/>
                <w:szCs w:val="24"/>
              </w:rPr>
              <w:t>修建小型水利设施。</w:t>
            </w:r>
            <w:r>
              <w:rPr>
                <w:rFonts w:hint="eastAsia"/>
                <w:sz w:val="24"/>
                <w:szCs w:val="24"/>
              </w:rPr>
              <w:t>3.</w:t>
            </w:r>
            <w:r>
              <w:rPr>
                <w:rFonts w:hint="eastAsia"/>
                <w:sz w:val="24"/>
                <w:szCs w:val="24"/>
              </w:rPr>
              <w:t>改善项目区域内玫瑰种植和玫瑰生产条件，建设生产辅助设施，提供农业综合生产特别是玫瑰产业发展能力，补齐玫瑰产业链条短板，优化产业结构，实现一二三产业融合发展。位置在刘店村、焦庄村等十个村居。</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平阴县玫瑰镇人民政府</w:t>
            </w:r>
          </w:p>
        </w:tc>
      </w:tr>
      <w:tr w:rsidR="00A5561F">
        <w:trPr>
          <w:trHeight w:val="1580"/>
          <w:jc w:val="center"/>
        </w:trPr>
        <w:tc>
          <w:tcPr>
            <w:tcW w:w="993" w:type="dxa"/>
            <w:vMerge w:val="restart"/>
            <w:vAlign w:val="center"/>
          </w:tcPr>
          <w:p w:rsidR="00A5561F" w:rsidRDefault="007A3A03">
            <w:pPr>
              <w:spacing w:line="360" w:lineRule="exact"/>
              <w:ind w:firstLineChars="0" w:firstLine="0"/>
              <w:jc w:val="center"/>
              <w:rPr>
                <w:sz w:val="24"/>
                <w:szCs w:val="24"/>
              </w:rPr>
            </w:pPr>
            <w:r>
              <w:rPr>
                <w:rFonts w:hint="eastAsia"/>
                <w:sz w:val="24"/>
                <w:szCs w:val="24"/>
              </w:rPr>
              <w:t>推动县城东翼城镇转型升级</w:t>
            </w: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24</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循环经济静脉产业园——“城市矿产”开发项目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50000</w:t>
            </w:r>
          </w:p>
        </w:tc>
        <w:tc>
          <w:tcPr>
            <w:tcW w:w="6237" w:type="dxa"/>
            <w:vAlign w:val="center"/>
          </w:tcPr>
          <w:p w:rsidR="00A5561F" w:rsidRDefault="007A3A03">
            <w:pPr>
              <w:spacing w:line="360" w:lineRule="exact"/>
              <w:ind w:firstLineChars="0" w:firstLine="0"/>
              <w:rPr>
                <w:sz w:val="24"/>
                <w:szCs w:val="24"/>
              </w:rPr>
            </w:pPr>
            <w:r>
              <w:rPr>
                <w:rFonts w:hint="eastAsia"/>
                <w:sz w:val="24"/>
                <w:szCs w:val="24"/>
              </w:rPr>
              <w:t>项目位于孔村镇中小企业孵化园西侧。建设固体衍生燃料（</w:t>
            </w:r>
            <w:r>
              <w:rPr>
                <w:rFonts w:hint="eastAsia"/>
                <w:sz w:val="24"/>
                <w:szCs w:val="24"/>
              </w:rPr>
              <w:t>RDF</w:t>
            </w:r>
            <w:r>
              <w:rPr>
                <w:rFonts w:hint="eastAsia"/>
                <w:sz w:val="24"/>
                <w:szCs w:val="24"/>
              </w:rPr>
              <w:t>）回收生产线、陶粒生产线各</w:t>
            </w:r>
            <w:r>
              <w:rPr>
                <w:rFonts w:hint="eastAsia"/>
                <w:sz w:val="24"/>
                <w:szCs w:val="24"/>
              </w:rPr>
              <w:t>1</w:t>
            </w:r>
            <w:r>
              <w:rPr>
                <w:rFonts w:hint="eastAsia"/>
                <w:sz w:val="24"/>
                <w:szCs w:val="24"/>
              </w:rPr>
              <w:t>条，一般固废填埋场及配套辅助设施等；年产固体衍生燃料（</w:t>
            </w:r>
            <w:r>
              <w:rPr>
                <w:rFonts w:hint="eastAsia"/>
                <w:sz w:val="24"/>
                <w:szCs w:val="24"/>
              </w:rPr>
              <w:t>RDF</w:t>
            </w:r>
            <w:r>
              <w:rPr>
                <w:rFonts w:hint="eastAsia"/>
                <w:sz w:val="24"/>
                <w:szCs w:val="24"/>
              </w:rPr>
              <w:t>）</w:t>
            </w:r>
            <w:r>
              <w:rPr>
                <w:rFonts w:hint="eastAsia"/>
                <w:sz w:val="24"/>
                <w:szCs w:val="24"/>
              </w:rPr>
              <w:t>5</w:t>
            </w:r>
            <w:r>
              <w:rPr>
                <w:rFonts w:hint="eastAsia"/>
                <w:sz w:val="24"/>
                <w:szCs w:val="24"/>
              </w:rPr>
              <w:t>万吨，年产陶粒</w:t>
            </w:r>
            <w:r>
              <w:rPr>
                <w:rFonts w:hint="eastAsia"/>
                <w:sz w:val="24"/>
                <w:szCs w:val="24"/>
              </w:rPr>
              <w:t>15</w:t>
            </w:r>
            <w:r>
              <w:rPr>
                <w:rFonts w:hint="eastAsia"/>
                <w:sz w:val="24"/>
                <w:szCs w:val="24"/>
              </w:rPr>
              <w:t>万方；年填埋一般固废</w:t>
            </w:r>
            <w:r>
              <w:rPr>
                <w:rFonts w:hint="eastAsia"/>
                <w:sz w:val="24"/>
                <w:szCs w:val="24"/>
              </w:rPr>
              <w:t>50</w:t>
            </w:r>
            <w:r>
              <w:rPr>
                <w:rFonts w:hint="eastAsia"/>
                <w:sz w:val="24"/>
                <w:szCs w:val="24"/>
              </w:rPr>
              <w:t>万吨。</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平阴县土地整治投资有限公司</w:t>
            </w:r>
          </w:p>
        </w:tc>
      </w:tr>
      <w:tr w:rsidR="00A5561F">
        <w:trPr>
          <w:trHeight w:val="700"/>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25</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万瑞炭素烟气脱硝治理升级改造项目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1200</w:t>
            </w:r>
          </w:p>
        </w:tc>
        <w:tc>
          <w:tcPr>
            <w:tcW w:w="6237" w:type="dxa"/>
            <w:vAlign w:val="center"/>
          </w:tcPr>
          <w:p w:rsidR="00A5561F" w:rsidRDefault="007A3A03">
            <w:pPr>
              <w:spacing w:line="360" w:lineRule="exact"/>
              <w:ind w:firstLineChars="0" w:firstLine="0"/>
              <w:rPr>
                <w:sz w:val="24"/>
                <w:szCs w:val="24"/>
              </w:rPr>
            </w:pPr>
            <w:r>
              <w:rPr>
                <w:rFonts w:hint="eastAsia"/>
                <w:sz w:val="24"/>
                <w:szCs w:val="24"/>
              </w:rPr>
              <w:t>现对烧工序烟气实施</w:t>
            </w:r>
            <w:r>
              <w:rPr>
                <w:rFonts w:hint="eastAsia"/>
                <w:sz w:val="24"/>
                <w:szCs w:val="24"/>
              </w:rPr>
              <w:t>SCR</w:t>
            </w:r>
            <w:r>
              <w:rPr>
                <w:rFonts w:hint="eastAsia"/>
                <w:sz w:val="24"/>
                <w:szCs w:val="24"/>
              </w:rPr>
              <w:t>升级改造，对焙烧工序实施低氮燃烧器及</w:t>
            </w:r>
            <w:r>
              <w:rPr>
                <w:rFonts w:hint="eastAsia"/>
                <w:sz w:val="24"/>
                <w:szCs w:val="24"/>
              </w:rPr>
              <w:t>SNCR</w:t>
            </w:r>
            <w:r>
              <w:rPr>
                <w:rFonts w:hint="eastAsia"/>
                <w:sz w:val="24"/>
                <w:szCs w:val="24"/>
              </w:rPr>
              <w:t>脱硝改造。</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济南万瑞炭素有限责任公司</w:t>
            </w:r>
          </w:p>
        </w:tc>
      </w:tr>
      <w:tr w:rsidR="00A5561F">
        <w:trPr>
          <w:trHeight w:val="1258"/>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26</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万瑞炭素商业综合体信息服务中心建设项目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2023-2025</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5255</w:t>
            </w:r>
          </w:p>
        </w:tc>
        <w:tc>
          <w:tcPr>
            <w:tcW w:w="6237" w:type="dxa"/>
            <w:vAlign w:val="center"/>
          </w:tcPr>
          <w:p w:rsidR="00A5561F" w:rsidRDefault="007A3A03">
            <w:pPr>
              <w:spacing w:line="360" w:lineRule="exact"/>
              <w:ind w:firstLineChars="0" w:firstLine="0"/>
              <w:rPr>
                <w:sz w:val="24"/>
                <w:szCs w:val="24"/>
              </w:rPr>
            </w:pPr>
            <w:r>
              <w:rPr>
                <w:rFonts w:hint="eastAsia"/>
                <w:sz w:val="24"/>
                <w:szCs w:val="24"/>
              </w:rPr>
              <w:t>项目位于孔村镇合楼村，海川街南侧，占地</w:t>
            </w:r>
            <w:r>
              <w:rPr>
                <w:rFonts w:hint="eastAsia"/>
                <w:sz w:val="24"/>
                <w:szCs w:val="24"/>
              </w:rPr>
              <w:t>11339</w:t>
            </w:r>
            <w:r>
              <w:rPr>
                <w:rFonts w:hint="eastAsia"/>
                <w:sz w:val="24"/>
                <w:szCs w:val="24"/>
              </w:rPr>
              <w:t>平方米，建筑面积</w:t>
            </w:r>
            <w:r>
              <w:rPr>
                <w:rFonts w:hint="eastAsia"/>
                <w:sz w:val="24"/>
                <w:szCs w:val="24"/>
              </w:rPr>
              <w:t>8434</w:t>
            </w:r>
            <w:r>
              <w:rPr>
                <w:rFonts w:hint="eastAsia"/>
                <w:sz w:val="24"/>
                <w:szCs w:val="24"/>
              </w:rPr>
              <w:t>平方米，总投资</w:t>
            </w:r>
            <w:r>
              <w:rPr>
                <w:rFonts w:hint="eastAsia"/>
                <w:sz w:val="24"/>
                <w:szCs w:val="24"/>
              </w:rPr>
              <w:t>5255</w:t>
            </w:r>
            <w:r>
              <w:rPr>
                <w:rFonts w:hint="eastAsia"/>
                <w:sz w:val="24"/>
                <w:szCs w:val="24"/>
              </w:rPr>
              <w:t>万元。预计整体项目实现销售收入</w:t>
            </w:r>
            <w:r>
              <w:rPr>
                <w:rFonts w:hint="eastAsia"/>
                <w:sz w:val="24"/>
                <w:szCs w:val="24"/>
              </w:rPr>
              <w:t>2000</w:t>
            </w:r>
            <w:r>
              <w:rPr>
                <w:rFonts w:hint="eastAsia"/>
                <w:sz w:val="24"/>
                <w:szCs w:val="24"/>
              </w:rPr>
              <w:t>万元，利税</w:t>
            </w:r>
            <w:r>
              <w:rPr>
                <w:rFonts w:hint="eastAsia"/>
                <w:sz w:val="24"/>
                <w:szCs w:val="24"/>
              </w:rPr>
              <w:t>100</w:t>
            </w:r>
            <w:r>
              <w:rPr>
                <w:rFonts w:hint="eastAsia"/>
                <w:sz w:val="24"/>
                <w:szCs w:val="24"/>
              </w:rPr>
              <w:t>万元以上。</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济南万瑞炭素有限责任公司</w:t>
            </w:r>
          </w:p>
        </w:tc>
      </w:tr>
      <w:tr w:rsidR="00A5561F">
        <w:trPr>
          <w:trHeight w:val="1764"/>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27</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济南海川投资煅烧、焙烧生产线脱硫湿电一体化升级改造项目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3310</w:t>
            </w:r>
          </w:p>
        </w:tc>
        <w:tc>
          <w:tcPr>
            <w:tcW w:w="6237" w:type="dxa"/>
            <w:vAlign w:val="center"/>
          </w:tcPr>
          <w:p w:rsidR="00A5561F" w:rsidRDefault="007A3A03">
            <w:pPr>
              <w:spacing w:line="360" w:lineRule="exact"/>
              <w:ind w:firstLineChars="0" w:firstLine="0"/>
              <w:rPr>
                <w:sz w:val="24"/>
                <w:szCs w:val="24"/>
              </w:rPr>
            </w:pPr>
            <w:r>
              <w:rPr>
                <w:rFonts w:hint="eastAsia"/>
                <w:sz w:val="24"/>
                <w:szCs w:val="24"/>
              </w:rPr>
              <w:t>提升环保治理水平，凝烧、焙烧生产线在各自原有治理基础上各新增一套烟气治理脱硫湿电一体化装置及其他附属治理设施，实现治理结构的进一步优化和提升。改造后，凝烧工序和焙烧工序二氧化硫、颗粒物排放浓度稳步降低。</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济南海川投资集团有限公司</w:t>
            </w:r>
          </w:p>
        </w:tc>
      </w:tr>
      <w:tr w:rsidR="00A5561F">
        <w:trPr>
          <w:trHeight w:val="1891"/>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28</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济南海川投资预焙阳极生产线技术改造及环保设施升级改造项目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18000</w:t>
            </w:r>
          </w:p>
        </w:tc>
        <w:tc>
          <w:tcPr>
            <w:tcW w:w="6237" w:type="dxa"/>
            <w:vAlign w:val="center"/>
          </w:tcPr>
          <w:p w:rsidR="00A5561F" w:rsidRDefault="007A3A03">
            <w:pPr>
              <w:spacing w:line="360" w:lineRule="exact"/>
              <w:ind w:firstLineChars="0" w:firstLine="0"/>
              <w:rPr>
                <w:sz w:val="24"/>
                <w:szCs w:val="24"/>
              </w:rPr>
            </w:pPr>
            <w:r>
              <w:rPr>
                <w:rFonts w:hint="eastAsia"/>
                <w:sz w:val="24"/>
                <w:szCs w:val="24"/>
              </w:rPr>
              <w:t>对预焙阳极生产线，环保设施升级改造本项目计划在现有焙烧一车间、焙烧二车间内改造，拆除现有焙烧炉，改建</w:t>
            </w:r>
            <w:r>
              <w:rPr>
                <w:rFonts w:hint="eastAsia"/>
                <w:sz w:val="24"/>
                <w:szCs w:val="24"/>
              </w:rPr>
              <w:t>2</w:t>
            </w:r>
            <w:r>
              <w:rPr>
                <w:rFonts w:hint="eastAsia"/>
                <w:sz w:val="24"/>
                <w:szCs w:val="24"/>
              </w:rPr>
              <w:t>座新焙烧炉，同时通过采用自动燃烧温控系统、优化焙烧曲线实现节能降耗，并优化提升改造环保治理设施。</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济南海川投资集团有限公司</w:t>
            </w:r>
          </w:p>
        </w:tc>
      </w:tr>
      <w:tr w:rsidR="00A5561F">
        <w:trPr>
          <w:trHeight w:val="1661"/>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29</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济南海川投资余热电厂建设项目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4000</w:t>
            </w:r>
          </w:p>
        </w:tc>
        <w:tc>
          <w:tcPr>
            <w:tcW w:w="6237" w:type="dxa"/>
            <w:vAlign w:val="center"/>
          </w:tcPr>
          <w:p w:rsidR="00A5561F" w:rsidRDefault="007A3A03">
            <w:pPr>
              <w:spacing w:line="360" w:lineRule="exact"/>
              <w:ind w:firstLineChars="0" w:firstLine="0"/>
              <w:rPr>
                <w:sz w:val="24"/>
                <w:szCs w:val="24"/>
              </w:rPr>
            </w:pPr>
            <w:r>
              <w:rPr>
                <w:rFonts w:hint="eastAsia"/>
                <w:sz w:val="24"/>
                <w:szCs w:val="24"/>
              </w:rPr>
              <w:t>新上</w:t>
            </w:r>
            <w:r>
              <w:rPr>
                <w:rFonts w:hint="eastAsia"/>
                <w:sz w:val="24"/>
                <w:szCs w:val="24"/>
              </w:rPr>
              <w:t>12MW</w:t>
            </w:r>
            <w:r>
              <w:rPr>
                <w:rFonts w:hint="eastAsia"/>
                <w:sz w:val="24"/>
                <w:szCs w:val="24"/>
              </w:rPr>
              <w:t>的抽凝</w:t>
            </w:r>
            <w:r>
              <w:rPr>
                <w:rFonts w:hint="eastAsia"/>
                <w:sz w:val="24"/>
                <w:szCs w:val="24"/>
              </w:rPr>
              <w:t>+</w:t>
            </w:r>
            <w:r>
              <w:rPr>
                <w:rFonts w:hint="eastAsia"/>
                <w:sz w:val="24"/>
                <w:szCs w:val="24"/>
              </w:rPr>
              <w:t>补汽机组，便于发电系统的整体提升改造，机组采用补汽能合理利用现有锅炉产生的蒸汽，同时也能保证对改造锅炉额定压力等参数的提升，做到改造和生产两不误。</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济南海川投资集团有限公司</w:t>
            </w:r>
          </w:p>
        </w:tc>
      </w:tr>
      <w:tr w:rsidR="00A5561F">
        <w:trPr>
          <w:trHeight w:val="2107"/>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30</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龙山炭素煅烧生产线智能化改造及烟气治理项目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9100</w:t>
            </w:r>
          </w:p>
        </w:tc>
        <w:tc>
          <w:tcPr>
            <w:tcW w:w="6237" w:type="dxa"/>
            <w:vAlign w:val="center"/>
          </w:tcPr>
          <w:p w:rsidR="00A5561F" w:rsidRDefault="007A3A03">
            <w:pPr>
              <w:spacing w:line="360" w:lineRule="exact"/>
              <w:ind w:firstLineChars="0" w:firstLine="0"/>
              <w:rPr>
                <w:sz w:val="24"/>
                <w:szCs w:val="24"/>
              </w:rPr>
            </w:pPr>
            <w:r>
              <w:rPr>
                <w:rFonts w:hint="eastAsia"/>
                <w:sz w:val="24"/>
                <w:szCs w:val="24"/>
              </w:rPr>
              <w:t>炉体内部结构，满足智能自动化控温要求；增加火道自动吹扫系统；改造四台余热锅炉，改造一台导热油炉。建设脱硫、湿电一体塔一套：塔体直径浆液段</w:t>
            </w:r>
            <w:r>
              <w:rPr>
                <w:rFonts w:hint="eastAsia"/>
                <w:sz w:val="24"/>
                <w:szCs w:val="24"/>
              </w:rPr>
              <w:t>9</w:t>
            </w:r>
            <w:r>
              <w:rPr>
                <w:rFonts w:hint="eastAsia"/>
                <w:sz w:val="24"/>
                <w:szCs w:val="24"/>
              </w:rPr>
              <w:t>米、上部</w:t>
            </w:r>
            <w:r>
              <w:rPr>
                <w:rFonts w:hint="eastAsia"/>
                <w:sz w:val="24"/>
                <w:szCs w:val="24"/>
              </w:rPr>
              <w:t>7.8</w:t>
            </w:r>
            <w:r>
              <w:rPr>
                <w:rFonts w:hint="eastAsia"/>
                <w:sz w:val="24"/>
                <w:szCs w:val="24"/>
              </w:rPr>
              <w:t>米，五层喷淋设施，</w:t>
            </w:r>
            <w:r>
              <w:rPr>
                <w:rFonts w:hint="eastAsia"/>
                <w:sz w:val="24"/>
                <w:szCs w:val="24"/>
              </w:rPr>
              <w:t>1088</w:t>
            </w:r>
            <w:r>
              <w:rPr>
                <w:rFonts w:hint="eastAsia"/>
                <w:sz w:val="24"/>
                <w:szCs w:val="24"/>
              </w:rPr>
              <w:t>根阳极管，配备</w:t>
            </w:r>
            <w:r>
              <w:rPr>
                <w:rFonts w:hint="eastAsia"/>
                <w:sz w:val="24"/>
                <w:szCs w:val="24"/>
              </w:rPr>
              <w:t>4</w:t>
            </w:r>
            <w:r>
              <w:rPr>
                <w:rFonts w:hint="eastAsia"/>
                <w:sz w:val="24"/>
                <w:szCs w:val="24"/>
              </w:rPr>
              <w:t>套高频电源，一套真空皮带机。</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济南龙山炭素有限公司</w:t>
            </w:r>
          </w:p>
        </w:tc>
      </w:tr>
      <w:tr w:rsidR="00A5561F">
        <w:trPr>
          <w:trHeight w:val="1323"/>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31</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中海炭素有限公司焙烧炉、煅烧炉节能技改项目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2023-2025</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18000</w:t>
            </w:r>
          </w:p>
        </w:tc>
        <w:tc>
          <w:tcPr>
            <w:tcW w:w="6237" w:type="dxa"/>
            <w:vAlign w:val="center"/>
          </w:tcPr>
          <w:p w:rsidR="00A5561F" w:rsidRDefault="007A3A03">
            <w:pPr>
              <w:spacing w:line="360" w:lineRule="exact"/>
              <w:ind w:firstLineChars="0" w:firstLine="0"/>
              <w:rPr>
                <w:sz w:val="24"/>
                <w:szCs w:val="24"/>
              </w:rPr>
            </w:pPr>
            <w:r>
              <w:rPr>
                <w:rFonts w:hint="eastAsia"/>
                <w:sz w:val="24"/>
                <w:szCs w:val="24"/>
              </w:rPr>
              <w:t>对焙烧车间一号焙烧炉和二号焙烧炉进行炉体结构优化，附属环保设备及燃烧系统升级改造；对煅烧车间一号煅烧炉炉体结构优化，增加余热锅里，烟道优化和保温改造。</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济南中海炭素有限公司</w:t>
            </w:r>
          </w:p>
        </w:tc>
      </w:tr>
      <w:tr w:rsidR="00A5561F">
        <w:trPr>
          <w:trHeight w:val="1276"/>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32</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晖瑞石墨物流仓储建设项目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720</w:t>
            </w:r>
          </w:p>
        </w:tc>
        <w:tc>
          <w:tcPr>
            <w:tcW w:w="6237" w:type="dxa"/>
            <w:vAlign w:val="center"/>
          </w:tcPr>
          <w:p w:rsidR="00A5561F" w:rsidRDefault="007A3A03">
            <w:pPr>
              <w:spacing w:line="360" w:lineRule="exact"/>
              <w:ind w:firstLineChars="0" w:firstLine="0"/>
              <w:rPr>
                <w:sz w:val="24"/>
                <w:szCs w:val="24"/>
              </w:rPr>
            </w:pPr>
            <w:r>
              <w:rPr>
                <w:rFonts w:hint="eastAsia"/>
                <w:sz w:val="24"/>
                <w:szCs w:val="24"/>
              </w:rPr>
              <w:t>项目占地</w:t>
            </w:r>
            <w:r>
              <w:rPr>
                <w:rFonts w:hint="eastAsia"/>
                <w:sz w:val="24"/>
                <w:szCs w:val="24"/>
              </w:rPr>
              <w:t>1.25</w:t>
            </w:r>
            <w:r>
              <w:rPr>
                <w:rFonts w:hint="eastAsia"/>
                <w:sz w:val="24"/>
                <w:szCs w:val="24"/>
              </w:rPr>
              <w:t>万平方米，建筑面积约</w:t>
            </w:r>
            <w:r>
              <w:rPr>
                <w:rFonts w:hint="eastAsia"/>
                <w:sz w:val="24"/>
                <w:szCs w:val="24"/>
              </w:rPr>
              <w:t>3200</w:t>
            </w:r>
            <w:r>
              <w:rPr>
                <w:rFonts w:hint="eastAsia"/>
                <w:sz w:val="24"/>
                <w:szCs w:val="24"/>
              </w:rPr>
              <w:t>平方米，建设周转仓库，并配套建设相应基础设施，实现各种货物的周转与存放。</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山东晖瑞石墨科技有限公司</w:t>
            </w:r>
          </w:p>
        </w:tc>
      </w:tr>
      <w:tr w:rsidR="00A5561F">
        <w:trPr>
          <w:trHeight w:val="1276"/>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33</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张平村地质塌陷区异地搬迁项目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7500</w:t>
            </w:r>
          </w:p>
        </w:tc>
        <w:tc>
          <w:tcPr>
            <w:tcW w:w="6237" w:type="dxa"/>
            <w:vAlign w:val="center"/>
          </w:tcPr>
          <w:p w:rsidR="00A5561F" w:rsidRDefault="007A3A03">
            <w:pPr>
              <w:spacing w:line="360" w:lineRule="exact"/>
              <w:ind w:firstLineChars="0" w:firstLine="0"/>
              <w:rPr>
                <w:sz w:val="24"/>
                <w:szCs w:val="24"/>
              </w:rPr>
            </w:pPr>
            <w:r>
              <w:rPr>
                <w:rFonts w:hint="eastAsia"/>
                <w:sz w:val="24"/>
                <w:szCs w:val="24"/>
              </w:rPr>
              <w:t>实施张平村异地搬迁，拟在李庄社区东闲置地块进行异地安置，按照</w:t>
            </w:r>
            <w:r>
              <w:rPr>
                <w:rFonts w:hint="eastAsia"/>
                <w:sz w:val="24"/>
                <w:szCs w:val="24"/>
              </w:rPr>
              <w:t>254</w:t>
            </w:r>
            <w:r>
              <w:rPr>
                <w:rFonts w:hint="eastAsia"/>
                <w:sz w:val="24"/>
                <w:szCs w:val="24"/>
              </w:rPr>
              <w:t>户</w:t>
            </w:r>
            <w:r>
              <w:rPr>
                <w:rFonts w:hint="eastAsia"/>
                <w:sz w:val="24"/>
                <w:szCs w:val="24"/>
              </w:rPr>
              <w:t>764</w:t>
            </w:r>
            <w:r>
              <w:rPr>
                <w:rFonts w:hint="eastAsia"/>
                <w:sz w:val="24"/>
                <w:szCs w:val="24"/>
              </w:rPr>
              <w:t>人，每人</w:t>
            </w:r>
            <w:r>
              <w:rPr>
                <w:rFonts w:hint="eastAsia"/>
                <w:sz w:val="24"/>
                <w:szCs w:val="24"/>
              </w:rPr>
              <w:t>35</w:t>
            </w:r>
            <w:r>
              <w:rPr>
                <w:rFonts w:hint="eastAsia"/>
                <w:sz w:val="24"/>
                <w:szCs w:val="24"/>
              </w:rPr>
              <w:t>平米计算，需投入资金</w:t>
            </w:r>
            <w:r>
              <w:rPr>
                <w:rFonts w:hint="eastAsia"/>
                <w:sz w:val="24"/>
                <w:szCs w:val="24"/>
              </w:rPr>
              <w:t>7500</w:t>
            </w:r>
            <w:r>
              <w:rPr>
                <w:rFonts w:hint="eastAsia"/>
                <w:sz w:val="24"/>
                <w:szCs w:val="24"/>
              </w:rPr>
              <w:t>万元。</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孝直镇人民政府</w:t>
            </w:r>
          </w:p>
        </w:tc>
      </w:tr>
      <w:tr w:rsidR="00A5561F">
        <w:trPr>
          <w:trHeight w:val="981"/>
          <w:jc w:val="center"/>
        </w:trPr>
        <w:tc>
          <w:tcPr>
            <w:tcW w:w="993" w:type="dxa"/>
            <w:vMerge w:val="restart"/>
            <w:vAlign w:val="center"/>
          </w:tcPr>
          <w:p w:rsidR="00A5561F" w:rsidRDefault="007A3A03">
            <w:pPr>
              <w:spacing w:line="360" w:lineRule="exact"/>
              <w:ind w:firstLineChars="0" w:firstLine="0"/>
              <w:jc w:val="center"/>
              <w:rPr>
                <w:sz w:val="24"/>
                <w:szCs w:val="24"/>
              </w:rPr>
            </w:pPr>
            <w:r>
              <w:rPr>
                <w:rFonts w:hint="eastAsia"/>
                <w:sz w:val="24"/>
                <w:szCs w:val="24"/>
              </w:rPr>
              <w:t>分类引导特色小镇规划建设</w:t>
            </w: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34</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山东平阴芳华康养小镇项目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2023-2028</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152000</w:t>
            </w:r>
          </w:p>
        </w:tc>
        <w:tc>
          <w:tcPr>
            <w:tcW w:w="6237" w:type="dxa"/>
            <w:vAlign w:val="center"/>
          </w:tcPr>
          <w:p w:rsidR="00A5561F" w:rsidRDefault="007A3A03">
            <w:pPr>
              <w:spacing w:line="360" w:lineRule="exact"/>
              <w:ind w:firstLineChars="0" w:firstLine="0"/>
              <w:rPr>
                <w:sz w:val="24"/>
                <w:szCs w:val="24"/>
              </w:rPr>
            </w:pPr>
            <w:r>
              <w:rPr>
                <w:rFonts w:hint="eastAsia"/>
                <w:sz w:val="24"/>
                <w:szCs w:val="24"/>
              </w:rPr>
              <w:t>项目包含中轴康养配套、护理中心、中式叠拼、民国风洋房、大平层、沿街商业等。</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山东一亩芳华康养发展有限公司</w:t>
            </w:r>
          </w:p>
        </w:tc>
      </w:tr>
      <w:tr w:rsidR="00A5561F">
        <w:trPr>
          <w:trHeight w:val="1578"/>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35</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玉带玫乡十里花驿基础设施及服务提升项目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1500</w:t>
            </w:r>
          </w:p>
        </w:tc>
        <w:tc>
          <w:tcPr>
            <w:tcW w:w="6237" w:type="dxa"/>
            <w:vAlign w:val="center"/>
          </w:tcPr>
          <w:p w:rsidR="00A5561F" w:rsidRDefault="007A3A03">
            <w:pPr>
              <w:spacing w:line="360" w:lineRule="exact"/>
              <w:ind w:firstLineChars="0" w:firstLine="0"/>
              <w:rPr>
                <w:sz w:val="24"/>
                <w:szCs w:val="24"/>
              </w:rPr>
            </w:pPr>
            <w:r>
              <w:rPr>
                <w:rFonts w:hint="eastAsia"/>
                <w:sz w:val="24"/>
                <w:szCs w:val="24"/>
              </w:rPr>
              <w:t>1.</w:t>
            </w:r>
            <w:r>
              <w:rPr>
                <w:rFonts w:hint="eastAsia"/>
                <w:sz w:val="24"/>
                <w:szCs w:val="24"/>
              </w:rPr>
              <w:t>示范区内部分道路改造提升，道路节点设立网红打卡地及道路标示牌。</w:t>
            </w:r>
            <w:r>
              <w:rPr>
                <w:rFonts w:hint="eastAsia"/>
                <w:sz w:val="24"/>
                <w:szCs w:val="24"/>
              </w:rPr>
              <w:t>2.</w:t>
            </w:r>
            <w:r>
              <w:rPr>
                <w:rFonts w:hint="eastAsia"/>
                <w:sz w:val="24"/>
                <w:szCs w:val="24"/>
              </w:rPr>
              <w:t>规划建设示范区内部分雨污分流工程。</w:t>
            </w:r>
            <w:r>
              <w:rPr>
                <w:rFonts w:hint="eastAsia"/>
                <w:sz w:val="24"/>
                <w:szCs w:val="24"/>
              </w:rPr>
              <w:t>3.</w:t>
            </w:r>
            <w:r>
              <w:rPr>
                <w:rFonts w:hint="eastAsia"/>
                <w:sz w:val="24"/>
                <w:szCs w:val="24"/>
              </w:rPr>
              <w:t>部分路段设立带有玫瑰特色的景观路灯。</w:t>
            </w:r>
            <w:r>
              <w:rPr>
                <w:rFonts w:hint="eastAsia"/>
                <w:sz w:val="24"/>
                <w:szCs w:val="24"/>
              </w:rPr>
              <w:t>4.</w:t>
            </w:r>
            <w:r>
              <w:rPr>
                <w:rFonts w:hint="eastAsia"/>
                <w:sz w:val="24"/>
                <w:szCs w:val="24"/>
              </w:rPr>
              <w:t>庄科、北石硖、西唐等样板村内产业提升。</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平阴县玫瑰镇人民政府</w:t>
            </w:r>
          </w:p>
        </w:tc>
      </w:tr>
      <w:tr w:rsidR="00A5561F">
        <w:trPr>
          <w:trHeight w:val="2084"/>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36</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泉福小江南景点景观打造项目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2023-2025</w:t>
            </w:r>
          </w:p>
        </w:tc>
        <w:tc>
          <w:tcPr>
            <w:tcW w:w="1418" w:type="dxa"/>
            <w:gridSpan w:val="2"/>
            <w:vAlign w:val="center"/>
          </w:tcPr>
          <w:p w:rsidR="00A5561F" w:rsidRDefault="007A3A03">
            <w:pPr>
              <w:spacing w:line="360" w:lineRule="exact"/>
              <w:ind w:firstLineChars="0" w:firstLine="0"/>
              <w:jc w:val="center"/>
              <w:rPr>
                <w:sz w:val="24"/>
                <w:szCs w:val="24"/>
              </w:rPr>
            </w:pPr>
            <w:r>
              <w:rPr>
                <w:rFonts w:hint="eastAsia"/>
                <w:sz w:val="24"/>
                <w:szCs w:val="24"/>
              </w:rPr>
              <w:t>20000</w:t>
            </w:r>
          </w:p>
        </w:tc>
        <w:tc>
          <w:tcPr>
            <w:tcW w:w="6237" w:type="dxa"/>
            <w:vAlign w:val="center"/>
          </w:tcPr>
          <w:p w:rsidR="00A5561F" w:rsidRDefault="007A3A03">
            <w:pPr>
              <w:spacing w:line="360" w:lineRule="exact"/>
              <w:ind w:firstLineChars="0" w:firstLine="0"/>
              <w:rPr>
                <w:sz w:val="24"/>
                <w:szCs w:val="24"/>
              </w:rPr>
            </w:pPr>
            <w:r>
              <w:rPr>
                <w:rFonts w:hint="eastAsia"/>
                <w:sz w:val="24"/>
                <w:szCs w:val="24"/>
              </w:rPr>
              <w:t>打造玫瑰之约、如梦江南、疏通景观河道、拦河坝、石板桥修复、沥青环路改造等重要旅游节点及景观打造。点状开发打造全福小江南不同生态景观、文化体验、休闲度假等项目类型聚集群，将片区的竹林诗境、农耕体验、特色采摘等进行连接。</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山东意真礼遇文</w:t>
            </w:r>
            <w:r>
              <w:rPr>
                <w:rFonts w:hint="eastAsia"/>
                <w:sz w:val="24"/>
                <w:szCs w:val="24"/>
              </w:rPr>
              <w:t>化旅游开发有限公司</w:t>
            </w:r>
          </w:p>
        </w:tc>
      </w:tr>
      <w:tr w:rsidR="00A5561F">
        <w:trPr>
          <w:trHeight w:val="746"/>
          <w:jc w:val="center"/>
        </w:trPr>
        <w:tc>
          <w:tcPr>
            <w:tcW w:w="14403" w:type="dxa"/>
            <w:gridSpan w:val="8"/>
            <w:vAlign w:val="center"/>
          </w:tcPr>
          <w:p w:rsidR="00A5561F" w:rsidRDefault="007A3A03">
            <w:pPr>
              <w:spacing w:line="360" w:lineRule="exact"/>
              <w:ind w:firstLineChars="0" w:firstLine="0"/>
              <w:jc w:val="center"/>
              <w:rPr>
                <w:b/>
                <w:sz w:val="24"/>
                <w:szCs w:val="24"/>
              </w:rPr>
            </w:pPr>
            <w:r>
              <w:rPr>
                <w:rFonts w:hint="eastAsia"/>
                <w:b/>
                <w:sz w:val="24"/>
                <w:szCs w:val="24"/>
              </w:rPr>
              <w:lastRenderedPageBreak/>
              <w:t>二、提升现代产业发展优势</w:t>
            </w:r>
          </w:p>
        </w:tc>
      </w:tr>
      <w:tr w:rsidR="00A5561F">
        <w:trPr>
          <w:trHeight w:val="1632"/>
          <w:jc w:val="center"/>
        </w:trPr>
        <w:tc>
          <w:tcPr>
            <w:tcW w:w="993" w:type="dxa"/>
            <w:vMerge w:val="restart"/>
            <w:vAlign w:val="center"/>
          </w:tcPr>
          <w:p w:rsidR="00A5561F" w:rsidRDefault="007A3A03">
            <w:pPr>
              <w:spacing w:line="360" w:lineRule="exact"/>
              <w:ind w:firstLineChars="0" w:firstLine="0"/>
              <w:jc w:val="center"/>
              <w:rPr>
                <w:sz w:val="24"/>
                <w:szCs w:val="24"/>
              </w:rPr>
            </w:pPr>
            <w:r>
              <w:rPr>
                <w:rFonts w:hint="eastAsia"/>
                <w:sz w:val="24"/>
                <w:szCs w:val="24"/>
              </w:rPr>
              <w:t>壮大二三产业规模</w:t>
            </w: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37</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中电建核电装备智造基地项目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26800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占地</w:t>
            </w:r>
            <w:r>
              <w:rPr>
                <w:rFonts w:hint="eastAsia"/>
                <w:sz w:val="24"/>
                <w:szCs w:val="24"/>
              </w:rPr>
              <w:t>232</w:t>
            </w:r>
            <w:r>
              <w:rPr>
                <w:rFonts w:hint="eastAsia"/>
                <w:sz w:val="24"/>
                <w:szCs w:val="24"/>
              </w:rPr>
              <w:t>亩，分两期建设，一期总建筑面积</w:t>
            </w:r>
            <w:r>
              <w:rPr>
                <w:rFonts w:hint="eastAsia"/>
                <w:sz w:val="24"/>
                <w:szCs w:val="24"/>
              </w:rPr>
              <w:t>68360</w:t>
            </w:r>
            <w:r>
              <w:rPr>
                <w:rFonts w:ascii="宋体" w:eastAsia="宋体" w:hAnsi="宋体" w:cs="宋体" w:hint="eastAsia"/>
                <w:sz w:val="24"/>
                <w:szCs w:val="24"/>
              </w:rPr>
              <w:t>㎡</w:t>
            </w:r>
            <w:r>
              <w:rPr>
                <w:rFonts w:hAnsi="仿宋_GB2312" w:cs="仿宋_GB2312" w:hint="eastAsia"/>
                <w:sz w:val="24"/>
                <w:szCs w:val="24"/>
              </w:rPr>
              <w:t>，其中厂房</w:t>
            </w:r>
            <w:r>
              <w:rPr>
                <w:rFonts w:hint="eastAsia"/>
                <w:sz w:val="24"/>
                <w:szCs w:val="24"/>
              </w:rPr>
              <w:t>56640</w:t>
            </w:r>
            <w:r>
              <w:rPr>
                <w:rFonts w:ascii="宋体" w:eastAsia="宋体" w:hAnsi="宋体" w:cs="宋体" w:hint="eastAsia"/>
                <w:sz w:val="24"/>
                <w:szCs w:val="24"/>
              </w:rPr>
              <w:t>㎡</w:t>
            </w:r>
            <w:r>
              <w:rPr>
                <w:rFonts w:hAnsi="仿宋_GB2312" w:cs="仿宋_GB2312" w:hint="eastAsia"/>
                <w:sz w:val="24"/>
                <w:szCs w:val="24"/>
              </w:rPr>
              <w:t>，生产配套</w:t>
            </w:r>
            <w:r>
              <w:rPr>
                <w:rFonts w:hint="eastAsia"/>
                <w:sz w:val="24"/>
                <w:szCs w:val="24"/>
              </w:rPr>
              <w:t>2136</w:t>
            </w:r>
            <w:r>
              <w:rPr>
                <w:rFonts w:ascii="宋体" w:eastAsia="宋体" w:hAnsi="宋体" w:cs="宋体" w:hint="eastAsia"/>
                <w:sz w:val="24"/>
                <w:szCs w:val="24"/>
              </w:rPr>
              <w:t>㎡</w:t>
            </w:r>
            <w:r>
              <w:rPr>
                <w:rFonts w:hAnsi="仿宋_GB2312" w:cs="仿宋_GB2312" w:hint="eastAsia"/>
                <w:sz w:val="24"/>
                <w:szCs w:val="24"/>
              </w:rPr>
              <w:t>，办公设施</w:t>
            </w:r>
            <w:r>
              <w:rPr>
                <w:rFonts w:hint="eastAsia"/>
                <w:sz w:val="24"/>
                <w:szCs w:val="24"/>
              </w:rPr>
              <w:t>9584</w:t>
            </w:r>
            <w:r>
              <w:rPr>
                <w:rFonts w:ascii="宋体" w:eastAsia="宋体" w:hAnsi="宋体" w:cs="宋体" w:hint="eastAsia"/>
                <w:sz w:val="24"/>
                <w:szCs w:val="24"/>
              </w:rPr>
              <w:t>㎡</w:t>
            </w:r>
            <w:r>
              <w:rPr>
                <w:rFonts w:hAnsi="仿宋_GB2312" w:cs="仿宋_GB2312" w:hint="eastAsia"/>
                <w:sz w:val="24"/>
                <w:szCs w:val="24"/>
              </w:rPr>
              <w:t>。二期建筑面积</w:t>
            </w:r>
            <w:r>
              <w:rPr>
                <w:rFonts w:hint="eastAsia"/>
                <w:sz w:val="24"/>
                <w:szCs w:val="24"/>
              </w:rPr>
              <w:t>20160</w:t>
            </w:r>
            <w:r>
              <w:rPr>
                <w:rFonts w:ascii="宋体" w:eastAsia="宋体" w:hAnsi="宋体" w:cs="宋体" w:hint="eastAsia"/>
                <w:sz w:val="24"/>
                <w:szCs w:val="24"/>
              </w:rPr>
              <w:t>㎡</w:t>
            </w:r>
            <w:r>
              <w:rPr>
                <w:rFonts w:hAnsi="仿宋_GB2312" w:cs="仿宋_GB2312" w:hint="eastAsia"/>
                <w:sz w:val="24"/>
                <w:szCs w:val="24"/>
              </w:rPr>
              <w:t>，其中厂房</w:t>
            </w:r>
            <w:r>
              <w:rPr>
                <w:rFonts w:hint="eastAsia"/>
                <w:sz w:val="24"/>
                <w:szCs w:val="24"/>
              </w:rPr>
              <w:t>20160</w:t>
            </w:r>
            <w:r>
              <w:rPr>
                <w:rFonts w:ascii="宋体" w:eastAsia="宋体" w:hAnsi="宋体" w:cs="宋体" w:hint="eastAsia"/>
                <w:sz w:val="24"/>
                <w:szCs w:val="24"/>
              </w:rPr>
              <w:t>㎡</w:t>
            </w:r>
            <w:r>
              <w:rPr>
                <w:rFonts w:hAnsi="仿宋_GB2312" w:cs="仿宋_GB2312" w:hint="eastAsia"/>
                <w:sz w:val="24"/>
                <w:szCs w:val="24"/>
              </w:rPr>
              <w:t>，与一期共用生产配套和办公设施</w:t>
            </w:r>
            <w:r>
              <w:rPr>
                <w:rFonts w:hint="eastAsia"/>
                <w:sz w:val="24"/>
                <w:szCs w:val="24"/>
              </w:rPr>
              <w:t>。</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山东拓能重机制造有限公司</w:t>
            </w:r>
          </w:p>
        </w:tc>
      </w:tr>
      <w:tr w:rsidR="00A5561F">
        <w:trPr>
          <w:trHeight w:val="1934"/>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38</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齐鲁高速（山东）装配有限公司智慧交通产业基地</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2023-2025</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100000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占地</w:t>
            </w:r>
            <w:r>
              <w:rPr>
                <w:rFonts w:hint="eastAsia"/>
                <w:sz w:val="24"/>
                <w:szCs w:val="24"/>
              </w:rPr>
              <w:t>500</w:t>
            </w:r>
            <w:r>
              <w:rPr>
                <w:rFonts w:hint="eastAsia"/>
                <w:sz w:val="24"/>
                <w:szCs w:val="24"/>
              </w:rPr>
              <w:t>亩，建设厂房</w:t>
            </w:r>
            <w:r>
              <w:rPr>
                <w:rFonts w:hint="eastAsia"/>
                <w:sz w:val="24"/>
                <w:szCs w:val="24"/>
              </w:rPr>
              <w:t>17.4</w:t>
            </w:r>
            <w:r>
              <w:rPr>
                <w:rFonts w:hint="eastAsia"/>
                <w:sz w:val="24"/>
                <w:szCs w:val="24"/>
              </w:rPr>
              <w:t>万</w:t>
            </w:r>
            <w:r>
              <w:rPr>
                <w:rFonts w:ascii="宋体" w:eastAsia="宋体" w:hAnsi="宋体" w:cs="宋体" w:hint="eastAsia"/>
                <w:sz w:val="24"/>
                <w:szCs w:val="24"/>
              </w:rPr>
              <w:t>㎡</w:t>
            </w:r>
            <w:r>
              <w:rPr>
                <w:rFonts w:hAnsi="仿宋_GB2312" w:cs="仿宋_GB2312" w:hint="eastAsia"/>
                <w:sz w:val="24"/>
                <w:szCs w:val="24"/>
              </w:rPr>
              <w:t>，新型筑路材料生产线</w:t>
            </w:r>
            <w:r>
              <w:rPr>
                <w:rFonts w:hint="eastAsia"/>
                <w:sz w:val="24"/>
                <w:szCs w:val="24"/>
              </w:rPr>
              <w:t>3</w:t>
            </w:r>
            <w:r>
              <w:rPr>
                <w:rFonts w:hint="eastAsia"/>
                <w:sz w:val="24"/>
                <w:szCs w:val="24"/>
              </w:rPr>
              <w:t>条、桥梁版</w:t>
            </w:r>
            <w:r>
              <w:rPr>
                <w:rFonts w:hint="eastAsia"/>
                <w:sz w:val="24"/>
                <w:szCs w:val="24"/>
              </w:rPr>
              <w:t>PC</w:t>
            </w:r>
            <w:r>
              <w:rPr>
                <w:rFonts w:hint="eastAsia"/>
                <w:sz w:val="24"/>
                <w:szCs w:val="24"/>
              </w:rPr>
              <w:t>构件生产线</w:t>
            </w:r>
            <w:r>
              <w:rPr>
                <w:rFonts w:hint="eastAsia"/>
                <w:sz w:val="24"/>
                <w:szCs w:val="24"/>
              </w:rPr>
              <w:t>1</w:t>
            </w:r>
            <w:r>
              <w:rPr>
                <w:rFonts w:hint="eastAsia"/>
                <w:sz w:val="24"/>
                <w:szCs w:val="24"/>
              </w:rPr>
              <w:t>条、</w:t>
            </w:r>
            <w:r>
              <w:rPr>
                <w:rFonts w:hint="eastAsia"/>
                <w:sz w:val="24"/>
                <w:szCs w:val="24"/>
              </w:rPr>
              <w:t>40</w:t>
            </w:r>
            <w:r>
              <w:rPr>
                <w:rFonts w:hint="eastAsia"/>
                <w:sz w:val="24"/>
                <w:szCs w:val="24"/>
              </w:rPr>
              <w:t>型连续式改性沥青生产线</w:t>
            </w:r>
            <w:r>
              <w:rPr>
                <w:rFonts w:hint="eastAsia"/>
                <w:sz w:val="24"/>
                <w:szCs w:val="24"/>
              </w:rPr>
              <w:t>1</w:t>
            </w:r>
            <w:r>
              <w:rPr>
                <w:rFonts w:hint="eastAsia"/>
                <w:sz w:val="24"/>
                <w:szCs w:val="24"/>
              </w:rPr>
              <w:t>条、</w:t>
            </w:r>
            <w:r>
              <w:rPr>
                <w:rFonts w:hint="eastAsia"/>
                <w:sz w:val="24"/>
                <w:szCs w:val="24"/>
              </w:rPr>
              <w:t>20</w:t>
            </w:r>
            <w:r>
              <w:rPr>
                <w:rFonts w:hint="eastAsia"/>
                <w:sz w:val="24"/>
                <w:szCs w:val="24"/>
              </w:rPr>
              <w:t>型乳化沥青生产线</w:t>
            </w:r>
            <w:r>
              <w:rPr>
                <w:rFonts w:hint="eastAsia"/>
                <w:sz w:val="24"/>
                <w:szCs w:val="24"/>
              </w:rPr>
              <w:t>1</w:t>
            </w:r>
            <w:r>
              <w:rPr>
                <w:rFonts w:hint="eastAsia"/>
                <w:sz w:val="24"/>
                <w:szCs w:val="24"/>
              </w:rPr>
              <w:t>条、配套砂石骨料生产线</w:t>
            </w:r>
            <w:r>
              <w:rPr>
                <w:rFonts w:hint="eastAsia"/>
                <w:sz w:val="24"/>
                <w:szCs w:val="24"/>
              </w:rPr>
              <w:t>1</w:t>
            </w:r>
            <w:r>
              <w:rPr>
                <w:rFonts w:hint="eastAsia"/>
                <w:sz w:val="24"/>
                <w:szCs w:val="24"/>
              </w:rPr>
              <w:t>条、在线监测平台智能控制系统一套，新上设备</w:t>
            </w:r>
            <w:r>
              <w:rPr>
                <w:rFonts w:hint="eastAsia"/>
                <w:sz w:val="24"/>
                <w:szCs w:val="24"/>
              </w:rPr>
              <w:t>100</w:t>
            </w:r>
            <w:r>
              <w:rPr>
                <w:rFonts w:hint="eastAsia"/>
                <w:sz w:val="24"/>
                <w:szCs w:val="24"/>
              </w:rPr>
              <w:t>余台。</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齐鲁高速（山东）装配有限公司</w:t>
            </w:r>
          </w:p>
        </w:tc>
      </w:tr>
      <w:tr w:rsidR="00A5561F">
        <w:trPr>
          <w:trHeight w:val="1980"/>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39</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年产</w:t>
            </w:r>
            <w:r>
              <w:rPr>
                <w:rFonts w:hint="eastAsia"/>
                <w:sz w:val="24"/>
                <w:szCs w:val="24"/>
              </w:rPr>
              <w:t>2</w:t>
            </w:r>
            <w:r>
              <w:rPr>
                <w:rFonts w:hint="eastAsia"/>
                <w:sz w:val="24"/>
                <w:szCs w:val="24"/>
              </w:rPr>
              <w:t>万吨</w:t>
            </w:r>
            <w:r>
              <w:rPr>
                <w:rFonts w:hint="eastAsia"/>
                <w:sz w:val="24"/>
                <w:szCs w:val="24"/>
              </w:rPr>
              <w:t>EPP</w:t>
            </w:r>
            <w:r>
              <w:rPr>
                <w:rFonts w:hint="eastAsia"/>
                <w:sz w:val="24"/>
                <w:szCs w:val="24"/>
              </w:rPr>
              <w:t>发泡塑料珠粒及制品、</w:t>
            </w:r>
            <w:r>
              <w:rPr>
                <w:rFonts w:hint="eastAsia"/>
                <w:sz w:val="24"/>
                <w:szCs w:val="24"/>
              </w:rPr>
              <w:t>2</w:t>
            </w:r>
            <w:r>
              <w:rPr>
                <w:rFonts w:hint="eastAsia"/>
                <w:sz w:val="24"/>
                <w:szCs w:val="24"/>
              </w:rPr>
              <w:t>万吨</w:t>
            </w:r>
            <w:r>
              <w:rPr>
                <w:rFonts w:hint="eastAsia"/>
                <w:sz w:val="24"/>
                <w:szCs w:val="24"/>
              </w:rPr>
              <w:t>EPE</w:t>
            </w:r>
            <w:r>
              <w:rPr>
                <w:rFonts w:hint="eastAsia"/>
                <w:sz w:val="24"/>
                <w:szCs w:val="24"/>
              </w:rPr>
              <w:t>制品及配套模具设备制造项目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2023-2026</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100030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占地</w:t>
            </w:r>
            <w:r>
              <w:rPr>
                <w:rFonts w:hint="eastAsia"/>
                <w:sz w:val="24"/>
                <w:szCs w:val="24"/>
              </w:rPr>
              <w:t>240</w:t>
            </w:r>
            <w:r>
              <w:rPr>
                <w:rFonts w:hint="eastAsia"/>
                <w:sz w:val="24"/>
                <w:szCs w:val="24"/>
              </w:rPr>
              <w:t>亩，主要建设生产车间</w:t>
            </w:r>
            <w:r>
              <w:rPr>
                <w:rFonts w:hint="eastAsia"/>
                <w:sz w:val="24"/>
                <w:szCs w:val="24"/>
              </w:rPr>
              <w:t>7</w:t>
            </w:r>
            <w:r>
              <w:rPr>
                <w:rFonts w:hint="eastAsia"/>
                <w:sz w:val="24"/>
                <w:szCs w:val="24"/>
              </w:rPr>
              <w:t>万</w:t>
            </w:r>
            <w:r>
              <w:rPr>
                <w:rFonts w:ascii="宋体" w:eastAsia="宋体" w:hAnsi="宋体" w:cs="宋体" w:hint="eastAsia"/>
                <w:sz w:val="24"/>
                <w:szCs w:val="24"/>
              </w:rPr>
              <w:t>㎡</w:t>
            </w:r>
            <w:r>
              <w:rPr>
                <w:rFonts w:hAnsi="仿宋_GB2312" w:cs="仿宋_GB2312" w:hint="eastAsia"/>
                <w:sz w:val="24"/>
                <w:szCs w:val="24"/>
              </w:rPr>
              <w:t>，仓库</w:t>
            </w:r>
            <w:r>
              <w:rPr>
                <w:rFonts w:hint="eastAsia"/>
                <w:sz w:val="24"/>
                <w:szCs w:val="24"/>
              </w:rPr>
              <w:t>5.5</w:t>
            </w:r>
            <w:r>
              <w:rPr>
                <w:rFonts w:hint="eastAsia"/>
                <w:sz w:val="24"/>
                <w:szCs w:val="24"/>
              </w:rPr>
              <w:t>万</w:t>
            </w:r>
            <w:r>
              <w:rPr>
                <w:rFonts w:ascii="宋体" w:eastAsia="宋体" w:hAnsi="宋体" w:cs="宋体" w:hint="eastAsia"/>
                <w:sz w:val="24"/>
                <w:szCs w:val="24"/>
              </w:rPr>
              <w:t>㎡</w:t>
            </w:r>
            <w:r>
              <w:rPr>
                <w:rFonts w:hAnsi="仿宋_GB2312" w:cs="仿宋_GB2312" w:hint="eastAsia"/>
                <w:sz w:val="24"/>
                <w:szCs w:val="24"/>
              </w:rPr>
              <w:t>，研发中心及配套用房</w:t>
            </w:r>
            <w:r>
              <w:rPr>
                <w:rFonts w:hint="eastAsia"/>
                <w:sz w:val="24"/>
                <w:szCs w:val="24"/>
              </w:rPr>
              <w:t>1</w:t>
            </w:r>
            <w:r>
              <w:rPr>
                <w:rFonts w:hint="eastAsia"/>
                <w:sz w:val="24"/>
                <w:szCs w:val="24"/>
              </w:rPr>
              <w:t>万</w:t>
            </w:r>
            <w:r>
              <w:rPr>
                <w:rFonts w:ascii="宋体" w:eastAsia="宋体" w:hAnsi="宋体" w:cs="宋体" w:hint="eastAsia"/>
                <w:sz w:val="24"/>
                <w:szCs w:val="24"/>
              </w:rPr>
              <w:t>㎡</w:t>
            </w:r>
            <w:r>
              <w:rPr>
                <w:rFonts w:hAnsi="仿宋_GB2312" w:cs="仿宋_GB2312" w:hint="eastAsia"/>
                <w:sz w:val="24"/>
                <w:szCs w:val="24"/>
              </w:rPr>
              <w:t>，总建筑面积</w:t>
            </w:r>
            <w:r>
              <w:rPr>
                <w:rFonts w:hint="eastAsia"/>
                <w:sz w:val="24"/>
                <w:szCs w:val="24"/>
              </w:rPr>
              <w:t>135000</w:t>
            </w:r>
            <w:r>
              <w:rPr>
                <w:rFonts w:ascii="宋体" w:eastAsia="宋体" w:hAnsi="宋体" w:cs="宋体" w:hint="eastAsia"/>
                <w:sz w:val="24"/>
                <w:szCs w:val="24"/>
              </w:rPr>
              <w:t>㎡</w:t>
            </w:r>
            <w:r>
              <w:rPr>
                <w:rFonts w:hint="eastAsia"/>
                <w:sz w:val="24"/>
                <w:szCs w:val="24"/>
              </w:rPr>
              <w:t>。</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济南泰德包装科技有限公司</w:t>
            </w:r>
          </w:p>
        </w:tc>
      </w:tr>
      <w:tr w:rsidR="00A5561F">
        <w:trPr>
          <w:trHeight w:val="1399"/>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40</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骆驼能源科技储能集成工厂建设项目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2023-2025</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50000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项目位于玫瑰镇野仙沟村，计划占地</w:t>
            </w:r>
            <w:r>
              <w:rPr>
                <w:rFonts w:hAnsi="仿宋_GB2312" w:cs="仿宋_GB2312" w:hint="eastAsia"/>
                <w:sz w:val="24"/>
                <w:szCs w:val="24"/>
              </w:rPr>
              <w:t>70</w:t>
            </w:r>
            <w:r>
              <w:rPr>
                <w:rFonts w:hAnsi="仿宋_GB2312" w:cs="仿宋_GB2312" w:hint="eastAsia"/>
                <w:sz w:val="24"/>
                <w:szCs w:val="24"/>
              </w:rPr>
              <w:t>亩，投资储能电池系统</w:t>
            </w:r>
            <w:r>
              <w:rPr>
                <w:rFonts w:hAnsi="仿宋_GB2312" w:cs="仿宋_GB2312" w:hint="eastAsia"/>
                <w:sz w:val="24"/>
                <w:szCs w:val="24"/>
              </w:rPr>
              <w:t>(</w:t>
            </w:r>
            <w:r>
              <w:rPr>
                <w:rFonts w:hAnsi="仿宋_GB2312" w:cs="仿宋_GB2312" w:hint="eastAsia"/>
                <w:sz w:val="24"/>
                <w:szCs w:val="24"/>
              </w:rPr>
              <w:t>磷酸铁锂</w:t>
            </w:r>
            <w:r>
              <w:rPr>
                <w:rFonts w:hAnsi="仿宋_GB2312" w:cs="仿宋_GB2312" w:hint="eastAsia"/>
                <w:sz w:val="24"/>
                <w:szCs w:val="24"/>
              </w:rPr>
              <w:t>)</w:t>
            </w:r>
            <w:r>
              <w:rPr>
                <w:rFonts w:hAnsi="仿宋_GB2312" w:cs="仿宋_GB2312" w:hint="eastAsia"/>
                <w:sz w:val="24"/>
                <w:szCs w:val="24"/>
              </w:rPr>
              <w:t>量产线，包括电池模组</w:t>
            </w:r>
            <w:r>
              <w:rPr>
                <w:rFonts w:hAnsi="仿宋_GB2312" w:cs="仿宋_GB2312" w:hint="eastAsia"/>
                <w:sz w:val="24"/>
                <w:szCs w:val="24"/>
              </w:rPr>
              <w:t>&amp;Pack</w:t>
            </w:r>
            <w:r>
              <w:rPr>
                <w:rFonts w:hAnsi="仿宋_GB2312" w:cs="仿宋_GB2312" w:hint="eastAsia"/>
                <w:sz w:val="24"/>
                <w:szCs w:val="24"/>
              </w:rPr>
              <w:t>自动化产线、储能电池集装箱装配和测试线等。</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骆驼能源科技有限公司</w:t>
            </w:r>
          </w:p>
        </w:tc>
      </w:tr>
      <w:tr w:rsidR="00A5561F">
        <w:trPr>
          <w:trHeight w:val="1065"/>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41</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动力科技储能电池项目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15000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租用生命科技园</w:t>
            </w:r>
            <w:r>
              <w:rPr>
                <w:rFonts w:hint="eastAsia"/>
                <w:sz w:val="24"/>
                <w:szCs w:val="24"/>
              </w:rPr>
              <w:t>B4</w:t>
            </w:r>
            <w:r>
              <w:rPr>
                <w:rFonts w:hint="eastAsia"/>
                <w:sz w:val="24"/>
                <w:szCs w:val="24"/>
              </w:rPr>
              <w:t>号标准厂房（</w:t>
            </w:r>
            <w:r>
              <w:rPr>
                <w:rFonts w:hint="eastAsia"/>
                <w:sz w:val="24"/>
                <w:szCs w:val="24"/>
              </w:rPr>
              <w:t>1</w:t>
            </w:r>
            <w:r>
              <w:rPr>
                <w:rFonts w:hint="eastAsia"/>
                <w:sz w:val="24"/>
                <w:szCs w:val="24"/>
              </w:rPr>
              <w:t>、</w:t>
            </w:r>
            <w:r>
              <w:rPr>
                <w:rFonts w:hint="eastAsia"/>
                <w:sz w:val="24"/>
                <w:szCs w:val="24"/>
              </w:rPr>
              <w:t>2</w:t>
            </w:r>
            <w:r>
              <w:rPr>
                <w:rFonts w:hint="eastAsia"/>
                <w:sz w:val="24"/>
                <w:szCs w:val="24"/>
              </w:rPr>
              <w:t>层）</w:t>
            </w:r>
            <w:r>
              <w:rPr>
                <w:rFonts w:hint="eastAsia"/>
                <w:sz w:val="24"/>
                <w:szCs w:val="24"/>
              </w:rPr>
              <w:t>1.8</w:t>
            </w:r>
            <w:r>
              <w:rPr>
                <w:rFonts w:hint="eastAsia"/>
                <w:sz w:val="24"/>
                <w:szCs w:val="24"/>
              </w:rPr>
              <w:t>万平米，新上四条锂离子电池生产线。</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山东金佳龙新能源有限公司</w:t>
            </w:r>
          </w:p>
        </w:tc>
      </w:tr>
      <w:tr w:rsidR="00A5561F">
        <w:trPr>
          <w:trHeight w:val="1327"/>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42</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东莞市鑫鼎弘光电公司光电产品生产基地项目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16000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租用生命科技园</w:t>
            </w:r>
            <w:r>
              <w:rPr>
                <w:rFonts w:hint="eastAsia"/>
                <w:sz w:val="24"/>
                <w:szCs w:val="24"/>
              </w:rPr>
              <w:t>B5</w:t>
            </w:r>
            <w:r>
              <w:rPr>
                <w:rFonts w:hint="eastAsia"/>
                <w:sz w:val="24"/>
                <w:szCs w:val="24"/>
              </w:rPr>
              <w:t>号标准厂房（</w:t>
            </w:r>
            <w:r>
              <w:rPr>
                <w:rFonts w:hint="eastAsia"/>
                <w:sz w:val="24"/>
                <w:szCs w:val="24"/>
              </w:rPr>
              <w:t>1</w:t>
            </w:r>
            <w:r>
              <w:rPr>
                <w:rFonts w:hint="eastAsia"/>
                <w:sz w:val="24"/>
                <w:szCs w:val="24"/>
              </w:rPr>
              <w:t>、</w:t>
            </w:r>
            <w:r>
              <w:rPr>
                <w:rFonts w:hint="eastAsia"/>
                <w:sz w:val="24"/>
                <w:szCs w:val="24"/>
              </w:rPr>
              <w:t>2</w:t>
            </w:r>
            <w:r>
              <w:rPr>
                <w:rFonts w:hint="eastAsia"/>
                <w:sz w:val="24"/>
                <w:szCs w:val="24"/>
              </w:rPr>
              <w:t>层）</w:t>
            </w:r>
            <w:r>
              <w:rPr>
                <w:rFonts w:hint="eastAsia"/>
                <w:sz w:val="24"/>
                <w:szCs w:val="24"/>
              </w:rPr>
              <w:t>1.8</w:t>
            </w:r>
            <w:r>
              <w:rPr>
                <w:rFonts w:hint="eastAsia"/>
                <w:sz w:val="24"/>
                <w:szCs w:val="24"/>
              </w:rPr>
              <w:t>万平米，新上新能源汽车光电配件和手机周边产品加工生产线。</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山东众启嘉电子科技有限公司</w:t>
            </w:r>
          </w:p>
        </w:tc>
      </w:tr>
      <w:tr w:rsidR="00A5561F">
        <w:trPr>
          <w:trHeight w:val="1695"/>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43</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深圳华盛联投科技公司</w:t>
            </w:r>
            <w:r>
              <w:rPr>
                <w:rFonts w:hint="eastAsia"/>
                <w:sz w:val="24"/>
                <w:szCs w:val="24"/>
              </w:rPr>
              <w:t>LED</w:t>
            </w:r>
            <w:r>
              <w:rPr>
                <w:rFonts w:hint="eastAsia"/>
                <w:sz w:val="24"/>
                <w:szCs w:val="24"/>
              </w:rPr>
              <w:t>、</w:t>
            </w:r>
            <w:r>
              <w:rPr>
                <w:rFonts w:hint="eastAsia"/>
                <w:sz w:val="24"/>
                <w:szCs w:val="24"/>
              </w:rPr>
              <w:t>IC</w:t>
            </w:r>
            <w:r>
              <w:rPr>
                <w:rFonts w:hint="eastAsia"/>
                <w:sz w:val="24"/>
                <w:szCs w:val="24"/>
              </w:rPr>
              <w:t>封测生产基地项目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2023-2025</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30000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租用生命科技园</w:t>
            </w:r>
            <w:r>
              <w:rPr>
                <w:rFonts w:hint="eastAsia"/>
                <w:sz w:val="24"/>
                <w:szCs w:val="24"/>
              </w:rPr>
              <w:t>B4</w:t>
            </w:r>
            <w:r>
              <w:rPr>
                <w:rFonts w:hint="eastAsia"/>
                <w:sz w:val="24"/>
                <w:szCs w:val="24"/>
              </w:rPr>
              <w:t>号标准厂房（</w:t>
            </w:r>
            <w:r>
              <w:rPr>
                <w:rFonts w:hint="eastAsia"/>
                <w:sz w:val="24"/>
                <w:szCs w:val="24"/>
              </w:rPr>
              <w:t>3</w:t>
            </w:r>
            <w:r>
              <w:rPr>
                <w:rFonts w:hint="eastAsia"/>
                <w:sz w:val="24"/>
                <w:szCs w:val="24"/>
              </w:rPr>
              <w:t>、</w:t>
            </w:r>
            <w:r>
              <w:rPr>
                <w:rFonts w:hint="eastAsia"/>
                <w:sz w:val="24"/>
                <w:szCs w:val="24"/>
              </w:rPr>
              <w:t>4</w:t>
            </w:r>
            <w:r>
              <w:rPr>
                <w:rFonts w:hint="eastAsia"/>
                <w:sz w:val="24"/>
                <w:szCs w:val="24"/>
              </w:rPr>
              <w:t>层）</w:t>
            </w:r>
            <w:r>
              <w:rPr>
                <w:rFonts w:hint="eastAsia"/>
                <w:sz w:val="24"/>
                <w:szCs w:val="24"/>
              </w:rPr>
              <w:t>1.8</w:t>
            </w:r>
            <w:r>
              <w:rPr>
                <w:rFonts w:hint="eastAsia"/>
                <w:sz w:val="24"/>
                <w:szCs w:val="24"/>
              </w:rPr>
              <w:t>万平米，建设</w:t>
            </w:r>
            <w:r>
              <w:rPr>
                <w:rFonts w:hint="eastAsia"/>
                <w:sz w:val="24"/>
                <w:szCs w:val="24"/>
              </w:rPr>
              <w:t>LED</w:t>
            </w:r>
            <w:r>
              <w:rPr>
                <w:rFonts w:hint="eastAsia"/>
                <w:sz w:val="24"/>
                <w:szCs w:val="24"/>
              </w:rPr>
              <w:t>、</w:t>
            </w:r>
            <w:r>
              <w:rPr>
                <w:rFonts w:hint="eastAsia"/>
                <w:sz w:val="24"/>
                <w:szCs w:val="24"/>
              </w:rPr>
              <w:t>IC</w:t>
            </w:r>
            <w:r>
              <w:rPr>
                <w:rFonts w:hint="eastAsia"/>
                <w:sz w:val="24"/>
                <w:szCs w:val="24"/>
              </w:rPr>
              <w:t>封装半成品测试、灯具组装、电子元器件包装线等相关配套设施生产基地。</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山东华弘微电子科技有限公司</w:t>
            </w:r>
          </w:p>
        </w:tc>
      </w:tr>
      <w:tr w:rsidR="00A5561F">
        <w:trPr>
          <w:trHeight w:val="1395"/>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44</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艾斯格信息科技公司智能物流设备生产基地项目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2023-2025</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13000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租用东部产业新城</w:t>
            </w:r>
            <w:r>
              <w:rPr>
                <w:rFonts w:hint="eastAsia"/>
                <w:sz w:val="24"/>
                <w:szCs w:val="24"/>
              </w:rPr>
              <w:t>2#</w:t>
            </w:r>
            <w:r>
              <w:rPr>
                <w:rFonts w:hint="eastAsia"/>
                <w:sz w:val="24"/>
                <w:szCs w:val="24"/>
              </w:rPr>
              <w:t>标准厂房安装激光切割线</w:t>
            </w:r>
            <w:r>
              <w:rPr>
                <w:rFonts w:hint="eastAsia"/>
                <w:sz w:val="24"/>
                <w:szCs w:val="24"/>
              </w:rPr>
              <w:t>1</w:t>
            </w:r>
            <w:r>
              <w:rPr>
                <w:rFonts w:hint="eastAsia"/>
                <w:sz w:val="24"/>
                <w:szCs w:val="24"/>
              </w:rPr>
              <w:t>条、自动抛丸生产线</w:t>
            </w:r>
            <w:r>
              <w:rPr>
                <w:rFonts w:hint="eastAsia"/>
                <w:sz w:val="24"/>
                <w:szCs w:val="24"/>
              </w:rPr>
              <w:t>1</w:t>
            </w:r>
            <w:r>
              <w:rPr>
                <w:rFonts w:hint="eastAsia"/>
                <w:sz w:val="24"/>
                <w:szCs w:val="24"/>
              </w:rPr>
              <w:t>条、喷漆线</w:t>
            </w:r>
            <w:r>
              <w:rPr>
                <w:rFonts w:hint="eastAsia"/>
                <w:sz w:val="24"/>
                <w:szCs w:val="24"/>
              </w:rPr>
              <w:t>1</w:t>
            </w:r>
            <w:r>
              <w:rPr>
                <w:rFonts w:hint="eastAsia"/>
                <w:sz w:val="24"/>
                <w:szCs w:val="24"/>
              </w:rPr>
              <w:t>条、配置焊装设备</w:t>
            </w:r>
            <w:r>
              <w:rPr>
                <w:rFonts w:hint="eastAsia"/>
                <w:sz w:val="24"/>
                <w:szCs w:val="24"/>
              </w:rPr>
              <w:t>20</w:t>
            </w:r>
            <w:r>
              <w:rPr>
                <w:rFonts w:hint="eastAsia"/>
                <w:sz w:val="24"/>
                <w:szCs w:val="24"/>
              </w:rPr>
              <w:t>台套、数控车床和锯床各十台。</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无锡艾斯格信息科技有限公司</w:t>
            </w:r>
          </w:p>
        </w:tc>
      </w:tr>
      <w:tr w:rsidR="00A5561F">
        <w:trPr>
          <w:trHeight w:val="1258"/>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45</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铭浩建材新型保温材料研发生产项目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2023-2025</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14000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一期租用安圣路东段北侧现有厂房</w:t>
            </w:r>
            <w:r>
              <w:rPr>
                <w:rFonts w:hint="eastAsia"/>
                <w:sz w:val="24"/>
                <w:szCs w:val="24"/>
              </w:rPr>
              <w:t>4800</w:t>
            </w:r>
            <w:r>
              <w:rPr>
                <w:rFonts w:ascii="宋体" w:eastAsia="宋体" w:hAnsi="宋体" w:cs="宋体" w:hint="eastAsia"/>
                <w:sz w:val="24"/>
                <w:szCs w:val="24"/>
              </w:rPr>
              <w:t>㎡</w:t>
            </w:r>
            <w:r>
              <w:rPr>
                <w:rFonts w:hAnsi="仿宋_GB2312" w:cs="仿宋_GB2312" w:hint="eastAsia"/>
                <w:sz w:val="24"/>
                <w:szCs w:val="24"/>
              </w:rPr>
              <w:t>，购置主生产设备</w:t>
            </w:r>
            <w:r>
              <w:rPr>
                <w:rFonts w:hint="eastAsia"/>
                <w:sz w:val="24"/>
                <w:szCs w:val="24"/>
              </w:rPr>
              <w:t>5</w:t>
            </w:r>
            <w:r>
              <w:rPr>
                <w:rFonts w:hint="eastAsia"/>
                <w:sz w:val="24"/>
                <w:szCs w:val="24"/>
              </w:rPr>
              <w:t>套（阶梯式干混砂浆设备</w:t>
            </w:r>
            <w:r>
              <w:rPr>
                <w:rFonts w:hint="eastAsia"/>
                <w:sz w:val="24"/>
                <w:szCs w:val="24"/>
              </w:rPr>
              <w:t>3</w:t>
            </w:r>
            <w:r>
              <w:rPr>
                <w:rFonts w:hint="eastAsia"/>
                <w:sz w:val="24"/>
                <w:szCs w:val="24"/>
              </w:rPr>
              <w:t>套、外墙保温板切割生产线</w:t>
            </w:r>
            <w:r>
              <w:rPr>
                <w:rFonts w:hint="eastAsia"/>
                <w:sz w:val="24"/>
                <w:szCs w:val="24"/>
              </w:rPr>
              <w:t>2</w:t>
            </w:r>
            <w:r>
              <w:rPr>
                <w:rFonts w:hint="eastAsia"/>
                <w:sz w:val="24"/>
                <w:szCs w:val="24"/>
              </w:rPr>
              <w:t>套），二期征地</w:t>
            </w:r>
            <w:r>
              <w:rPr>
                <w:rFonts w:hint="eastAsia"/>
                <w:sz w:val="24"/>
                <w:szCs w:val="24"/>
              </w:rPr>
              <w:t>30</w:t>
            </w:r>
            <w:r>
              <w:rPr>
                <w:rFonts w:hint="eastAsia"/>
                <w:sz w:val="24"/>
                <w:szCs w:val="24"/>
              </w:rPr>
              <w:t>亩，自建厂房、办公楼等。</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山东铭浩建材科技有限公司</w:t>
            </w:r>
          </w:p>
        </w:tc>
      </w:tr>
      <w:tr w:rsidR="00A5561F">
        <w:trPr>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46</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山东锦泽智能机器人科技有限公司康养机器人项目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10000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建设具有自动化生产能力的智能高端厂房，建设康复机器人（包括手指康复、上下肢康复等“外骨骼”机器人），达到全国领先，并建成博士工作站、院士工作站各一个，达到全国康复机器人的领先高度。</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山东锦泽实业集团有限公司</w:t>
            </w:r>
          </w:p>
        </w:tc>
      </w:tr>
      <w:tr w:rsidR="00A5561F">
        <w:trPr>
          <w:trHeight w:val="1483"/>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47</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山东环仪仪表制造有限公司年产</w:t>
            </w:r>
            <w:r>
              <w:rPr>
                <w:rFonts w:hint="eastAsia"/>
                <w:sz w:val="24"/>
                <w:szCs w:val="24"/>
              </w:rPr>
              <w:t>6000</w:t>
            </w:r>
            <w:r>
              <w:rPr>
                <w:rFonts w:hint="eastAsia"/>
                <w:sz w:val="24"/>
                <w:szCs w:val="24"/>
              </w:rPr>
              <w:t>台工业仪表项目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13000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项目占地</w:t>
            </w:r>
            <w:r>
              <w:rPr>
                <w:rFonts w:hint="eastAsia"/>
                <w:sz w:val="24"/>
                <w:szCs w:val="24"/>
              </w:rPr>
              <w:t>10</w:t>
            </w:r>
            <w:r>
              <w:rPr>
                <w:rFonts w:hint="eastAsia"/>
                <w:sz w:val="24"/>
                <w:szCs w:val="24"/>
              </w:rPr>
              <w:t>亩，建设厂房</w:t>
            </w:r>
            <w:r>
              <w:rPr>
                <w:rFonts w:hint="eastAsia"/>
                <w:sz w:val="24"/>
                <w:szCs w:val="24"/>
              </w:rPr>
              <w:t>4</w:t>
            </w:r>
            <w:r>
              <w:rPr>
                <w:rFonts w:hint="eastAsia"/>
                <w:sz w:val="24"/>
                <w:szCs w:val="24"/>
              </w:rPr>
              <w:t>个约</w:t>
            </w:r>
            <w:r>
              <w:rPr>
                <w:rFonts w:hint="eastAsia"/>
                <w:sz w:val="24"/>
                <w:szCs w:val="24"/>
              </w:rPr>
              <w:t>7000</w:t>
            </w:r>
            <w:r>
              <w:rPr>
                <w:rFonts w:hint="eastAsia"/>
                <w:sz w:val="24"/>
                <w:szCs w:val="24"/>
              </w:rPr>
              <w:t>平方米（层高超</w:t>
            </w:r>
            <w:r>
              <w:rPr>
                <w:rFonts w:hint="eastAsia"/>
                <w:sz w:val="24"/>
                <w:szCs w:val="24"/>
              </w:rPr>
              <w:t>8</w:t>
            </w:r>
            <w:r>
              <w:rPr>
                <w:rFonts w:hint="eastAsia"/>
                <w:sz w:val="24"/>
                <w:szCs w:val="24"/>
              </w:rPr>
              <w:t>米），变电室和门卫等附属设施</w:t>
            </w:r>
            <w:r>
              <w:rPr>
                <w:rFonts w:hint="eastAsia"/>
                <w:sz w:val="24"/>
                <w:szCs w:val="24"/>
              </w:rPr>
              <w:t>200</w:t>
            </w:r>
            <w:r>
              <w:rPr>
                <w:rFonts w:hint="eastAsia"/>
                <w:sz w:val="24"/>
                <w:szCs w:val="24"/>
              </w:rPr>
              <w:t>平方米；购置数控机床、钻床、氩弧焊机、激光焊机、超声波清洗剂、电恒温鼓风干燥箱、激光打标机等各类主要生产设备</w:t>
            </w:r>
            <w:r>
              <w:rPr>
                <w:rFonts w:hint="eastAsia"/>
                <w:sz w:val="24"/>
                <w:szCs w:val="24"/>
              </w:rPr>
              <w:t>120</w:t>
            </w:r>
            <w:r>
              <w:rPr>
                <w:rFonts w:hint="eastAsia"/>
                <w:sz w:val="24"/>
                <w:szCs w:val="24"/>
              </w:rPr>
              <w:t>台（套）。</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山东环仪仪表制造有限公司</w:t>
            </w:r>
          </w:p>
        </w:tc>
      </w:tr>
      <w:tr w:rsidR="00A5561F">
        <w:trPr>
          <w:trHeight w:val="913"/>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48</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正辰信息技术产业园项目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2023-2025</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60100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规划建设企业总部基地约</w:t>
            </w:r>
            <w:r>
              <w:rPr>
                <w:rFonts w:hint="eastAsia"/>
                <w:sz w:val="24"/>
                <w:szCs w:val="24"/>
              </w:rPr>
              <w:t>3</w:t>
            </w:r>
            <w:r>
              <w:rPr>
                <w:rFonts w:hint="eastAsia"/>
                <w:sz w:val="24"/>
                <w:szCs w:val="24"/>
              </w:rPr>
              <w:t>万</w:t>
            </w:r>
            <w:r>
              <w:rPr>
                <w:rFonts w:ascii="宋体" w:eastAsia="宋体" w:hAnsi="宋体" w:cs="宋体" w:hint="eastAsia"/>
                <w:sz w:val="24"/>
                <w:szCs w:val="24"/>
              </w:rPr>
              <w:t>㎡</w:t>
            </w:r>
            <w:r>
              <w:rPr>
                <w:rFonts w:hAnsi="仿宋_GB2312" w:cs="仿宋_GB2312" w:hint="eastAsia"/>
                <w:sz w:val="24"/>
                <w:szCs w:val="24"/>
              </w:rPr>
              <w:t>、科创研发中心约</w:t>
            </w:r>
            <w:r>
              <w:rPr>
                <w:rFonts w:hint="eastAsia"/>
                <w:sz w:val="24"/>
                <w:szCs w:val="24"/>
              </w:rPr>
              <w:t>4.6</w:t>
            </w:r>
            <w:r>
              <w:rPr>
                <w:rFonts w:hint="eastAsia"/>
                <w:sz w:val="24"/>
                <w:szCs w:val="24"/>
              </w:rPr>
              <w:t>万</w:t>
            </w:r>
            <w:r>
              <w:rPr>
                <w:rFonts w:ascii="宋体" w:eastAsia="宋体" w:hAnsi="宋体" w:cs="宋体" w:hint="eastAsia"/>
                <w:sz w:val="24"/>
                <w:szCs w:val="24"/>
              </w:rPr>
              <w:t>㎡</w:t>
            </w:r>
            <w:r>
              <w:rPr>
                <w:rFonts w:hAnsi="仿宋_GB2312" w:cs="仿宋_GB2312" w:hint="eastAsia"/>
                <w:sz w:val="24"/>
                <w:szCs w:val="24"/>
              </w:rPr>
              <w:t>、职工公寓约</w:t>
            </w:r>
            <w:r>
              <w:rPr>
                <w:rFonts w:hint="eastAsia"/>
                <w:sz w:val="24"/>
                <w:szCs w:val="24"/>
              </w:rPr>
              <w:t>3.8</w:t>
            </w:r>
            <w:r>
              <w:rPr>
                <w:rFonts w:hint="eastAsia"/>
                <w:sz w:val="24"/>
                <w:szCs w:val="24"/>
              </w:rPr>
              <w:t>万</w:t>
            </w:r>
            <w:r>
              <w:rPr>
                <w:rFonts w:ascii="宋体" w:eastAsia="宋体" w:hAnsi="宋体" w:cs="宋体" w:hint="eastAsia"/>
                <w:sz w:val="24"/>
                <w:szCs w:val="24"/>
              </w:rPr>
              <w:t>㎡</w:t>
            </w:r>
            <w:r>
              <w:rPr>
                <w:rFonts w:hAnsi="仿宋_GB2312" w:cs="仿宋_GB2312" w:hint="eastAsia"/>
                <w:sz w:val="24"/>
                <w:szCs w:val="24"/>
              </w:rPr>
              <w:t>、产业园区约</w:t>
            </w:r>
            <w:r>
              <w:rPr>
                <w:rFonts w:hint="eastAsia"/>
                <w:sz w:val="24"/>
                <w:szCs w:val="24"/>
              </w:rPr>
              <w:t>20</w:t>
            </w:r>
            <w:r>
              <w:rPr>
                <w:rFonts w:hint="eastAsia"/>
                <w:sz w:val="24"/>
                <w:szCs w:val="24"/>
              </w:rPr>
              <w:t>万</w:t>
            </w:r>
            <w:r>
              <w:rPr>
                <w:rFonts w:ascii="宋体" w:eastAsia="宋体" w:hAnsi="宋体" w:cs="宋体" w:hint="eastAsia"/>
                <w:sz w:val="24"/>
                <w:szCs w:val="24"/>
              </w:rPr>
              <w:t>㎡</w:t>
            </w:r>
            <w:r>
              <w:rPr>
                <w:rFonts w:hAnsi="仿宋_GB2312" w:cs="仿宋_GB2312" w:hint="eastAsia"/>
                <w:sz w:val="24"/>
                <w:szCs w:val="24"/>
              </w:rPr>
              <w:t>高标准厂房</w:t>
            </w:r>
            <w:r>
              <w:rPr>
                <w:rFonts w:hint="eastAsia"/>
                <w:sz w:val="24"/>
                <w:szCs w:val="24"/>
              </w:rPr>
              <w:t>。</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正辰国际集团有限公司</w:t>
            </w:r>
          </w:p>
        </w:tc>
      </w:tr>
      <w:tr w:rsidR="00A5561F">
        <w:trPr>
          <w:trHeight w:val="1232"/>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49</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万维半导体设备制造项目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10500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在平阴县经济开发区生命科技产业园</w:t>
            </w:r>
            <w:r>
              <w:rPr>
                <w:rFonts w:hint="eastAsia"/>
                <w:sz w:val="24"/>
                <w:szCs w:val="24"/>
              </w:rPr>
              <w:t>B2</w:t>
            </w:r>
            <w:r>
              <w:rPr>
                <w:rFonts w:hint="eastAsia"/>
                <w:sz w:val="24"/>
                <w:szCs w:val="24"/>
              </w:rPr>
              <w:t>一层车间，租用</w:t>
            </w:r>
            <w:r>
              <w:rPr>
                <w:rFonts w:hint="eastAsia"/>
                <w:sz w:val="24"/>
                <w:szCs w:val="24"/>
              </w:rPr>
              <w:t>5000</w:t>
            </w:r>
            <w:r>
              <w:rPr>
                <w:rFonts w:hint="eastAsia"/>
                <w:sz w:val="24"/>
                <w:szCs w:val="24"/>
              </w:rPr>
              <w:t>平方米标准化厂房，主要建设生产高纯特种气体和高纯集中供液系统设备及加氢站成套设备。</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上海韩科建设工程有限公司山东分公司</w:t>
            </w:r>
          </w:p>
        </w:tc>
      </w:tr>
      <w:tr w:rsidR="00A5561F">
        <w:trPr>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50</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金凤林传感器项目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10000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总投资</w:t>
            </w:r>
            <w:r>
              <w:rPr>
                <w:rFonts w:hint="eastAsia"/>
                <w:sz w:val="24"/>
                <w:szCs w:val="24"/>
              </w:rPr>
              <w:t>1</w:t>
            </w:r>
            <w:r>
              <w:rPr>
                <w:rFonts w:hint="eastAsia"/>
                <w:sz w:val="24"/>
                <w:szCs w:val="24"/>
              </w:rPr>
              <w:t>亿元，扩建占地</w:t>
            </w:r>
            <w:r>
              <w:rPr>
                <w:rFonts w:hint="eastAsia"/>
                <w:sz w:val="24"/>
                <w:szCs w:val="24"/>
              </w:rPr>
              <w:t>10.845</w:t>
            </w:r>
            <w:r>
              <w:rPr>
                <w:rFonts w:hint="eastAsia"/>
                <w:sz w:val="24"/>
                <w:szCs w:val="24"/>
              </w:rPr>
              <w:t>亩的智能化高附加值生产基地，建设内容包括办公楼、试验楼、生产厂房、仓储区、工人生活区等。</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山东金凤林电子科技有限公司</w:t>
            </w:r>
          </w:p>
        </w:tc>
      </w:tr>
      <w:tr w:rsidR="00A5561F">
        <w:trPr>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51</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年产</w:t>
            </w:r>
            <w:r>
              <w:rPr>
                <w:rFonts w:hint="eastAsia"/>
                <w:sz w:val="24"/>
                <w:szCs w:val="24"/>
              </w:rPr>
              <w:t>28</w:t>
            </w:r>
            <w:r>
              <w:rPr>
                <w:rFonts w:hint="eastAsia"/>
                <w:sz w:val="24"/>
                <w:szCs w:val="24"/>
              </w:rPr>
              <w:t>万立方米综合管廊、装配式预制件、新型筑路材料项目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2023-2028</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52000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综合楼</w:t>
            </w:r>
            <w:r>
              <w:rPr>
                <w:rFonts w:hint="eastAsia"/>
                <w:sz w:val="24"/>
                <w:szCs w:val="24"/>
              </w:rPr>
              <w:t>4189</w:t>
            </w:r>
            <w:r>
              <w:rPr>
                <w:rFonts w:ascii="宋体" w:eastAsia="宋体" w:hAnsi="宋体" w:cs="宋体" w:hint="eastAsia"/>
                <w:sz w:val="24"/>
                <w:szCs w:val="24"/>
              </w:rPr>
              <w:t>㎡</w:t>
            </w:r>
            <w:r>
              <w:rPr>
                <w:rFonts w:hint="eastAsia"/>
                <w:sz w:val="24"/>
                <w:szCs w:val="24"/>
              </w:rPr>
              <w:t>，</w:t>
            </w:r>
            <w:r>
              <w:rPr>
                <w:rFonts w:hint="eastAsia"/>
                <w:sz w:val="24"/>
                <w:szCs w:val="24"/>
              </w:rPr>
              <w:t>1#</w:t>
            </w:r>
            <w:r>
              <w:rPr>
                <w:rFonts w:hint="eastAsia"/>
                <w:sz w:val="24"/>
                <w:szCs w:val="24"/>
              </w:rPr>
              <w:t>车间</w:t>
            </w:r>
            <w:r>
              <w:rPr>
                <w:rFonts w:hint="eastAsia"/>
                <w:sz w:val="24"/>
                <w:szCs w:val="24"/>
              </w:rPr>
              <w:t>14400</w:t>
            </w:r>
            <w:r>
              <w:rPr>
                <w:rFonts w:ascii="宋体" w:eastAsia="宋体" w:hAnsi="宋体" w:cs="宋体" w:hint="eastAsia"/>
                <w:sz w:val="24"/>
                <w:szCs w:val="24"/>
              </w:rPr>
              <w:t>㎡</w:t>
            </w:r>
            <w:r>
              <w:rPr>
                <w:rFonts w:hAnsi="仿宋_GB2312" w:cs="仿宋_GB2312" w:hint="eastAsia"/>
                <w:sz w:val="24"/>
                <w:szCs w:val="24"/>
              </w:rPr>
              <w:t>，石料加工车间</w:t>
            </w:r>
            <w:r>
              <w:rPr>
                <w:rFonts w:hint="eastAsia"/>
                <w:sz w:val="24"/>
                <w:szCs w:val="24"/>
              </w:rPr>
              <w:t>5291</w:t>
            </w:r>
            <w:r>
              <w:rPr>
                <w:rFonts w:ascii="宋体" w:eastAsia="宋体" w:hAnsi="宋体" w:cs="宋体" w:hint="eastAsia"/>
                <w:sz w:val="24"/>
                <w:szCs w:val="24"/>
              </w:rPr>
              <w:t>㎡</w:t>
            </w:r>
            <w:r>
              <w:rPr>
                <w:rFonts w:hAnsi="仿宋_GB2312" w:cs="仿宋_GB2312" w:hint="eastAsia"/>
                <w:sz w:val="24"/>
                <w:szCs w:val="24"/>
              </w:rPr>
              <w:t>，石料仓库</w:t>
            </w:r>
            <w:r>
              <w:rPr>
                <w:rFonts w:hint="eastAsia"/>
                <w:sz w:val="24"/>
                <w:szCs w:val="24"/>
              </w:rPr>
              <w:t>11380</w:t>
            </w:r>
            <w:r>
              <w:rPr>
                <w:rFonts w:ascii="宋体" w:eastAsia="宋体" w:hAnsi="宋体" w:cs="宋体" w:hint="eastAsia"/>
                <w:sz w:val="24"/>
                <w:szCs w:val="24"/>
              </w:rPr>
              <w:t>㎡</w:t>
            </w:r>
            <w:r>
              <w:rPr>
                <w:rFonts w:hAnsi="仿宋_GB2312" w:cs="仿宋_GB2312" w:hint="eastAsia"/>
                <w:sz w:val="24"/>
                <w:szCs w:val="24"/>
              </w:rPr>
              <w:t>，堆放存放场</w:t>
            </w:r>
            <w:r>
              <w:rPr>
                <w:rFonts w:hint="eastAsia"/>
                <w:sz w:val="24"/>
                <w:szCs w:val="24"/>
              </w:rPr>
              <w:t>53123.5</w:t>
            </w:r>
            <w:r>
              <w:rPr>
                <w:rFonts w:ascii="宋体" w:eastAsia="宋体" w:hAnsi="宋体" w:cs="宋体" w:hint="eastAsia"/>
                <w:sz w:val="24"/>
                <w:szCs w:val="24"/>
              </w:rPr>
              <w:t>㎡</w:t>
            </w:r>
            <w:r>
              <w:rPr>
                <w:rFonts w:hint="eastAsia"/>
                <w:sz w:val="24"/>
                <w:szCs w:val="24"/>
              </w:rPr>
              <w:t>。</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山东飞路新型建材有限公司</w:t>
            </w:r>
          </w:p>
        </w:tc>
      </w:tr>
      <w:tr w:rsidR="00A5561F">
        <w:trPr>
          <w:trHeight w:val="1620"/>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52</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福胶二期产业园二期工程</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2023-2026</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39700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项目占地面积</w:t>
            </w:r>
            <w:r>
              <w:rPr>
                <w:rFonts w:hint="eastAsia"/>
                <w:sz w:val="24"/>
                <w:szCs w:val="24"/>
              </w:rPr>
              <w:t>120392</w:t>
            </w:r>
            <w:r>
              <w:rPr>
                <w:rFonts w:ascii="宋体" w:eastAsia="宋体" w:hAnsi="宋体" w:cs="宋体" w:hint="eastAsia"/>
                <w:sz w:val="24"/>
                <w:szCs w:val="24"/>
              </w:rPr>
              <w:t>㎡</w:t>
            </w:r>
            <w:r>
              <w:rPr>
                <w:rFonts w:hAnsi="仿宋_GB2312" w:cs="仿宋_GB2312" w:hint="eastAsia"/>
                <w:sz w:val="24"/>
                <w:szCs w:val="24"/>
              </w:rPr>
              <w:t>（</w:t>
            </w:r>
            <w:r>
              <w:rPr>
                <w:rFonts w:hint="eastAsia"/>
                <w:sz w:val="24"/>
                <w:szCs w:val="24"/>
              </w:rPr>
              <w:t>180.6</w:t>
            </w:r>
            <w:r>
              <w:rPr>
                <w:rFonts w:hint="eastAsia"/>
                <w:sz w:val="24"/>
                <w:szCs w:val="24"/>
              </w:rPr>
              <w:t>亩），计划投资</w:t>
            </w:r>
            <w:r>
              <w:rPr>
                <w:rFonts w:hint="eastAsia"/>
                <w:sz w:val="24"/>
                <w:szCs w:val="24"/>
              </w:rPr>
              <w:t>3.97</w:t>
            </w:r>
            <w:r>
              <w:rPr>
                <w:rFonts w:hint="eastAsia"/>
                <w:sz w:val="24"/>
                <w:szCs w:val="24"/>
              </w:rPr>
              <w:t>亿元建设</w:t>
            </w:r>
            <w:r>
              <w:rPr>
                <w:rFonts w:hint="eastAsia"/>
                <w:sz w:val="24"/>
                <w:szCs w:val="24"/>
              </w:rPr>
              <w:t>12</w:t>
            </w:r>
            <w:r>
              <w:rPr>
                <w:rFonts w:hint="eastAsia"/>
                <w:sz w:val="24"/>
                <w:szCs w:val="24"/>
              </w:rPr>
              <w:t>万平方米。二期建设主要内容为打造四个区域中心一是阿胶系列生产中心；二是中草药科技中心；三是技术研发中心；四是文化康养区。</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山东福牌制药有限公司</w:t>
            </w:r>
          </w:p>
        </w:tc>
      </w:tr>
      <w:tr w:rsidR="00A5561F">
        <w:trPr>
          <w:trHeight w:val="1695"/>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53</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平阴山水建筑材料公司年产</w:t>
            </w:r>
            <w:r>
              <w:rPr>
                <w:rFonts w:hint="eastAsia"/>
                <w:sz w:val="24"/>
                <w:szCs w:val="24"/>
              </w:rPr>
              <w:t>100</w:t>
            </w:r>
            <w:r>
              <w:rPr>
                <w:rFonts w:hint="eastAsia"/>
                <w:sz w:val="24"/>
                <w:szCs w:val="24"/>
              </w:rPr>
              <w:t>万立方米商品混凝土项目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12000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项目总投资</w:t>
            </w:r>
            <w:r>
              <w:rPr>
                <w:rFonts w:hint="eastAsia"/>
                <w:sz w:val="24"/>
                <w:szCs w:val="24"/>
              </w:rPr>
              <w:t>1.2</w:t>
            </w:r>
            <w:r>
              <w:rPr>
                <w:rFonts w:hint="eastAsia"/>
                <w:sz w:val="24"/>
                <w:szCs w:val="24"/>
              </w:rPr>
              <w:t>亿元，占地</w:t>
            </w:r>
            <w:r>
              <w:rPr>
                <w:rFonts w:hint="eastAsia"/>
                <w:sz w:val="24"/>
                <w:szCs w:val="24"/>
              </w:rPr>
              <w:t>51.3</w:t>
            </w:r>
            <w:r>
              <w:rPr>
                <w:rFonts w:hint="eastAsia"/>
                <w:sz w:val="24"/>
                <w:szCs w:val="24"/>
              </w:rPr>
              <w:t>亩，建设</w:t>
            </w:r>
            <w:r>
              <w:rPr>
                <w:rFonts w:hint="eastAsia"/>
                <w:sz w:val="24"/>
                <w:szCs w:val="24"/>
              </w:rPr>
              <w:t>2</w:t>
            </w:r>
            <w:r>
              <w:rPr>
                <w:rFonts w:hint="eastAsia"/>
                <w:sz w:val="24"/>
                <w:szCs w:val="24"/>
              </w:rPr>
              <w:t>条</w:t>
            </w:r>
            <w:r>
              <w:rPr>
                <w:rFonts w:hint="eastAsia"/>
                <w:sz w:val="24"/>
                <w:szCs w:val="24"/>
              </w:rPr>
              <w:t>240</w:t>
            </w:r>
            <w:r>
              <w:rPr>
                <w:rFonts w:hint="eastAsia"/>
                <w:sz w:val="24"/>
                <w:szCs w:val="24"/>
              </w:rPr>
              <w:t>商品混凝土生产线和</w:t>
            </w:r>
            <w:r>
              <w:rPr>
                <w:rFonts w:hint="eastAsia"/>
                <w:sz w:val="24"/>
                <w:szCs w:val="24"/>
              </w:rPr>
              <w:t>2</w:t>
            </w:r>
            <w:r>
              <w:rPr>
                <w:rFonts w:hint="eastAsia"/>
                <w:sz w:val="24"/>
                <w:szCs w:val="24"/>
              </w:rPr>
              <w:t>条</w:t>
            </w:r>
            <w:r>
              <w:rPr>
                <w:rFonts w:hint="eastAsia"/>
                <w:sz w:val="24"/>
                <w:szCs w:val="24"/>
              </w:rPr>
              <w:t>40</w:t>
            </w:r>
            <w:r>
              <w:rPr>
                <w:rFonts w:hint="eastAsia"/>
                <w:sz w:val="24"/>
                <w:szCs w:val="24"/>
              </w:rPr>
              <w:t>型干混砂浆生产线，</w:t>
            </w:r>
            <w:r>
              <w:rPr>
                <w:rFonts w:hint="eastAsia"/>
                <w:sz w:val="24"/>
                <w:szCs w:val="24"/>
              </w:rPr>
              <w:t>1</w:t>
            </w:r>
            <w:r>
              <w:rPr>
                <w:rFonts w:hint="eastAsia"/>
                <w:sz w:val="24"/>
                <w:szCs w:val="24"/>
              </w:rPr>
              <w:t>个原材料棚，</w:t>
            </w:r>
            <w:r>
              <w:rPr>
                <w:rFonts w:hint="eastAsia"/>
                <w:sz w:val="24"/>
                <w:szCs w:val="24"/>
              </w:rPr>
              <w:t>1</w:t>
            </w:r>
            <w:r>
              <w:rPr>
                <w:rFonts w:hint="eastAsia"/>
                <w:sz w:val="24"/>
                <w:szCs w:val="24"/>
              </w:rPr>
              <w:t>个化验室，以及蓄水池、沉淀池等配套附属设施，总建筑面积约</w:t>
            </w:r>
            <w:r>
              <w:rPr>
                <w:rFonts w:hint="eastAsia"/>
                <w:sz w:val="24"/>
                <w:szCs w:val="24"/>
              </w:rPr>
              <w:t>10000</w:t>
            </w:r>
            <w:r>
              <w:rPr>
                <w:rFonts w:ascii="宋体" w:eastAsia="宋体" w:hAnsi="宋体" w:cs="宋体" w:hint="eastAsia"/>
                <w:sz w:val="24"/>
                <w:szCs w:val="24"/>
              </w:rPr>
              <w:t>㎡</w:t>
            </w:r>
            <w:r>
              <w:rPr>
                <w:rFonts w:hint="eastAsia"/>
                <w:sz w:val="24"/>
                <w:szCs w:val="24"/>
              </w:rPr>
              <w:t>。</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平阴山水建筑材料有限公司</w:t>
            </w:r>
          </w:p>
        </w:tc>
      </w:tr>
      <w:tr w:rsidR="00A5561F">
        <w:trPr>
          <w:trHeight w:val="2013"/>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54</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山水</w:t>
            </w:r>
            <w:r>
              <w:rPr>
                <w:rFonts w:hint="eastAsia"/>
                <w:sz w:val="24"/>
                <w:szCs w:val="24"/>
              </w:rPr>
              <w:t>3</w:t>
            </w:r>
            <w:r>
              <w:rPr>
                <w:rFonts w:hint="eastAsia"/>
                <w:sz w:val="24"/>
                <w:szCs w:val="24"/>
              </w:rPr>
              <w:t>号线项目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2023-2028</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150000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占地</w:t>
            </w:r>
            <w:r>
              <w:rPr>
                <w:rFonts w:hint="eastAsia"/>
                <w:sz w:val="24"/>
                <w:szCs w:val="24"/>
              </w:rPr>
              <w:t>510</w:t>
            </w:r>
            <w:r>
              <w:rPr>
                <w:rFonts w:hint="eastAsia"/>
                <w:sz w:val="24"/>
                <w:szCs w:val="24"/>
              </w:rPr>
              <w:t>余亩，以“产能减量置换”方式将山水集团济南市区</w:t>
            </w:r>
            <w:r>
              <w:rPr>
                <w:rFonts w:hint="eastAsia"/>
                <w:sz w:val="24"/>
                <w:szCs w:val="24"/>
              </w:rPr>
              <w:t>3</w:t>
            </w:r>
            <w:r>
              <w:rPr>
                <w:rFonts w:hint="eastAsia"/>
                <w:sz w:val="24"/>
                <w:szCs w:val="24"/>
              </w:rPr>
              <w:t>条熟料生产线迁至平阴县绿色产业园，建成后将成为山东省第一个水泥窑协同处理城市生活垃圾项目，可年新增优质低碳水泥熟料</w:t>
            </w:r>
            <w:r>
              <w:rPr>
                <w:rFonts w:hint="eastAsia"/>
                <w:sz w:val="24"/>
                <w:szCs w:val="24"/>
              </w:rPr>
              <w:t>150</w:t>
            </w:r>
            <w:r>
              <w:rPr>
                <w:rFonts w:hint="eastAsia"/>
                <w:sz w:val="24"/>
                <w:szCs w:val="24"/>
              </w:rPr>
              <w:t>万吨，余热发电量</w:t>
            </w:r>
            <w:r>
              <w:rPr>
                <w:rFonts w:hint="eastAsia"/>
                <w:sz w:val="24"/>
                <w:szCs w:val="24"/>
              </w:rPr>
              <w:t>6000</w:t>
            </w:r>
            <w:r>
              <w:rPr>
                <w:rFonts w:hint="eastAsia"/>
                <w:sz w:val="24"/>
                <w:szCs w:val="24"/>
              </w:rPr>
              <w:t>万度，年处理生活垃圾</w:t>
            </w:r>
            <w:r>
              <w:rPr>
                <w:rFonts w:hint="eastAsia"/>
                <w:sz w:val="24"/>
                <w:szCs w:val="24"/>
              </w:rPr>
              <w:t>15</w:t>
            </w:r>
            <w:r>
              <w:rPr>
                <w:rFonts w:hint="eastAsia"/>
                <w:sz w:val="24"/>
                <w:szCs w:val="24"/>
              </w:rPr>
              <w:t>万吨，节约标煤</w:t>
            </w:r>
            <w:r>
              <w:rPr>
                <w:rFonts w:hint="eastAsia"/>
                <w:sz w:val="24"/>
                <w:szCs w:val="24"/>
              </w:rPr>
              <w:t>5</w:t>
            </w:r>
            <w:r>
              <w:rPr>
                <w:rFonts w:hint="eastAsia"/>
                <w:sz w:val="24"/>
                <w:szCs w:val="24"/>
              </w:rPr>
              <w:t>.6</w:t>
            </w:r>
            <w:r>
              <w:rPr>
                <w:rFonts w:hint="eastAsia"/>
                <w:sz w:val="24"/>
                <w:szCs w:val="24"/>
              </w:rPr>
              <w:t>万吨。</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山东山水水泥集团有限公司</w:t>
            </w:r>
          </w:p>
        </w:tc>
      </w:tr>
      <w:tr w:rsidR="00A5561F">
        <w:trPr>
          <w:trHeight w:val="1496"/>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55</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年产</w:t>
            </w:r>
            <w:r>
              <w:rPr>
                <w:rFonts w:hint="eastAsia"/>
                <w:sz w:val="24"/>
                <w:szCs w:val="24"/>
              </w:rPr>
              <w:t>150</w:t>
            </w:r>
            <w:r>
              <w:rPr>
                <w:rFonts w:hint="eastAsia"/>
                <w:sz w:val="24"/>
                <w:szCs w:val="24"/>
              </w:rPr>
              <w:t>万吨</w:t>
            </w:r>
            <w:r>
              <w:rPr>
                <w:rFonts w:hint="eastAsia"/>
                <w:sz w:val="24"/>
                <w:szCs w:val="24"/>
              </w:rPr>
              <w:t>/</w:t>
            </w:r>
            <w:r>
              <w:rPr>
                <w:rFonts w:hint="eastAsia"/>
                <w:sz w:val="24"/>
                <w:szCs w:val="24"/>
              </w:rPr>
              <w:t>年水泥粉磨升级改造项目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16560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总投资</w:t>
            </w:r>
            <w:r>
              <w:rPr>
                <w:rFonts w:hint="eastAsia"/>
                <w:sz w:val="24"/>
                <w:szCs w:val="24"/>
              </w:rPr>
              <w:t>1.656</w:t>
            </w:r>
            <w:r>
              <w:rPr>
                <w:rFonts w:hint="eastAsia"/>
                <w:sz w:val="24"/>
                <w:szCs w:val="24"/>
              </w:rPr>
              <w:t>亿元，采用最新的粉磨技术，在现有厂区内建设配套年产</w:t>
            </w:r>
            <w:r>
              <w:rPr>
                <w:rFonts w:hint="eastAsia"/>
                <w:sz w:val="24"/>
                <w:szCs w:val="24"/>
              </w:rPr>
              <w:t>150</w:t>
            </w:r>
            <w:r>
              <w:rPr>
                <w:rFonts w:hint="eastAsia"/>
                <w:sz w:val="24"/>
                <w:szCs w:val="24"/>
              </w:rPr>
              <w:t>万吨</w:t>
            </w:r>
            <w:r>
              <w:rPr>
                <w:rFonts w:hint="eastAsia"/>
                <w:sz w:val="24"/>
                <w:szCs w:val="24"/>
              </w:rPr>
              <w:t>/</w:t>
            </w:r>
            <w:r>
              <w:rPr>
                <w:rFonts w:hint="eastAsia"/>
                <w:sz w:val="24"/>
                <w:szCs w:val="24"/>
              </w:rPr>
              <w:t>年水泥粉磨升级改造项目，包含配料系统、水泥磨车间、成品储存、水泥散装系统等。</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平阴山水水泥有限公司</w:t>
            </w:r>
          </w:p>
        </w:tc>
      </w:tr>
      <w:tr w:rsidR="00A5561F">
        <w:trPr>
          <w:trHeight w:val="898"/>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56</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生物样本数智化低温保藏设备生产项目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2023-2025</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16000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租赁特医食品标准厂房，一期租赁</w:t>
            </w:r>
            <w:r>
              <w:rPr>
                <w:rFonts w:hint="eastAsia"/>
                <w:sz w:val="24"/>
                <w:szCs w:val="24"/>
              </w:rPr>
              <w:t>2000</w:t>
            </w:r>
            <w:r>
              <w:rPr>
                <w:rFonts w:ascii="宋体" w:eastAsia="宋体" w:hAnsi="宋体" w:cs="宋体" w:hint="eastAsia"/>
                <w:sz w:val="24"/>
                <w:szCs w:val="24"/>
              </w:rPr>
              <w:t>㎡</w:t>
            </w:r>
            <w:r>
              <w:rPr>
                <w:rFonts w:hAnsi="仿宋_GB2312" w:cs="仿宋_GB2312" w:hint="eastAsia"/>
                <w:sz w:val="24"/>
                <w:szCs w:val="24"/>
              </w:rPr>
              <w:t>，用于设备采购、实验室建设、无菌车间装修、产品研发生产等。二期拟租赁厂房</w:t>
            </w:r>
            <w:r>
              <w:rPr>
                <w:rFonts w:hint="eastAsia"/>
                <w:sz w:val="24"/>
                <w:szCs w:val="24"/>
              </w:rPr>
              <w:t>4000</w:t>
            </w:r>
            <w:r>
              <w:rPr>
                <w:rFonts w:ascii="宋体" w:eastAsia="宋体" w:hAnsi="宋体" w:cs="宋体" w:hint="eastAsia"/>
                <w:sz w:val="24"/>
                <w:szCs w:val="24"/>
              </w:rPr>
              <w:t>㎡</w:t>
            </w:r>
            <w:r>
              <w:rPr>
                <w:rFonts w:hAnsi="仿宋_GB2312" w:cs="仿宋_GB2312" w:hint="eastAsia"/>
                <w:sz w:val="24"/>
                <w:szCs w:val="24"/>
              </w:rPr>
              <w:t>，在一期基础上进行规模化生产及市场推广。主要产品为工业机器人、工业自动控制系统装置、环境保护专用设备、机床功能部件及附件、计算机软硬件及辅助设备、仪器仪表设备、实验分析仪器、一类、二类医疗器械等</w:t>
            </w:r>
            <w:r>
              <w:rPr>
                <w:rFonts w:hint="eastAsia"/>
                <w:sz w:val="24"/>
                <w:szCs w:val="24"/>
              </w:rPr>
              <w:t>。</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挚量智控生物科技（山东）有限公司</w:t>
            </w:r>
          </w:p>
        </w:tc>
      </w:tr>
      <w:tr w:rsidR="00A5561F">
        <w:trPr>
          <w:trHeight w:val="1195"/>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57</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日产</w:t>
            </w:r>
            <w:r>
              <w:rPr>
                <w:rFonts w:hint="eastAsia"/>
                <w:sz w:val="24"/>
                <w:szCs w:val="24"/>
              </w:rPr>
              <w:t>1</w:t>
            </w:r>
            <w:r>
              <w:rPr>
                <w:rFonts w:hint="eastAsia"/>
                <w:sz w:val="24"/>
                <w:szCs w:val="24"/>
              </w:rPr>
              <w:t>万吨建筑用石灰岩生产线项目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10000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设计新建规模日产</w:t>
            </w:r>
            <w:r>
              <w:rPr>
                <w:rFonts w:hint="eastAsia"/>
                <w:sz w:val="24"/>
                <w:szCs w:val="24"/>
              </w:rPr>
              <w:t>1</w:t>
            </w:r>
            <w:r>
              <w:rPr>
                <w:rFonts w:hint="eastAsia"/>
                <w:sz w:val="24"/>
                <w:szCs w:val="24"/>
              </w:rPr>
              <w:t>万吨建筑用灰岩加工生产线两条，需征用土地</w:t>
            </w:r>
            <w:r>
              <w:rPr>
                <w:rFonts w:hint="eastAsia"/>
                <w:sz w:val="24"/>
                <w:szCs w:val="24"/>
              </w:rPr>
              <w:t>40</w:t>
            </w:r>
            <w:r>
              <w:rPr>
                <w:rFonts w:hint="eastAsia"/>
                <w:sz w:val="24"/>
                <w:szCs w:val="24"/>
              </w:rPr>
              <w:t>亩，涉及冷饭村、西毛铺村、刘庄村等。</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济南澳飞交通物流有限公司</w:t>
            </w:r>
          </w:p>
        </w:tc>
      </w:tr>
      <w:tr w:rsidR="00A5561F">
        <w:trPr>
          <w:trHeight w:val="1344"/>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58</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预制菜食品产销一体化项目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10000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项目冷链食品以东，开启食品以北，新科特以南，</w:t>
            </w:r>
            <w:r>
              <w:rPr>
                <w:rFonts w:hint="eastAsia"/>
                <w:sz w:val="24"/>
                <w:szCs w:val="24"/>
              </w:rPr>
              <w:t>105</w:t>
            </w:r>
            <w:r>
              <w:rPr>
                <w:rFonts w:hint="eastAsia"/>
                <w:sz w:val="24"/>
                <w:szCs w:val="24"/>
              </w:rPr>
              <w:t>国道以西，该项目总投资</w:t>
            </w:r>
            <w:r>
              <w:rPr>
                <w:rFonts w:hint="eastAsia"/>
                <w:sz w:val="24"/>
                <w:szCs w:val="24"/>
              </w:rPr>
              <w:t>1</w:t>
            </w:r>
            <w:r>
              <w:rPr>
                <w:rFonts w:hint="eastAsia"/>
                <w:sz w:val="24"/>
                <w:szCs w:val="24"/>
              </w:rPr>
              <w:t>亿元，计划用地</w:t>
            </w:r>
            <w:r>
              <w:rPr>
                <w:rFonts w:hint="eastAsia"/>
                <w:sz w:val="24"/>
                <w:szCs w:val="24"/>
              </w:rPr>
              <w:t>35</w:t>
            </w:r>
            <w:r>
              <w:rPr>
                <w:rFonts w:hint="eastAsia"/>
                <w:sz w:val="24"/>
                <w:szCs w:val="24"/>
              </w:rPr>
              <w:t>亩，项目建成投入正常运营后主要生产预制菜类产品。</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山东佰胜牧场食品有限公司</w:t>
            </w:r>
          </w:p>
        </w:tc>
      </w:tr>
      <w:tr w:rsidR="00A5561F">
        <w:trPr>
          <w:trHeight w:val="2686"/>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59</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国家级现代种业产业园项目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2023-2025</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14800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建立</w:t>
            </w:r>
            <w:r>
              <w:rPr>
                <w:rFonts w:hint="eastAsia"/>
                <w:sz w:val="24"/>
                <w:szCs w:val="24"/>
              </w:rPr>
              <w:t>0.35</w:t>
            </w:r>
            <w:r>
              <w:rPr>
                <w:rFonts w:hint="eastAsia"/>
                <w:sz w:val="24"/>
                <w:szCs w:val="24"/>
              </w:rPr>
              <w:t>万亩专业性粮棉油饲生态互作型种植新业态科研示范技术工程基地，</w:t>
            </w:r>
            <w:r>
              <w:rPr>
                <w:rFonts w:hint="eastAsia"/>
                <w:sz w:val="24"/>
                <w:szCs w:val="24"/>
              </w:rPr>
              <w:t>0.35</w:t>
            </w:r>
            <w:r>
              <w:rPr>
                <w:rFonts w:hint="eastAsia"/>
                <w:sz w:val="24"/>
                <w:szCs w:val="24"/>
              </w:rPr>
              <w:t>万亩原种繁育田，</w:t>
            </w:r>
            <w:r>
              <w:rPr>
                <w:rFonts w:hint="eastAsia"/>
                <w:sz w:val="24"/>
                <w:szCs w:val="24"/>
              </w:rPr>
              <w:t>3-5</w:t>
            </w:r>
            <w:r>
              <w:rPr>
                <w:rFonts w:hint="eastAsia"/>
                <w:sz w:val="24"/>
                <w:szCs w:val="24"/>
              </w:rPr>
              <w:t>万亩高产高质高效产业基地；提供建设用地</w:t>
            </w:r>
            <w:r>
              <w:rPr>
                <w:rFonts w:hint="eastAsia"/>
                <w:sz w:val="24"/>
                <w:szCs w:val="24"/>
              </w:rPr>
              <w:t>100</w:t>
            </w:r>
            <w:r>
              <w:rPr>
                <w:rFonts w:hint="eastAsia"/>
                <w:sz w:val="24"/>
                <w:szCs w:val="24"/>
              </w:rPr>
              <w:t>亩用于企业办公大楼、研发中心、种子生产车间、仓库、科研示范基地、原种良种繁育基地以及种业产学研、育繁推一体化双创孵化中心、专家公寓等项目建设。项目分二期，一期流转望口山等</w:t>
            </w:r>
            <w:r>
              <w:rPr>
                <w:rFonts w:hint="eastAsia"/>
                <w:sz w:val="24"/>
                <w:szCs w:val="24"/>
              </w:rPr>
              <w:t>4</w:t>
            </w:r>
            <w:r>
              <w:rPr>
                <w:rFonts w:hint="eastAsia"/>
                <w:sz w:val="24"/>
                <w:szCs w:val="24"/>
              </w:rPr>
              <w:t>个村、</w:t>
            </w:r>
            <w:r>
              <w:rPr>
                <w:rFonts w:hint="eastAsia"/>
                <w:sz w:val="24"/>
                <w:szCs w:val="24"/>
              </w:rPr>
              <w:t>7000</w:t>
            </w:r>
            <w:r>
              <w:rPr>
                <w:rFonts w:hint="eastAsia"/>
                <w:sz w:val="24"/>
                <w:szCs w:val="24"/>
              </w:rPr>
              <w:t>亩土地</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安城镇</w:t>
            </w:r>
          </w:p>
        </w:tc>
      </w:tr>
      <w:tr w:rsidR="00A5561F">
        <w:trPr>
          <w:trHeight w:val="1555"/>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60</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山东鲁保科技开发有限公司国家生物防治产业园项目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25800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主要是建设企业总部办公研发中心、生产中心、孵化中心、生态有机农产品及供应链平台、田间试验示范应用等。</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安城镇</w:t>
            </w:r>
          </w:p>
        </w:tc>
      </w:tr>
      <w:tr w:rsidR="00A5561F">
        <w:trPr>
          <w:trHeight w:val="2250"/>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61</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迈克阀门测试管线级实验研究院建设项目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10000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计划在玫瑰镇迈克阀门厂区内东侧建立大规格阀门测试管线，满足迈克阀门开发测试使用，同时对社会开放，服务于整个行业。该项目管线占地</w:t>
            </w:r>
            <w:r>
              <w:rPr>
                <w:rFonts w:hint="eastAsia"/>
                <w:sz w:val="24"/>
                <w:szCs w:val="24"/>
              </w:rPr>
              <w:t>3500</w:t>
            </w:r>
            <w:r>
              <w:rPr>
                <w:rFonts w:ascii="宋体" w:eastAsia="宋体" w:hAnsi="宋体" w:cs="宋体" w:hint="eastAsia"/>
                <w:sz w:val="24"/>
                <w:szCs w:val="24"/>
              </w:rPr>
              <w:t>㎡</w:t>
            </w:r>
            <w:r>
              <w:rPr>
                <w:rFonts w:hAnsi="仿宋_GB2312" w:cs="仿宋_GB2312" w:hint="eastAsia"/>
                <w:sz w:val="24"/>
                <w:szCs w:val="24"/>
              </w:rPr>
              <w:t>左右（不含地下</w:t>
            </w:r>
            <w:r>
              <w:rPr>
                <w:rFonts w:hint="eastAsia"/>
                <w:sz w:val="24"/>
                <w:szCs w:val="24"/>
              </w:rPr>
              <w:t>500</w:t>
            </w:r>
            <w:r>
              <w:rPr>
                <w:rFonts w:ascii="宋体" w:eastAsia="宋体" w:hAnsi="宋体" w:cs="宋体" w:hint="eastAsia"/>
                <w:sz w:val="24"/>
                <w:szCs w:val="24"/>
              </w:rPr>
              <w:t>㎡</w:t>
            </w:r>
            <w:r>
              <w:rPr>
                <w:rFonts w:hAnsi="仿宋_GB2312" w:cs="仿宋_GB2312" w:hint="eastAsia"/>
                <w:sz w:val="24"/>
                <w:szCs w:val="24"/>
              </w:rPr>
              <w:t>），综合实验基地</w:t>
            </w:r>
            <w:r>
              <w:rPr>
                <w:rFonts w:hint="eastAsia"/>
                <w:sz w:val="24"/>
                <w:szCs w:val="24"/>
              </w:rPr>
              <w:t>2500</w:t>
            </w:r>
            <w:r>
              <w:rPr>
                <w:rFonts w:ascii="宋体" w:eastAsia="宋体" w:hAnsi="宋体" w:cs="宋体" w:hint="eastAsia"/>
                <w:sz w:val="24"/>
                <w:szCs w:val="24"/>
              </w:rPr>
              <w:t>㎡</w:t>
            </w:r>
            <w:r>
              <w:rPr>
                <w:rFonts w:hAnsi="仿宋_GB2312" w:cs="仿宋_GB2312" w:hint="eastAsia"/>
                <w:sz w:val="24"/>
                <w:szCs w:val="24"/>
              </w:rPr>
              <w:t>，预留</w:t>
            </w:r>
            <w:r>
              <w:rPr>
                <w:rFonts w:hint="eastAsia"/>
                <w:sz w:val="24"/>
                <w:szCs w:val="24"/>
              </w:rPr>
              <w:t>600</w:t>
            </w:r>
            <w:r>
              <w:rPr>
                <w:rFonts w:ascii="宋体" w:eastAsia="宋体" w:hAnsi="宋体" w:cs="宋体" w:hint="eastAsia"/>
                <w:sz w:val="24"/>
                <w:szCs w:val="24"/>
              </w:rPr>
              <w:t>㎡</w:t>
            </w:r>
            <w:r>
              <w:rPr>
                <w:rFonts w:hint="eastAsia"/>
                <w:sz w:val="24"/>
                <w:szCs w:val="24"/>
              </w:rPr>
              <w:t>;</w:t>
            </w:r>
            <w:r>
              <w:rPr>
                <w:rFonts w:hint="eastAsia"/>
                <w:sz w:val="24"/>
                <w:szCs w:val="24"/>
              </w:rPr>
              <w:t>整体占地面积</w:t>
            </w:r>
            <w:r>
              <w:rPr>
                <w:rFonts w:hint="eastAsia"/>
                <w:sz w:val="24"/>
                <w:szCs w:val="24"/>
              </w:rPr>
              <w:t>6600</w:t>
            </w:r>
            <w:r>
              <w:rPr>
                <w:rFonts w:ascii="宋体" w:eastAsia="宋体" w:hAnsi="宋体" w:cs="宋体" w:hint="eastAsia"/>
                <w:sz w:val="24"/>
                <w:szCs w:val="24"/>
              </w:rPr>
              <w:t>㎡</w:t>
            </w:r>
            <w:r>
              <w:rPr>
                <w:rFonts w:hAnsi="仿宋_GB2312" w:cs="仿宋_GB2312" w:hint="eastAsia"/>
                <w:sz w:val="24"/>
                <w:szCs w:val="24"/>
              </w:rPr>
              <w:t>，计划投资</w:t>
            </w:r>
            <w:r>
              <w:rPr>
                <w:rFonts w:hint="eastAsia"/>
                <w:sz w:val="24"/>
                <w:szCs w:val="24"/>
              </w:rPr>
              <w:t>1</w:t>
            </w:r>
            <w:r>
              <w:rPr>
                <w:rFonts w:hint="eastAsia"/>
                <w:sz w:val="24"/>
                <w:szCs w:val="24"/>
              </w:rPr>
              <w:t>亿元。管线建设将为阀门行业大口径阀门测试搭建平台，扩大品牌影响。</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济南迈克阀门科技有限公司</w:t>
            </w:r>
          </w:p>
        </w:tc>
      </w:tr>
      <w:tr w:rsidR="00A5561F">
        <w:trPr>
          <w:trHeight w:val="1873"/>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62</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植萃精华墙面霜项目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5100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项目计划总投资</w:t>
            </w:r>
            <w:r>
              <w:rPr>
                <w:rFonts w:hint="eastAsia"/>
                <w:sz w:val="24"/>
                <w:szCs w:val="24"/>
              </w:rPr>
              <w:t>1</w:t>
            </w:r>
            <w:r>
              <w:rPr>
                <w:rFonts w:hint="eastAsia"/>
                <w:sz w:val="24"/>
                <w:szCs w:val="24"/>
              </w:rPr>
              <w:t>亿元，生产植物花新型墙面材料，主要建设内容：</w:t>
            </w:r>
            <w:r>
              <w:rPr>
                <w:rFonts w:hint="eastAsia"/>
                <w:sz w:val="24"/>
                <w:szCs w:val="24"/>
              </w:rPr>
              <w:t>1.</w:t>
            </w:r>
            <w:r>
              <w:rPr>
                <w:rFonts w:hint="eastAsia"/>
                <w:sz w:val="24"/>
                <w:szCs w:val="24"/>
              </w:rPr>
              <w:t>花卉种植：流转土地</w:t>
            </w:r>
            <w:r>
              <w:rPr>
                <w:rFonts w:hint="eastAsia"/>
                <w:sz w:val="24"/>
                <w:szCs w:val="24"/>
              </w:rPr>
              <w:t>700</w:t>
            </w:r>
            <w:r>
              <w:rPr>
                <w:rFonts w:hint="eastAsia"/>
                <w:sz w:val="24"/>
                <w:szCs w:val="24"/>
              </w:rPr>
              <w:t>亩，用于种植花卉。</w:t>
            </w:r>
            <w:r>
              <w:rPr>
                <w:rFonts w:hint="eastAsia"/>
                <w:sz w:val="24"/>
                <w:szCs w:val="24"/>
              </w:rPr>
              <w:t>2.</w:t>
            </w:r>
            <w:r>
              <w:rPr>
                <w:rFonts w:hint="eastAsia"/>
                <w:sz w:val="24"/>
                <w:szCs w:val="24"/>
              </w:rPr>
              <w:t>加工厂：打造特品加工厂，租赁玫瑰高端产业园</w:t>
            </w:r>
            <w:r>
              <w:rPr>
                <w:rFonts w:hint="eastAsia"/>
                <w:sz w:val="24"/>
                <w:szCs w:val="24"/>
              </w:rPr>
              <w:t>6-2</w:t>
            </w:r>
            <w:r>
              <w:rPr>
                <w:rFonts w:hint="eastAsia"/>
                <w:sz w:val="24"/>
                <w:szCs w:val="24"/>
              </w:rPr>
              <w:t>车间，建筑面积</w:t>
            </w:r>
            <w:r>
              <w:rPr>
                <w:rFonts w:hint="eastAsia"/>
                <w:sz w:val="24"/>
                <w:szCs w:val="24"/>
              </w:rPr>
              <w:t>3630</w:t>
            </w:r>
            <w:r>
              <w:rPr>
                <w:rFonts w:ascii="宋体" w:eastAsia="宋体" w:hAnsi="宋体" w:cs="宋体" w:hint="eastAsia"/>
                <w:sz w:val="24"/>
                <w:szCs w:val="24"/>
              </w:rPr>
              <w:t>㎡</w:t>
            </w:r>
            <w:r>
              <w:rPr>
                <w:rFonts w:hAnsi="仿宋_GB2312" w:cs="仿宋_GB2312" w:hint="eastAsia"/>
                <w:sz w:val="24"/>
                <w:szCs w:val="24"/>
              </w:rPr>
              <w:t>，共需有</w:t>
            </w:r>
            <w:r>
              <w:rPr>
                <w:rFonts w:hint="eastAsia"/>
                <w:sz w:val="24"/>
                <w:szCs w:val="24"/>
              </w:rPr>
              <w:t>6</w:t>
            </w:r>
            <w:r>
              <w:rPr>
                <w:rFonts w:hint="eastAsia"/>
                <w:sz w:val="24"/>
                <w:szCs w:val="24"/>
              </w:rPr>
              <w:t>个独立车间。</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山东碧廷芳香生物科技有限公司</w:t>
            </w:r>
          </w:p>
        </w:tc>
      </w:tr>
      <w:tr w:rsidR="00A5561F">
        <w:trPr>
          <w:trHeight w:val="2415"/>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63</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蛋白菜种植加工项目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2023-2025</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25000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利用玫瑰镇平阴玫瑰高端产业园厂房作为生产加工基地，总建筑面积约</w:t>
            </w:r>
            <w:r>
              <w:rPr>
                <w:rFonts w:hint="eastAsia"/>
                <w:sz w:val="24"/>
                <w:szCs w:val="24"/>
              </w:rPr>
              <w:t>8000</w:t>
            </w:r>
            <w:r>
              <w:rPr>
                <w:rFonts w:ascii="宋体" w:eastAsia="宋体" w:hAnsi="宋体" w:cs="宋体" w:hint="eastAsia"/>
                <w:sz w:val="24"/>
                <w:szCs w:val="24"/>
              </w:rPr>
              <w:t>㎡</w:t>
            </w:r>
            <w:r>
              <w:rPr>
                <w:rFonts w:hAnsi="仿宋_GB2312" w:cs="仿宋_GB2312" w:hint="eastAsia"/>
                <w:sz w:val="24"/>
                <w:szCs w:val="24"/>
              </w:rPr>
              <w:t>，集生产加工、仓储、研发试验等一体，计划土地流转面积</w:t>
            </w:r>
            <w:r>
              <w:rPr>
                <w:rFonts w:hint="eastAsia"/>
                <w:sz w:val="24"/>
                <w:szCs w:val="24"/>
              </w:rPr>
              <w:t>10000</w:t>
            </w:r>
            <w:r>
              <w:rPr>
                <w:rFonts w:hint="eastAsia"/>
                <w:sz w:val="24"/>
                <w:szCs w:val="24"/>
              </w:rPr>
              <w:t>亩，分两期，第一期实现</w:t>
            </w:r>
            <w:r>
              <w:rPr>
                <w:rFonts w:hint="eastAsia"/>
                <w:sz w:val="24"/>
                <w:szCs w:val="24"/>
              </w:rPr>
              <w:t>3000</w:t>
            </w:r>
            <w:r>
              <w:rPr>
                <w:rFonts w:hint="eastAsia"/>
                <w:sz w:val="24"/>
                <w:szCs w:val="24"/>
              </w:rPr>
              <w:t>亩土地种植面积，预估鲜草年产量约</w:t>
            </w:r>
            <w:r>
              <w:rPr>
                <w:rFonts w:hint="eastAsia"/>
                <w:sz w:val="24"/>
                <w:szCs w:val="24"/>
              </w:rPr>
              <w:t>6-7</w:t>
            </w:r>
            <w:r>
              <w:rPr>
                <w:rFonts w:hint="eastAsia"/>
                <w:sz w:val="24"/>
                <w:szCs w:val="24"/>
              </w:rPr>
              <w:t>万吨。产品加工品类主要为食叶草面条、大米、多维素食粉（烘干粉和冻干粉）。二期完成种植面积</w:t>
            </w:r>
            <w:r>
              <w:rPr>
                <w:rFonts w:hint="eastAsia"/>
                <w:sz w:val="24"/>
                <w:szCs w:val="24"/>
              </w:rPr>
              <w:t>7000</w:t>
            </w:r>
            <w:r>
              <w:rPr>
                <w:rFonts w:hint="eastAsia"/>
                <w:sz w:val="24"/>
                <w:szCs w:val="24"/>
              </w:rPr>
              <w:t>亩，预估鲜草年产量约</w:t>
            </w:r>
            <w:r>
              <w:rPr>
                <w:rFonts w:hint="eastAsia"/>
                <w:sz w:val="24"/>
                <w:szCs w:val="24"/>
              </w:rPr>
              <w:t>15-18</w:t>
            </w:r>
            <w:r>
              <w:rPr>
                <w:rFonts w:hint="eastAsia"/>
                <w:sz w:val="24"/>
                <w:szCs w:val="24"/>
              </w:rPr>
              <w:t>万吨。</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中农环源（平阴）生态农业科技有限公司</w:t>
            </w:r>
          </w:p>
        </w:tc>
      </w:tr>
      <w:tr w:rsidR="00A5561F">
        <w:trPr>
          <w:trHeight w:val="2325"/>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64</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中合国能人工智能食用菌新能源现代农业项目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100000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项目占地</w:t>
            </w:r>
            <w:r>
              <w:rPr>
                <w:rFonts w:hint="eastAsia"/>
                <w:sz w:val="24"/>
                <w:szCs w:val="24"/>
              </w:rPr>
              <w:t>640</w:t>
            </w:r>
            <w:r>
              <w:rPr>
                <w:rFonts w:hint="eastAsia"/>
                <w:sz w:val="24"/>
                <w:szCs w:val="24"/>
              </w:rPr>
              <w:t>亩，计划总投资</w:t>
            </w:r>
            <w:r>
              <w:rPr>
                <w:rFonts w:hint="eastAsia"/>
                <w:sz w:val="24"/>
                <w:szCs w:val="24"/>
              </w:rPr>
              <w:t>10</w:t>
            </w:r>
            <w:r>
              <w:rPr>
                <w:rFonts w:hint="eastAsia"/>
                <w:sz w:val="24"/>
                <w:szCs w:val="24"/>
              </w:rPr>
              <w:t>亿元，投资建设仿生态菇房</w:t>
            </w:r>
            <w:r>
              <w:rPr>
                <w:rFonts w:hint="eastAsia"/>
                <w:sz w:val="24"/>
                <w:szCs w:val="24"/>
              </w:rPr>
              <w:t>1800</w:t>
            </w:r>
            <w:r>
              <w:rPr>
                <w:rFonts w:hint="eastAsia"/>
                <w:sz w:val="24"/>
                <w:szCs w:val="24"/>
              </w:rPr>
              <w:t>余间，从采摘到运输为人工智能自动化机器人完成。主要种植金耳、秀珍菇、双孢菇三种食用菌，配套建设生产辅助设施，包含培养中心、料库中心等。</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中合农发（青岛）科技有限公司、国能绿色能源发展（山东）有限公司</w:t>
            </w:r>
          </w:p>
        </w:tc>
      </w:tr>
      <w:tr w:rsidR="00A5561F">
        <w:trPr>
          <w:trHeight w:val="2392"/>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65</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擎雷科技年产</w:t>
            </w:r>
            <w:r>
              <w:rPr>
                <w:rFonts w:hint="eastAsia"/>
                <w:sz w:val="24"/>
                <w:szCs w:val="24"/>
              </w:rPr>
              <w:t>3</w:t>
            </w:r>
            <w:r>
              <w:rPr>
                <w:rFonts w:hint="eastAsia"/>
                <w:sz w:val="24"/>
                <w:szCs w:val="24"/>
              </w:rPr>
              <w:t>万套智能装备产业基地项目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2023-2025</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85000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用地</w:t>
            </w:r>
            <w:r>
              <w:rPr>
                <w:rFonts w:hint="eastAsia"/>
                <w:sz w:val="24"/>
                <w:szCs w:val="24"/>
              </w:rPr>
              <w:t>300</w:t>
            </w:r>
            <w:r>
              <w:rPr>
                <w:rFonts w:hint="eastAsia"/>
                <w:sz w:val="24"/>
                <w:szCs w:val="24"/>
              </w:rPr>
              <w:t>亩，拟选址元首针织南地块，分两期实施，一期拟投资</w:t>
            </w:r>
            <w:r>
              <w:rPr>
                <w:rFonts w:hint="eastAsia"/>
                <w:sz w:val="24"/>
                <w:szCs w:val="24"/>
              </w:rPr>
              <w:t>5.6</w:t>
            </w:r>
            <w:r>
              <w:rPr>
                <w:rFonts w:hint="eastAsia"/>
                <w:sz w:val="24"/>
                <w:szCs w:val="24"/>
              </w:rPr>
              <w:t>亿元，用地</w:t>
            </w:r>
            <w:r>
              <w:rPr>
                <w:rFonts w:hint="eastAsia"/>
                <w:sz w:val="24"/>
                <w:szCs w:val="24"/>
              </w:rPr>
              <w:t>200</w:t>
            </w:r>
            <w:r>
              <w:rPr>
                <w:rFonts w:hint="eastAsia"/>
                <w:sz w:val="24"/>
                <w:szCs w:val="24"/>
              </w:rPr>
              <w:t>亩，建设周期约</w:t>
            </w:r>
            <w:r>
              <w:rPr>
                <w:rFonts w:hint="eastAsia"/>
                <w:sz w:val="24"/>
                <w:szCs w:val="24"/>
              </w:rPr>
              <w:t>18</w:t>
            </w:r>
            <w:r>
              <w:rPr>
                <w:rFonts w:hint="eastAsia"/>
                <w:sz w:val="24"/>
                <w:szCs w:val="24"/>
              </w:rPr>
              <w:t>个月，新上现有产品生产线及环保成套设备生产线，拟建设</w:t>
            </w:r>
            <w:r>
              <w:rPr>
                <w:rFonts w:hint="eastAsia"/>
                <w:sz w:val="24"/>
                <w:szCs w:val="24"/>
              </w:rPr>
              <w:t>10</w:t>
            </w:r>
            <w:r>
              <w:rPr>
                <w:rFonts w:hint="eastAsia"/>
                <w:sz w:val="24"/>
                <w:szCs w:val="24"/>
              </w:rPr>
              <w:t>万</w:t>
            </w:r>
            <w:r>
              <w:rPr>
                <w:rFonts w:ascii="宋体" w:eastAsia="宋体" w:hAnsi="宋体" w:cs="宋体" w:hint="eastAsia"/>
                <w:sz w:val="24"/>
                <w:szCs w:val="24"/>
              </w:rPr>
              <w:t>㎡</w:t>
            </w:r>
            <w:r>
              <w:rPr>
                <w:rFonts w:hAnsi="仿宋_GB2312" w:cs="仿宋_GB2312" w:hint="eastAsia"/>
                <w:sz w:val="24"/>
                <w:szCs w:val="24"/>
              </w:rPr>
              <w:t>智能化生产车间</w:t>
            </w:r>
            <w:r>
              <w:rPr>
                <w:rFonts w:hint="eastAsia"/>
                <w:sz w:val="24"/>
                <w:szCs w:val="24"/>
              </w:rPr>
              <w:t>1</w:t>
            </w:r>
            <w:r>
              <w:rPr>
                <w:rFonts w:hint="eastAsia"/>
                <w:sz w:val="24"/>
                <w:szCs w:val="24"/>
              </w:rPr>
              <w:t>栋，研发及展览中心</w:t>
            </w:r>
            <w:r>
              <w:rPr>
                <w:rFonts w:hint="eastAsia"/>
                <w:sz w:val="24"/>
                <w:szCs w:val="24"/>
              </w:rPr>
              <w:t>1</w:t>
            </w:r>
            <w:r>
              <w:rPr>
                <w:rFonts w:hint="eastAsia"/>
                <w:sz w:val="24"/>
                <w:szCs w:val="24"/>
              </w:rPr>
              <w:t>座、办公楼</w:t>
            </w:r>
            <w:r>
              <w:rPr>
                <w:rFonts w:hint="eastAsia"/>
                <w:sz w:val="24"/>
                <w:szCs w:val="24"/>
              </w:rPr>
              <w:t>1</w:t>
            </w:r>
            <w:r>
              <w:rPr>
                <w:rFonts w:hint="eastAsia"/>
                <w:sz w:val="24"/>
                <w:szCs w:val="24"/>
              </w:rPr>
              <w:t>座、职工生活中心</w:t>
            </w:r>
            <w:r>
              <w:rPr>
                <w:rFonts w:hint="eastAsia"/>
                <w:sz w:val="24"/>
                <w:szCs w:val="24"/>
              </w:rPr>
              <w:t>1</w:t>
            </w:r>
            <w:r>
              <w:rPr>
                <w:rFonts w:hint="eastAsia"/>
                <w:sz w:val="24"/>
                <w:szCs w:val="24"/>
              </w:rPr>
              <w:t>座；二期拟投资</w:t>
            </w:r>
            <w:r>
              <w:rPr>
                <w:rFonts w:hint="eastAsia"/>
                <w:sz w:val="24"/>
                <w:szCs w:val="24"/>
              </w:rPr>
              <w:t>2.9</w:t>
            </w:r>
            <w:r>
              <w:rPr>
                <w:rFonts w:hint="eastAsia"/>
                <w:sz w:val="24"/>
                <w:szCs w:val="24"/>
              </w:rPr>
              <w:t>亿元，用地</w:t>
            </w:r>
            <w:r>
              <w:rPr>
                <w:rFonts w:hint="eastAsia"/>
                <w:sz w:val="24"/>
                <w:szCs w:val="24"/>
              </w:rPr>
              <w:t>100</w:t>
            </w:r>
            <w:r>
              <w:rPr>
                <w:rFonts w:hint="eastAsia"/>
                <w:sz w:val="24"/>
                <w:szCs w:val="24"/>
              </w:rPr>
              <w:t>亩，用于石油、煤化工等领域高效换热器研发生产。</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山东擎雷环境科技股份有限公司</w:t>
            </w:r>
          </w:p>
        </w:tc>
      </w:tr>
      <w:tr w:rsidR="00A5561F">
        <w:trPr>
          <w:trHeight w:val="1195"/>
          <w:jc w:val="center"/>
        </w:trPr>
        <w:tc>
          <w:tcPr>
            <w:tcW w:w="993" w:type="dxa"/>
            <w:vMerge w:val="restart"/>
            <w:vAlign w:val="center"/>
          </w:tcPr>
          <w:p w:rsidR="00A5561F" w:rsidRDefault="007A3A03">
            <w:pPr>
              <w:spacing w:line="360" w:lineRule="exact"/>
              <w:ind w:firstLineChars="0" w:firstLine="0"/>
              <w:jc w:val="center"/>
              <w:rPr>
                <w:sz w:val="24"/>
                <w:szCs w:val="24"/>
              </w:rPr>
            </w:pPr>
            <w:r>
              <w:rPr>
                <w:rFonts w:hint="eastAsia"/>
                <w:sz w:val="24"/>
                <w:szCs w:val="24"/>
              </w:rPr>
              <w:t>完善产业服务平台</w:t>
            </w: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66</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科创服务中心二期项目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10000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建设总部基地、孵化基地及东部新城运营中心，完善配套设施，打造楼宇经济，总建筑面积</w:t>
            </w:r>
            <w:r>
              <w:rPr>
                <w:rFonts w:hint="eastAsia"/>
                <w:sz w:val="24"/>
                <w:szCs w:val="24"/>
              </w:rPr>
              <w:t>20000</w:t>
            </w:r>
            <w:r>
              <w:rPr>
                <w:rFonts w:ascii="宋体" w:eastAsia="宋体" w:hAnsi="宋体" w:cs="宋体" w:hint="eastAsia"/>
                <w:sz w:val="24"/>
                <w:szCs w:val="24"/>
              </w:rPr>
              <w:t>㎡</w:t>
            </w:r>
            <w:r>
              <w:rPr>
                <w:rFonts w:hint="eastAsia"/>
                <w:sz w:val="24"/>
                <w:szCs w:val="24"/>
              </w:rPr>
              <w:t>。</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平阴园区产业发展投资有限公司</w:t>
            </w:r>
          </w:p>
        </w:tc>
      </w:tr>
      <w:tr w:rsidR="00A5561F">
        <w:trPr>
          <w:trHeight w:val="1815"/>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67</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平阴县产学研创新产业园（一期）</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680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项目位于平阴一中东校西邻，规划一期修缮体育场馆及配房，更换配套设施及设备，改造高标准体育馆并恢复运营。二期建设实验测试中心及产业配套科研实验室，引进半导体、新能源专业科研设备。</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平阴县土地整治投资有限公司</w:t>
            </w:r>
          </w:p>
        </w:tc>
      </w:tr>
      <w:tr w:rsidR="00A5561F">
        <w:trPr>
          <w:trHeight w:val="1409"/>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68</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平阴玫瑰科创中心项目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48000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该项目建设用地面积</w:t>
            </w:r>
            <w:r>
              <w:rPr>
                <w:rFonts w:hint="eastAsia"/>
                <w:sz w:val="24"/>
                <w:szCs w:val="24"/>
              </w:rPr>
              <w:t>72842.02</w:t>
            </w:r>
            <w:r>
              <w:rPr>
                <w:rFonts w:hint="eastAsia"/>
                <w:sz w:val="24"/>
                <w:szCs w:val="24"/>
              </w:rPr>
              <w:t>平方米，总建筑面积</w:t>
            </w:r>
            <w:r>
              <w:rPr>
                <w:rFonts w:hint="eastAsia"/>
                <w:sz w:val="24"/>
                <w:szCs w:val="24"/>
              </w:rPr>
              <w:t>57722.58</w:t>
            </w:r>
            <w:r>
              <w:rPr>
                <w:rFonts w:hint="eastAsia"/>
                <w:sz w:val="24"/>
                <w:szCs w:val="24"/>
              </w:rPr>
              <w:t>平方米，其中地上面积</w:t>
            </w:r>
            <w:r>
              <w:rPr>
                <w:rFonts w:hint="eastAsia"/>
                <w:sz w:val="24"/>
                <w:szCs w:val="24"/>
              </w:rPr>
              <w:t>40724.58</w:t>
            </w:r>
            <w:r>
              <w:rPr>
                <w:rFonts w:hint="eastAsia"/>
                <w:sz w:val="24"/>
                <w:szCs w:val="24"/>
              </w:rPr>
              <w:t>平方米，地下建筑面积</w:t>
            </w:r>
            <w:r>
              <w:rPr>
                <w:rFonts w:hint="eastAsia"/>
                <w:sz w:val="24"/>
                <w:szCs w:val="24"/>
              </w:rPr>
              <w:t>16998</w:t>
            </w:r>
            <w:r>
              <w:rPr>
                <w:rFonts w:hint="eastAsia"/>
                <w:sz w:val="24"/>
                <w:szCs w:val="24"/>
              </w:rPr>
              <w:t>平方米。</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平阴县城市改造投资有限公司</w:t>
            </w:r>
          </w:p>
        </w:tc>
      </w:tr>
      <w:tr w:rsidR="00A5561F">
        <w:trPr>
          <w:trHeight w:val="1297"/>
          <w:jc w:val="center"/>
        </w:trPr>
        <w:tc>
          <w:tcPr>
            <w:tcW w:w="993" w:type="dxa"/>
            <w:vMerge w:val="restart"/>
            <w:vAlign w:val="center"/>
          </w:tcPr>
          <w:p w:rsidR="00A5561F" w:rsidRDefault="007A3A03">
            <w:pPr>
              <w:spacing w:line="360" w:lineRule="exact"/>
              <w:ind w:firstLineChars="0" w:firstLine="0"/>
              <w:jc w:val="center"/>
              <w:rPr>
                <w:sz w:val="24"/>
                <w:szCs w:val="24"/>
              </w:rPr>
            </w:pPr>
            <w:r>
              <w:rPr>
                <w:rFonts w:hint="eastAsia"/>
                <w:sz w:val="24"/>
                <w:szCs w:val="24"/>
              </w:rPr>
              <w:t>健全商贸流通体系</w:t>
            </w: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69</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农商智慧城（平阴县农产品批发市场）二期项目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100000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建设冷链仓储、集中停车场以及商务办公、电商孵化中心、检疫检测中心、电子结算中心、餐饮住宿等配套服务设施。</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中合正信控股有限公司</w:t>
            </w:r>
          </w:p>
        </w:tc>
      </w:tr>
      <w:tr w:rsidR="00A5561F">
        <w:trPr>
          <w:trHeight w:val="2558"/>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70</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济南现代物流产业园区基础设施建设项目（原名：平阴物流总部基地项目）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2023-2025</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100000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项目位于平阴经济开发区内，规划总建设用地面积约</w:t>
            </w:r>
            <w:r>
              <w:rPr>
                <w:rFonts w:hint="eastAsia"/>
                <w:sz w:val="24"/>
                <w:szCs w:val="24"/>
              </w:rPr>
              <w:t>465</w:t>
            </w:r>
            <w:r>
              <w:rPr>
                <w:rFonts w:hint="eastAsia"/>
                <w:sz w:val="24"/>
                <w:szCs w:val="24"/>
              </w:rPr>
              <w:t>亩，其中一期建设用地约</w:t>
            </w:r>
            <w:r>
              <w:rPr>
                <w:rFonts w:hint="eastAsia"/>
                <w:sz w:val="24"/>
                <w:szCs w:val="24"/>
              </w:rPr>
              <w:t>245</w:t>
            </w:r>
            <w:r>
              <w:rPr>
                <w:rFonts w:hint="eastAsia"/>
                <w:sz w:val="24"/>
                <w:szCs w:val="24"/>
              </w:rPr>
              <w:t>亩，建筑面积约</w:t>
            </w:r>
            <w:r>
              <w:rPr>
                <w:rFonts w:hint="eastAsia"/>
                <w:sz w:val="24"/>
                <w:szCs w:val="24"/>
              </w:rPr>
              <w:t>16.6</w:t>
            </w:r>
            <w:r>
              <w:rPr>
                <w:rFonts w:hint="eastAsia"/>
                <w:sz w:val="24"/>
                <w:szCs w:val="24"/>
              </w:rPr>
              <w:t>万</w:t>
            </w:r>
            <w:r>
              <w:rPr>
                <w:rFonts w:ascii="宋体" w:eastAsia="宋体" w:hAnsi="宋体" w:cs="宋体" w:hint="eastAsia"/>
                <w:sz w:val="24"/>
                <w:szCs w:val="24"/>
              </w:rPr>
              <w:t>㎡</w:t>
            </w:r>
            <w:r>
              <w:rPr>
                <w:rFonts w:hAnsi="仿宋_GB2312" w:cs="仿宋_GB2312" w:hint="eastAsia"/>
                <w:sz w:val="24"/>
                <w:szCs w:val="24"/>
              </w:rPr>
              <w:t>，建设物流产业孵化中心和电商孵化中心；云仓和特色产地仓及城乡物流配送中心；济南冷链仓储加工分拨中心；零担专线仓库；内陆港集装箱分拨中心。完善配套停车设施及市政基础设施</w:t>
            </w:r>
            <w:r>
              <w:rPr>
                <w:rFonts w:hint="eastAsia"/>
                <w:sz w:val="24"/>
                <w:szCs w:val="24"/>
              </w:rPr>
              <w:t>。</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平阴交通物流发展有限公司</w:t>
            </w:r>
          </w:p>
        </w:tc>
      </w:tr>
      <w:tr w:rsidR="00A5561F">
        <w:trPr>
          <w:trHeight w:val="1514"/>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71</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平阴县低空无人机物流示范项目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2023-2025</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8000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1</w:t>
            </w:r>
            <w:r>
              <w:rPr>
                <w:rFonts w:hint="eastAsia"/>
                <w:sz w:val="24"/>
                <w:szCs w:val="24"/>
              </w:rPr>
              <w:t>、基础设施：无人机机场、无人机航线网络；</w:t>
            </w:r>
            <w:r>
              <w:rPr>
                <w:rFonts w:hint="eastAsia"/>
                <w:sz w:val="24"/>
                <w:szCs w:val="24"/>
              </w:rPr>
              <w:t>2</w:t>
            </w:r>
            <w:r>
              <w:rPr>
                <w:rFonts w:hint="eastAsia"/>
                <w:sz w:val="24"/>
                <w:szCs w:val="24"/>
              </w:rPr>
              <w:t>、物流无人机管控平台建设；</w:t>
            </w:r>
            <w:r>
              <w:rPr>
                <w:rFonts w:hint="eastAsia"/>
                <w:sz w:val="24"/>
                <w:szCs w:val="24"/>
              </w:rPr>
              <w:t>3</w:t>
            </w:r>
            <w:r>
              <w:rPr>
                <w:rFonts w:hint="eastAsia"/>
                <w:sz w:val="24"/>
                <w:szCs w:val="24"/>
              </w:rPr>
              <w:t>、物流无人机及芯片研发制造；</w:t>
            </w:r>
            <w:r>
              <w:rPr>
                <w:rFonts w:hint="eastAsia"/>
                <w:sz w:val="24"/>
                <w:szCs w:val="24"/>
              </w:rPr>
              <w:t>4</w:t>
            </w:r>
            <w:r>
              <w:rPr>
                <w:rFonts w:hint="eastAsia"/>
                <w:sz w:val="24"/>
                <w:szCs w:val="24"/>
              </w:rPr>
              <w:t>、物流无人机示范应用及开展商业化运营。</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平阴交通物流发展有限公司</w:t>
            </w:r>
          </w:p>
        </w:tc>
      </w:tr>
      <w:tr w:rsidR="00A5561F">
        <w:trPr>
          <w:trHeight w:val="1261"/>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72</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平阴山兴建材有限公司仓储物流项目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2023-2025</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32000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项目位于东阿镇邢沟老村东济南鲁平建材有限公司北邻，占地</w:t>
            </w:r>
            <w:r>
              <w:rPr>
                <w:rFonts w:hint="eastAsia"/>
                <w:sz w:val="24"/>
                <w:szCs w:val="24"/>
              </w:rPr>
              <w:t>102</w:t>
            </w:r>
            <w:r>
              <w:rPr>
                <w:rFonts w:hint="eastAsia"/>
                <w:sz w:val="24"/>
                <w:szCs w:val="24"/>
              </w:rPr>
              <w:t>亩，总投资</w:t>
            </w:r>
            <w:r>
              <w:rPr>
                <w:rFonts w:hint="eastAsia"/>
                <w:sz w:val="24"/>
                <w:szCs w:val="24"/>
              </w:rPr>
              <w:t>3.2</w:t>
            </w:r>
            <w:r>
              <w:rPr>
                <w:rFonts w:hint="eastAsia"/>
                <w:sz w:val="24"/>
                <w:szCs w:val="24"/>
              </w:rPr>
              <w:t>亿元，建设仓储物流库</w:t>
            </w:r>
            <w:r>
              <w:rPr>
                <w:rFonts w:hint="eastAsia"/>
                <w:sz w:val="24"/>
                <w:szCs w:val="24"/>
              </w:rPr>
              <w:t>40000</w:t>
            </w:r>
            <w:r>
              <w:rPr>
                <w:rFonts w:ascii="宋体" w:eastAsia="宋体" w:hAnsi="宋体" w:cs="宋体" w:hint="eastAsia"/>
                <w:sz w:val="24"/>
                <w:szCs w:val="24"/>
              </w:rPr>
              <w:t>㎡</w:t>
            </w:r>
            <w:r>
              <w:rPr>
                <w:rFonts w:hAnsi="仿宋_GB2312" w:cs="仿宋_GB2312" w:hint="eastAsia"/>
                <w:sz w:val="24"/>
                <w:szCs w:val="24"/>
              </w:rPr>
              <w:t>，生活办公楼</w:t>
            </w:r>
            <w:r>
              <w:rPr>
                <w:rFonts w:hint="eastAsia"/>
                <w:sz w:val="24"/>
                <w:szCs w:val="24"/>
              </w:rPr>
              <w:t>3000</w:t>
            </w:r>
            <w:r>
              <w:rPr>
                <w:rFonts w:ascii="宋体" w:eastAsia="宋体" w:hAnsi="宋体" w:cs="宋体" w:hint="eastAsia"/>
                <w:sz w:val="24"/>
                <w:szCs w:val="24"/>
              </w:rPr>
              <w:t>㎡</w:t>
            </w:r>
            <w:r>
              <w:rPr>
                <w:rFonts w:hAnsi="仿宋_GB2312" w:cs="仿宋_GB2312" w:hint="eastAsia"/>
                <w:sz w:val="24"/>
                <w:szCs w:val="24"/>
              </w:rPr>
              <w:t>，建设停车位</w:t>
            </w:r>
            <w:r>
              <w:rPr>
                <w:rFonts w:hint="eastAsia"/>
                <w:sz w:val="24"/>
                <w:szCs w:val="24"/>
              </w:rPr>
              <w:t>100</w:t>
            </w:r>
            <w:r>
              <w:rPr>
                <w:rFonts w:hint="eastAsia"/>
                <w:sz w:val="24"/>
                <w:szCs w:val="24"/>
              </w:rPr>
              <w:t>个。</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平阴山兴建材有限公司</w:t>
            </w:r>
          </w:p>
        </w:tc>
      </w:tr>
      <w:tr w:rsidR="00A5561F">
        <w:trPr>
          <w:trHeight w:val="1279"/>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73</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济南东镇运输有限公司仓储物流项目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15000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项目位于平阴县东阿镇孟庄村北（原</w:t>
            </w:r>
            <w:r>
              <w:rPr>
                <w:rFonts w:hint="eastAsia"/>
                <w:sz w:val="24"/>
                <w:szCs w:val="24"/>
              </w:rPr>
              <w:t>220</w:t>
            </w:r>
            <w:r>
              <w:rPr>
                <w:rFonts w:hint="eastAsia"/>
                <w:sz w:val="24"/>
                <w:szCs w:val="24"/>
              </w:rPr>
              <w:t>国道金曰厂站），占地</w:t>
            </w:r>
            <w:r>
              <w:rPr>
                <w:rFonts w:hint="eastAsia"/>
                <w:sz w:val="24"/>
                <w:szCs w:val="24"/>
              </w:rPr>
              <w:t>50.39</w:t>
            </w:r>
            <w:r>
              <w:rPr>
                <w:rFonts w:hint="eastAsia"/>
                <w:sz w:val="24"/>
                <w:szCs w:val="24"/>
              </w:rPr>
              <w:t>亩，总投资</w:t>
            </w:r>
            <w:r>
              <w:rPr>
                <w:rFonts w:hint="eastAsia"/>
                <w:sz w:val="24"/>
                <w:szCs w:val="24"/>
              </w:rPr>
              <w:t>1.5</w:t>
            </w:r>
            <w:r>
              <w:rPr>
                <w:rFonts w:hint="eastAsia"/>
                <w:sz w:val="24"/>
                <w:szCs w:val="24"/>
              </w:rPr>
              <w:t>亿元，建设仓储物流库</w:t>
            </w:r>
            <w:r>
              <w:rPr>
                <w:rFonts w:hint="eastAsia"/>
                <w:sz w:val="24"/>
                <w:szCs w:val="24"/>
              </w:rPr>
              <w:t>20000</w:t>
            </w:r>
            <w:r>
              <w:rPr>
                <w:rFonts w:hint="eastAsia"/>
                <w:sz w:val="24"/>
                <w:szCs w:val="24"/>
              </w:rPr>
              <w:t>平方米，生活办公楼</w:t>
            </w:r>
            <w:r>
              <w:rPr>
                <w:rFonts w:hint="eastAsia"/>
                <w:sz w:val="24"/>
                <w:szCs w:val="24"/>
              </w:rPr>
              <w:t>2000</w:t>
            </w:r>
            <w:r>
              <w:rPr>
                <w:rFonts w:hint="eastAsia"/>
                <w:sz w:val="24"/>
                <w:szCs w:val="24"/>
              </w:rPr>
              <w:t>平方米，停车位</w:t>
            </w:r>
            <w:r>
              <w:rPr>
                <w:rFonts w:hint="eastAsia"/>
                <w:sz w:val="24"/>
                <w:szCs w:val="24"/>
              </w:rPr>
              <w:t>50</w:t>
            </w:r>
            <w:r>
              <w:rPr>
                <w:rFonts w:hint="eastAsia"/>
                <w:sz w:val="24"/>
                <w:szCs w:val="24"/>
              </w:rPr>
              <w:t>个。</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济南东镇运输有限公司</w:t>
            </w:r>
          </w:p>
        </w:tc>
      </w:tr>
      <w:tr w:rsidR="00A5561F">
        <w:trPr>
          <w:trHeight w:val="1977"/>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74</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安城镇物流基地项目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2023-2026</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40000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规划占地面积</w:t>
            </w:r>
            <w:r>
              <w:rPr>
                <w:rFonts w:hint="eastAsia"/>
                <w:sz w:val="24"/>
                <w:szCs w:val="24"/>
              </w:rPr>
              <w:t>500</w:t>
            </w:r>
            <w:r>
              <w:rPr>
                <w:rFonts w:hint="eastAsia"/>
                <w:sz w:val="24"/>
                <w:szCs w:val="24"/>
              </w:rPr>
              <w:t>亩，依托优越的地理位置及交通优势，以及冷链、绿色建材产业的物流需求，打造冷藏保鲜区、理货分拣区、物流配送区、电子商务区、信息服务中心等，建成集约化程度高、经营规模大、信息化层次高的物流基地项目，满足区域产业发展。</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安城镇、平阴县发改局</w:t>
            </w:r>
          </w:p>
        </w:tc>
      </w:tr>
      <w:tr w:rsidR="00A5561F">
        <w:trPr>
          <w:trHeight w:val="1255"/>
          <w:jc w:val="center"/>
        </w:trPr>
        <w:tc>
          <w:tcPr>
            <w:tcW w:w="993" w:type="dxa"/>
            <w:vMerge w:val="restart"/>
            <w:vAlign w:val="center"/>
          </w:tcPr>
          <w:p w:rsidR="00A5561F" w:rsidRDefault="007A3A03">
            <w:pPr>
              <w:spacing w:line="360" w:lineRule="exact"/>
              <w:ind w:firstLineChars="0" w:firstLine="0"/>
              <w:jc w:val="center"/>
              <w:rPr>
                <w:sz w:val="24"/>
                <w:szCs w:val="24"/>
              </w:rPr>
            </w:pPr>
            <w:r>
              <w:rPr>
                <w:rFonts w:hint="eastAsia"/>
                <w:sz w:val="24"/>
                <w:szCs w:val="24"/>
              </w:rPr>
              <w:t>提升职业技能培训</w:t>
            </w: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75</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山东锦泽职业学院和双创中心二期项目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150000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主要建设内容为图书综合楼、教学实训楼、学生宿舍、学生餐厅、风雨操场、创新创业孵化器、专家公寓等。</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山东深泉教育科技有限公司</w:t>
            </w:r>
          </w:p>
        </w:tc>
      </w:tr>
      <w:tr w:rsidR="00A5561F">
        <w:trPr>
          <w:trHeight w:val="1530"/>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76</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济南市工业学校物流产教融合实训基地</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3600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项目位于济南市工业学校院内，规划总建筑面积约</w:t>
            </w:r>
            <w:r>
              <w:rPr>
                <w:rFonts w:hint="eastAsia"/>
                <w:sz w:val="24"/>
                <w:szCs w:val="24"/>
              </w:rPr>
              <w:t>7616.10</w:t>
            </w:r>
            <w:r>
              <w:rPr>
                <w:rFonts w:ascii="宋体" w:eastAsia="宋体" w:hAnsi="宋体" w:cs="宋体" w:hint="eastAsia"/>
                <w:sz w:val="24"/>
                <w:szCs w:val="24"/>
              </w:rPr>
              <w:t>㎡</w:t>
            </w:r>
            <w:r>
              <w:rPr>
                <w:rFonts w:hAnsi="仿宋_GB2312" w:cs="仿宋_GB2312" w:hint="eastAsia"/>
                <w:sz w:val="24"/>
                <w:szCs w:val="24"/>
              </w:rPr>
              <w:t>，主要建设</w:t>
            </w:r>
            <w:r>
              <w:rPr>
                <w:rFonts w:hint="eastAsia"/>
                <w:sz w:val="24"/>
                <w:szCs w:val="24"/>
              </w:rPr>
              <w:t>1</w:t>
            </w:r>
            <w:r>
              <w:rPr>
                <w:rFonts w:hint="eastAsia"/>
                <w:sz w:val="24"/>
                <w:szCs w:val="24"/>
              </w:rPr>
              <w:t>栋地上</w:t>
            </w:r>
            <w:r>
              <w:rPr>
                <w:rFonts w:hint="eastAsia"/>
                <w:sz w:val="24"/>
                <w:szCs w:val="24"/>
              </w:rPr>
              <w:t>3</w:t>
            </w:r>
            <w:r>
              <w:rPr>
                <w:rFonts w:hint="eastAsia"/>
                <w:sz w:val="24"/>
                <w:szCs w:val="24"/>
              </w:rPr>
              <w:t>层地下</w:t>
            </w:r>
            <w:r>
              <w:rPr>
                <w:rFonts w:hint="eastAsia"/>
                <w:sz w:val="24"/>
                <w:szCs w:val="24"/>
              </w:rPr>
              <w:t>1</w:t>
            </w:r>
            <w:r>
              <w:rPr>
                <w:rFonts w:hint="eastAsia"/>
                <w:sz w:val="24"/>
                <w:szCs w:val="24"/>
              </w:rPr>
              <w:t>层物流产教融合实训基地，其中地上建筑面积约</w:t>
            </w:r>
            <w:r>
              <w:rPr>
                <w:rFonts w:hint="eastAsia"/>
                <w:sz w:val="24"/>
                <w:szCs w:val="24"/>
              </w:rPr>
              <w:t>7017.60</w:t>
            </w:r>
            <w:r>
              <w:rPr>
                <w:rFonts w:ascii="宋体" w:eastAsia="宋体" w:hAnsi="宋体" w:cs="宋体" w:hint="eastAsia"/>
                <w:sz w:val="24"/>
                <w:szCs w:val="24"/>
              </w:rPr>
              <w:t>㎡</w:t>
            </w:r>
            <w:r>
              <w:rPr>
                <w:rFonts w:hAnsi="仿宋_GB2312" w:cs="仿宋_GB2312" w:hint="eastAsia"/>
                <w:sz w:val="24"/>
                <w:szCs w:val="24"/>
              </w:rPr>
              <w:t>，地下建筑面积约</w:t>
            </w:r>
            <w:r>
              <w:rPr>
                <w:rFonts w:hint="eastAsia"/>
                <w:sz w:val="24"/>
                <w:szCs w:val="24"/>
              </w:rPr>
              <w:t>598.50</w:t>
            </w:r>
            <w:r>
              <w:rPr>
                <w:rFonts w:ascii="宋体" w:eastAsia="宋体" w:hAnsi="宋体" w:cs="宋体" w:hint="eastAsia"/>
                <w:sz w:val="24"/>
                <w:szCs w:val="24"/>
              </w:rPr>
              <w:t>㎡</w:t>
            </w:r>
            <w:r>
              <w:rPr>
                <w:rFonts w:hint="eastAsia"/>
                <w:sz w:val="24"/>
                <w:szCs w:val="24"/>
              </w:rPr>
              <w:t>。</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济南市工业学校</w:t>
            </w:r>
          </w:p>
        </w:tc>
      </w:tr>
      <w:tr w:rsidR="00A5561F">
        <w:trPr>
          <w:trHeight w:val="1647"/>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77</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平阴锦水街道职业技术学校</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2023-2028</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50000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项目总占地约</w:t>
            </w:r>
            <w:r>
              <w:rPr>
                <w:rFonts w:hint="eastAsia"/>
                <w:sz w:val="24"/>
                <w:szCs w:val="24"/>
              </w:rPr>
              <w:t>300</w:t>
            </w:r>
            <w:r>
              <w:rPr>
                <w:rFonts w:hint="eastAsia"/>
                <w:sz w:val="24"/>
                <w:szCs w:val="24"/>
              </w:rPr>
              <w:t>亩，预计投资</w:t>
            </w:r>
            <w:r>
              <w:rPr>
                <w:rFonts w:hint="eastAsia"/>
                <w:sz w:val="24"/>
                <w:szCs w:val="24"/>
              </w:rPr>
              <w:t>5</w:t>
            </w:r>
            <w:r>
              <w:rPr>
                <w:rFonts w:hint="eastAsia"/>
                <w:sz w:val="24"/>
                <w:szCs w:val="24"/>
              </w:rPr>
              <w:t>亿元，建设周期五年，分两期建设。首期建设用地</w:t>
            </w:r>
            <w:r>
              <w:rPr>
                <w:rFonts w:hint="eastAsia"/>
                <w:sz w:val="24"/>
                <w:szCs w:val="24"/>
              </w:rPr>
              <w:t>94</w:t>
            </w:r>
            <w:r>
              <w:rPr>
                <w:rFonts w:hint="eastAsia"/>
                <w:sz w:val="24"/>
                <w:szCs w:val="24"/>
              </w:rPr>
              <w:t>亩，规划建设教学楼</w:t>
            </w:r>
            <w:r>
              <w:rPr>
                <w:rFonts w:hint="eastAsia"/>
                <w:sz w:val="24"/>
                <w:szCs w:val="24"/>
              </w:rPr>
              <w:t>43938</w:t>
            </w:r>
            <w:r>
              <w:rPr>
                <w:rFonts w:ascii="宋体" w:eastAsia="宋体" w:hAnsi="宋体" w:cs="宋体" w:hint="eastAsia"/>
                <w:sz w:val="24"/>
                <w:szCs w:val="24"/>
              </w:rPr>
              <w:t>㎡</w:t>
            </w:r>
            <w:r>
              <w:rPr>
                <w:rFonts w:hAnsi="仿宋_GB2312" w:cs="仿宋_GB2312" w:hint="eastAsia"/>
                <w:sz w:val="24"/>
                <w:szCs w:val="24"/>
              </w:rPr>
              <w:t>、宿舍楼</w:t>
            </w:r>
            <w:r>
              <w:rPr>
                <w:rFonts w:hint="eastAsia"/>
                <w:sz w:val="24"/>
                <w:szCs w:val="24"/>
              </w:rPr>
              <w:t>41062</w:t>
            </w:r>
            <w:r>
              <w:rPr>
                <w:rFonts w:ascii="宋体" w:eastAsia="宋体" w:hAnsi="宋体" w:cs="宋体" w:hint="eastAsia"/>
                <w:sz w:val="24"/>
                <w:szCs w:val="24"/>
              </w:rPr>
              <w:t>㎡</w:t>
            </w:r>
            <w:r>
              <w:rPr>
                <w:rFonts w:hAnsi="仿宋_GB2312" w:cs="仿宋_GB2312" w:hint="eastAsia"/>
                <w:sz w:val="24"/>
                <w:szCs w:val="24"/>
              </w:rPr>
              <w:t>，首期建成后可容纳学生</w:t>
            </w:r>
            <w:r>
              <w:rPr>
                <w:rFonts w:hint="eastAsia"/>
                <w:sz w:val="24"/>
                <w:szCs w:val="24"/>
              </w:rPr>
              <w:t>1500</w:t>
            </w:r>
            <w:r>
              <w:rPr>
                <w:rFonts w:hint="eastAsia"/>
                <w:sz w:val="24"/>
                <w:szCs w:val="24"/>
              </w:rPr>
              <w:t>人，项目建成后可容纳师生</w:t>
            </w:r>
            <w:r>
              <w:rPr>
                <w:rFonts w:hint="eastAsia"/>
                <w:sz w:val="24"/>
                <w:szCs w:val="24"/>
              </w:rPr>
              <w:t>6000</w:t>
            </w:r>
            <w:r>
              <w:rPr>
                <w:rFonts w:hint="eastAsia"/>
                <w:sz w:val="24"/>
                <w:szCs w:val="24"/>
              </w:rPr>
              <w:t>余人。</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平阴县土地整治投资有限公司</w:t>
            </w:r>
          </w:p>
        </w:tc>
      </w:tr>
      <w:tr w:rsidR="00A5561F">
        <w:trPr>
          <w:trHeight w:val="1702"/>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78</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山东通用技工学校平阴项目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50000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位于安城镇政府以东</w:t>
            </w:r>
            <w:r>
              <w:rPr>
                <w:rFonts w:hAnsi="仿宋_GB2312" w:cs="仿宋_GB2312" w:hint="eastAsia"/>
                <w:sz w:val="24"/>
                <w:szCs w:val="24"/>
              </w:rPr>
              <w:t>250</w:t>
            </w:r>
            <w:r>
              <w:rPr>
                <w:rFonts w:hAnsi="仿宋_GB2312" w:cs="仿宋_GB2312" w:hint="eastAsia"/>
                <w:sz w:val="24"/>
                <w:szCs w:val="24"/>
              </w:rPr>
              <w:t>米路北，占地约</w:t>
            </w:r>
            <w:r>
              <w:rPr>
                <w:rFonts w:hAnsi="仿宋_GB2312" w:cs="仿宋_GB2312" w:hint="eastAsia"/>
                <w:sz w:val="24"/>
                <w:szCs w:val="24"/>
              </w:rPr>
              <w:t>197.5</w:t>
            </w:r>
            <w:r>
              <w:rPr>
                <w:rFonts w:hAnsi="仿宋_GB2312" w:cs="仿宋_GB2312" w:hint="eastAsia"/>
                <w:sz w:val="24"/>
                <w:szCs w:val="24"/>
              </w:rPr>
              <w:t>亩，主要建设：教学综合楼、图书馆、行政综合楼、学生公寓、食堂、篮球场、足球场及其他配套设施。办学规模</w:t>
            </w:r>
            <w:r>
              <w:rPr>
                <w:rFonts w:hAnsi="仿宋_GB2312" w:cs="仿宋_GB2312" w:hint="eastAsia"/>
                <w:sz w:val="24"/>
                <w:szCs w:val="24"/>
              </w:rPr>
              <w:t>160</w:t>
            </w:r>
            <w:r>
              <w:rPr>
                <w:rFonts w:hAnsi="仿宋_GB2312" w:cs="仿宋_GB2312" w:hint="eastAsia"/>
                <w:sz w:val="24"/>
                <w:szCs w:val="24"/>
              </w:rPr>
              <w:t>个班，容纳学生</w:t>
            </w:r>
            <w:r>
              <w:rPr>
                <w:rFonts w:hAnsi="仿宋_GB2312" w:cs="仿宋_GB2312" w:hint="eastAsia"/>
                <w:sz w:val="24"/>
                <w:szCs w:val="24"/>
              </w:rPr>
              <w:t>8000</w:t>
            </w:r>
            <w:r>
              <w:rPr>
                <w:rFonts w:hAnsi="仿宋_GB2312" w:cs="仿宋_GB2312" w:hint="eastAsia"/>
                <w:sz w:val="24"/>
                <w:szCs w:val="24"/>
              </w:rPr>
              <w:t>人。建设配套设施，购置相应教学、办公设备等。</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山东京文教育科技有限公司</w:t>
            </w:r>
          </w:p>
        </w:tc>
      </w:tr>
      <w:tr w:rsidR="00A5561F">
        <w:trPr>
          <w:trHeight w:val="880"/>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79</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华德产教园区综合配套提升项目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2023-2025</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10000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铺设天然气、污水管道，配套园区绿化。</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平阴县玫瑰镇人民政府</w:t>
            </w:r>
          </w:p>
        </w:tc>
      </w:tr>
      <w:tr w:rsidR="00A5561F">
        <w:trPr>
          <w:trHeight w:val="2555"/>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80</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平阴县高等职业教育产业园主体校区项目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2023-2025</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70000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位于玫瑰镇夏沟村东，计划总占</w:t>
            </w:r>
            <w:r>
              <w:rPr>
                <w:rFonts w:hint="eastAsia"/>
                <w:sz w:val="24"/>
                <w:szCs w:val="24"/>
              </w:rPr>
              <w:t>300</w:t>
            </w:r>
            <w:r>
              <w:rPr>
                <w:rFonts w:hint="eastAsia"/>
                <w:sz w:val="24"/>
                <w:szCs w:val="24"/>
              </w:rPr>
              <w:t>亩，产业园分为学历教育板块、继续教育与职业技术板块、高新人才科技孵化板块、产教融合（校企合作）板块。总建筑面积不低于</w:t>
            </w:r>
            <w:r>
              <w:rPr>
                <w:rFonts w:hint="eastAsia"/>
                <w:sz w:val="24"/>
                <w:szCs w:val="24"/>
              </w:rPr>
              <w:t>10</w:t>
            </w:r>
            <w:r>
              <w:rPr>
                <w:rFonts w:hint="eastAsia"/>
                <w:sz w:val="24"/>
                <w:szCs w:val="24"/>
              </w:rPr>
              <w:t>万</w:t>
            </w:r>
            <w:r>
              <w:rPr>
                <w:rFonts w:ascii="宋体" w:eastAsia="宋体" w:hAnsi="宋体" w:cs="宋体" w:hint="eastAsia"/>
                <w:sz w:val="24"/>
                <w:szCs w:val="24"/>
              </w:rPr>
              <w:t>㎡</w:t>
            </w:r>
            <w:r>
              <w:rPr>
                <w:rFonts w:hAnsi="仿宋_GB2312" w:cs="仿宋_GB2312" w:hint="eastAsia"/>
                <w:sz w:val="24"/>
                <w:szCs w:val="24"/>
              </w:rPr>
              <w:t>，总投资</w:t>
            </w:r>
            <w:r>
              <w:rPr>
                <w:rFonts w:hint="eastAsia"/>
                <w:sz w:val="24"/>
                <w:szCs w:val="24"/>
              </w:rPr>
              <w:t>7</w:t>
            </w:r>
            <w:r>
              <w:rPr>
                <w:rFonts w:hint="eastAsia"/>
                <w:sz w:val="24"/>
                <w:szCs w:val="24"/>
              </w:rPr>
              <w:t>亿元，分两期建设完成。第一期投资总金额</w:t>
            </w:r>
            <w:r>
              <w:rPr>
                <w:rFonts w:hint="eastAsia"/>
                <w:sz w:val="24"/>
                <w:szCs w:val="24"/>
              </w:rPr>
              <w:t>3</w:t>
            </w:r>
            <w:r>
              <w:rPr>
                <w:rFonts w:hint="eastAsia"/>
                <w:sz w:val="24"/>
                <w:szCs w:val="24"/>
              </w:rPr>
              <w:t>亿元，用地计划约</w:t>
            </w:r>
            <w:r>
              <w:rPr>
                <w:rFonts w:hint="eastAsia"/>
                <w:sz w:val="24"/>
                <w:szCs w:val="24"/>
              </w:rPr>
              <w:t>160</w:t>
            </w:r>
            <w:r>
              <w:rPr>
                <w:rFonts w:hint="eastAsia"/>
                <w:sz w:val="24"/>
                <w:szCs w:val="24"/>
              </w:rPr>
              <w:t>亩，总建筑面积约</w:t>
            </w:r>
            <w:r>
              <w:rPr>
                <w:rFonts w:hint="eastAsia"/>
                <w:sz w:val="24"/>
                <w:szCs w:val="24"/>
              </w:rPr>
              <w:t>8</w:t>
            </w:r>
            <w:r>
              <w:rPr>
                <w:rFonts w:hint="eastAsia"/>
                <w:sz w:val="24"/>
                <w:szCs w:val="24"/>
              </w:rPr>
              <w:t>万</w:t>
            </w:r>
            <w:r>
              <w:rPr>
                <w:rFonts w:ascii="宋体" w:eastAsia="宋体" w:hAnsi="宋体" w:cs="宋体" w:hint="eastAsia"/>
                <w:sz w:val="24"/>
                <w:szCs w:val="24"/>
              </w:rPr>
              <w:t>㎡</w:t>
            </w:r>
            <w:r>
              <w:rPr>
                <w:rFonts w:hAnsi="仿宋_GB2312" w:cs="仿宋_GB2312" w:hint="eastAsia"/>
                <w:sz w:val="24"/>
                <w:szCs w:val="24"/>
              </w:rPr>
              <w:t>；第二期总投资</w:t>
            </w:r>
            <w:r>
              <w:rPr>
                <w:rFonts w:hint="eastAsia"/>
                <w:sz w:val="24"/>
                <w:szCs w:val="24"/>
              </w:rPr>
              <w:t>4</w:t>
            </w:r>
            <w:r>
              <w:rPr>
                <w:rFonts w:hint="eastAsia"/>
                <w:sz w:val="24"/>
                <w:szCs w:val="24"/>
              </w:rPr>
              <w:t>亿元，用地计划约</w:t>
            </w:r>
            <w:r>
              <w:rPr>
                <w:rFonts w:hint="eastAsia"/>
                <w:sz w:val="24"/>
                <w:szCs w:val="24"/>
              </w:rPr>
              <w:t>200</w:t>
            </w:r>
            <w:r>
              <w:rPr>
                <w:rFonts w:hint="eastAsia"/>
                <w:sz w:val="24"/>
                <w:szCs w:val="24"/>
              </w:rPr>
              <w:t>亩，总建筑面积约</w:t>
            </w:r>
            <w:r>
              <w:rPr>
                <w:rFonts w:hint="eastAsia"/>
                <w:sz w:val="24"/>
                <w:szCs w:val="24"/>
              </w:rPr>
              <w:t>9</w:t>
            </w:r>
            <w:r>
              <w:rPr>
                <w:rFonts w:hint="eastAsia"/>
                <w:sz w:val="24"/>
                <w:szCs w:val="24"/>
              </w:rPr>
              <w:t>万</w:t>
            </w:r>
            <w:r>
              <w:rPr>
                <w:rFonts w:ascii="宋体" w:eastAsia="宋体" w:hAnsi="宋体" w:cs="宋体" w:hint="eastAsia"/>
                <w:sz w:val="24"/>
                <w:szCs w:val="24"/>
              </w:rPr>
              <w:t>㎡</w:t>
            </w:r>
            <w:r>
              <w:rPr>
                <w:rFonts w:hint="eastAsia"/>
                <w:sz w:val="24"/>
                <w:szCs w:val="24"/>
              </w:rPr>
              <w:t>。</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济南中宜科技有限公司</w:t>
            </w:r>
          </w:p>
        </w:tc>
      </w:tr>
      <w:tr w:rsidR="00A5561F">
        <w:trPr>
          <w:trHeight w:val="2130"/>
          <w:jc w:val="center"/>
        </w:trPr>
        <w:tc>
          <w:tcPr>
            <w:tcW w:w="993" w:type="dxa"/>
            <w:vMerge w:val="restart"/>
            <w:vAlign w:val="center"/>
          </w:tcPr>
          <w:p w:rsidR="00A5561F" w:rsidRDefault="007A3A03">
            <w:pPr>
              <w:spacing w:line="360" w:lineRule="exact"/>
              <w:ind w:firstLineChars="0" w:firstLine="0"/>
              <w:jc w:val="center"/>
              <w:rPr>
                <w:sz w:val="24"/>
                <w:szCs w:val="24"/>
              </w:rPr>
            </w:pPr>
            <w:r>
              <w:rPr>
                <w:rFonts w:hint="eastAsia"/>
                <w:sz w:val="24"/>
                <w:szCs w:val="24"/>
              </w:rPr>
              <w:t>推动消费业态升级</w:t>
            </w: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81</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平阴锦水街道温泉酒店产业园</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2023-2028</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52000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项目规划目的地性高端温泉酒店、健康产业园区两种业态，包含服务中心、温泉中心、温泉酒店、健康产业园、观光农业等项目，总建设用地约</w:t>
            </w:r>
            <w:r>
              <w:rPr>
                <w:rFonts w:hint="eastAsia"/>
                <w:sz w:val="24"/>
                <w:szCs w:val="24"/>
              </w:rPr>
              <w:t>312</w:t>
            </w:r>
            <w:r>
              <w:rPr>
                <w:rFonts w:hint="eastAsia"/>
                <w:sz w:val="24"/>
                <w:szCs w:val="24"/>
              </w:rPr>
              <w:t>亩，其中温泉酒店占地</w:t>
            </w:r>
            <w:r>
              <w:rPr>
                <w:rFonts w:hint="eastAsia"/>
                <w:sz w:val="24"/>
                <w:szCs w:val="24"/>
              </w:rPr>
              <w:t>41</w:t>
            </w:r>
            <w:r>
              <w:rPr>
                <w:rFonts w:hint="eastAsia"/>
                <w:sz w:val="24"/>
                <w:szCs w:val="24"/>
              </w:rPr>
              <w:t>亩，配套温泉公园</w:t>
            </w:r>
            <w:r>
              <w:rPr>
                <w:rFonts w:hint="eastAsia"/>
                <w:sz w:val="24"/>
                <w:szCs w:val="24"/>
              </w:rPr>
              <w:t>216</w:t>
            </w:r>
            <w:r>
              <w:rPr>
                <w:rFonts w:hint="eastAsia"/>
                <w:sz w:val="24"/>
                <w:szCs w:val="24"/>
              </w:rPr>
              <w:t>亩，产业园区</w:t>
            </w:r>
            <w:r>
              <w:rPr>
                <w:rFonts w:hint="eastAsia"/>
                <w:sz w:val="24"/>
                <w:szCs w:val="24"/>
              </w:rPr>
              <w:t>55</w:t>
            </w:r>
            <w:r>
              <w:rPr>
                <w:rFonts w:hint="eastAsia"/>
                <w:sz w:val="24"/>
                <w:szCs w:val="24"/>
              </w:rPr>
              <w:t>亩，计划总投资</w:t>
            </w:r>
            <w:r>
              <w:rPr>
                <w:rFonts w:hint="eastAsia"/>
                <w:sz w:val="24"/>
                <w:szCs w:val="24"/>
              </w:rPr>
              <w:t>5.2</w:t>
            </w:r>
            <w:r>
              <w:rPr>
                <w:rFonts w:hint="eastAsia"/>
                <w:sz w:val="24"/>
                <w:szCs w:val="24"/>
              </w:rPr>
              <w:t>亿元。</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平阴县土地整治投资有限公司</w:t>
            </w:r>
          </w:p>
        </w:tc>
      </w:tr>
      <w:tr w:rsidR="00A5561F">
        <w:trPr>
          <w:trHeight w:val="1532"/>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82</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平阴县锦水街道沿黄文旅综合体项目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2023-2025</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5000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在锦水街道山头村建设合山水岸休闲部落，主要建设为：汾酒灌装、体验中心，儿童休闲区、美食一条街等。在后寨村建设露营基地、修缮</w:t>
            </w:r>
            <w:r>
              <w:rPr>
                <w:rFonts w:hint="eastAsia"/>
                <w:sz w:val="24"/>
                <w:szCs w:val="24"/>
              </w:rPr>
              <w:t>44</w:t>
            </w:r>
            <w:r>
              <w:rPr>
                <w:rFonts w:hint="eastAsia"/>
                <w:sz w:val="24"/>
                <w:szCs w:val="24"/>
              </w:rPr>
              <w:t>个冬暖式大棚等。</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锦水街道办事处</w:t>
            </w:r>
          </w:p>
        </w:tc>
      </w:tr>
      <w:tr w:rsidR="00A5561F">
        <w:trPr>
          <w:trHeight w:val="1524"/>
          <w:jc w:val="center"/>
        </w:trPr>
        <w:tc>
          <w:tcPr>
            <w:tcW w:w="993" w:type="dxa"/>
            <w:vMerge/>
            <w:vAlign w:val="center"/>
          </w:tcPr>
          <w:p w:rsidR="00A5561F" w:rsidRDefault="00A5561F">
            <w:pPr>
              <w:spacing w:line="360" w:lineRule="exact"/>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83</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平阴县珠海天沐黄三角温泉康养旅游度假综合体项目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30000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项目位于玫瑰镇大孙庄村，占地</w:t>
            </w:r>
            <w:r>
              <w:rPr>
                <w:rFonts w:hint="eastAsia"/>
                <w:sz w:val="24"/>
                <w:szCs w:val="24"/>
              </w:rPr>
              <w:t>180</w:t>
            </w:r>
            <w:r>
              <w:rPr>
                <w:rFonts w:hint="eastAsia"/>
                <w:sz w:val="24"/>
                <w:szCs w:val="24"/>
              </w:rPr>
              <w:t>亩，总建筑面积</w:t>
            </w:r>
            <w:r>
              <w:rPr>
                <w:rFonts w:hint="eastAsia"/>
                <w:sz w:val="24"/>
                <w:szCs w:val="24"/>
              </w:rPr>
              <w:t>30000</w:t>
            </w:r>
            <w:r>
              <w:rPr>
                <w:rFonts w:ascii="宋体" w:eastAsia="宋体" w:hAnsi="宋体" w:cs="宋体" w:hint="eastAsia"/>
                <w:sz w:val="24"/>
                <w:szCs w:val="24"/>
              </w:rPr>
              <w:t>㎡</w:t>
            </w:r>
            <w:r>
              <w:rPr>
                <w:rFonts w:hAnsi="仿宋_GB2312" w:cs="仿宋_GB2312" w:hint="eastAsia"/>
                <w:sz w:val="24"/>
                <w:szCs w:val="24"/>
              </w:rPr>
              <w:t>，由接待中心、休闲娱乐、容纳</w:t>
            </w:r>
            <w:r>
              <w:rPr>
                <w:rFonts w:hint="eastAsia"/>
                <w:sz w:val="24"/>
                <w:szCs w:val="24"/>
              </w:rPr>
              <w:t>300</w:t>
            </w:r>
            <w:r>
              <w:rPr>
                <w:rFonts w:hint="eastAsia"/>
                <w:sz w:val="24"/>
                <w:szCs w:val="24"/>
              </w:rPr>
              <w:t>人餐厅、</w:t>
            </w:r>
            <w:r>
              <w:rPr>
                <w:rFonts w:hint="eastAsia"/>
                <w:sz w:val="24"/>
                <w:szCs w:val="24"/>
              </w:rPr>
              <w:t>150</w:t>
            </w:r>
            <w:r>
              <w:rPr>
                <w:rFonts w:hint="eastAsia"/>
                <w:sz w:val="24"/>
                <w:szCs w:val="24"/>
              </w:rPr>
              <w:t>间客房、</w:t>
            </w:r>
            <w:r>
              <w:rPr>
                <w:rFonts w:hint="eastAsia"/>
                <w:sz w:val="24"/>
                <w:szCs w:val="24"/>
              </w:rPr>
              <w:t>500</w:t>
            </w:r>
            <w:r>
              <w:rPr>
                <w:rFonts w:ascii="宋体" w:eastAsia="宋体" w:hAnsi="宋体" w:cs="宋体" w:hint="eastAsia"/>
                <w:sz w:val="24"/>
                <w:szCs w:val="24"/>
              </w:rPr>
              <w:t>㎡</w:t>
            </w:r>
            <w:r>
              <w:rPr>
                <w:rFonts w:hAnsi="仿宋_GB2312" w:cs="仿宋_GB2312" w:hint="eastAsia"/>
                <w:sz w:val="24"/>
                <w:szCs w:val="24"/>
              </w:rPr>
              <w:t>多功能会议室及户外山地温泉</w:t>
            </w:r>
            <w:r>
              <w:rPr>
                <w:rFonts w:hint="eastAsia"/>
                <w:sz w:val="24"/>
                <w:szCs w:val="24"/>
              </w:rPr>
              <w:t>72</w:t>
            </w:r>
            <w:r>
              <w:rPr>
                <w:rFonts w:hint="eastAsia"/>
                <w:sz w:val="24"/>
                <w:szCs w:val="24"/>
              </w:rPr>
              <w:t>个、室内</w:t>
            </w:r>
            <w:r>
              <w:rPr>
                <w:rFonts w:hint="eastAsia"/>
                <w:sz w:val="24"/>
                <w:szCs w:val="24"/>
              </w:rPr>
              <w:t>8</w:t>
            </w:r>
            <w:r>
              <w:rPr>
                <w:rFonts w:hint="eastAsia"/>
                <w:sz w:val="24"/>
                <w:szCs w:val="24"/>
              </w:rPr>
              <w:t>个温泉泡池组成，日接待量</w:t>
            </w:r>
            <w:r>
              <w:rPr>
                <w:rFonts w:hint="eastAsia"/>
                <w:sz w:val="24"/>
                <w:szCs w:val="24"/>
              </w:rPr>
              <w:t>3000</w:t>
            </w:r>
            <w:r>
              <w:rPr>
                <w:rFonts w:hint="eastAsia"/>
                <w:sz w:val="24"/>
                <w:szCs w:val="24"/>
              </w:rPr>
              <w:t>人次。</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济南恒泽圣泉旅游开发公司</w:t>
            </w:r>
          </w:p>
        </w:tc>
      </w:tr>
      <w:tr w:rsidR="00A5561F">
        <w:trPr>
          <w:trHeight w:val="565"/>
          <w:jc w:val="center"/>
        </w:trPr>
        <w:tc>
          <w:tcPr>
            <w:tcW w:w="14403" w:type="dxa"/>
            <w:gridSpan w:val="8"/>
            <w:vAlign w:val="center"/>
          </w:tcPr>
          <w:p w:rsidR="00A5561F" w:rsidRDefault="007A3A03">
            <w:pPr>
              <w:spacing w:line="360" w:lineRule="exact"/>
              <w:ind w:firstLineChars="0" w:firstLine="0"/>
              <w:jc w:val="center"/>
              <w:rPr>
                <w:sz w:val="24"/>
                <w:szCs w:val="24"/>
              </w:rPr>
            </w:pPr>
            <w:r>
              <w:rPr>
                <w:rFonts w:hint="eastAsia"/>
                <w:b/>
                <w:sz w:val="24"/>
                <w:szCs w:val="24"/>
              </w:rPr>
              <w:t>三、补齐市政设施配套短板</w:t>
            </w:r>
          </w:p>
        </w:tc>
      </w:tr>
      <w:tr w:rsidR="00A5561F">
        <w:trPr>
          <w:trHeight w:val="1070"/>
          <w:jc w:val="center"/>
        </w:trPr>
        <w:tc>
          <w:tcPr>
            <w:tcW w:w="993" w:type="dxa"/>
            <w:vMerge w:val="restart"/>
            <w:vAlign w:val="center"/>
          </w:tcPr>
          <w:p w:rsidR="00A5561F" w:rsidRDefault="007A3A03">
            <w:pPr>
              <w:spacing w:line="240" w:lineRule="auto"/>
              <w:ind w:firstLineChars="0" w:firstLine="0"/>
              <w:jc w:val="center"/>
              <w:rPr>
                <w:sz w:val="24"/>
                <w:szCs w:val="24"/>
              </w:rPr>
            </w:pPr>
            <w:r>
              <w:rPr>
                <w:rFonts w:hint="eastAsia"/>
                <w:sz w:val="24"/>
                <w:szCs w:val="24"/>
              </w:rPr>
              <w:t>构建现代交通网络</w:t>
            </w: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84</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济广高速公路济南至菏泽段改扩建</w:t>
            </w:r>
            <w:r>
              <w:rPr>
                <w:rFonts w:hint="eastAsia"/>
                <w:sz w:val="24"/>
                <w:szCs w:val="24"/>
              </w:rPr>
              <w:t>(</w:t>
            </w:r>
            <w:r>
              <w:rPr>
                <w:rFonts w:hint="eastAsia"/>
                <w:sz w:val="24"/>
                <w:szCs w:val="24"/>
              </w:rPr>
              <w:t>平阴段</w:t>
            </w:r>
            <w:r>
              <w:rPr>
                <w:rFonts w:hint="eastAsia"/>
                <w:sz w:val="24"/>
                <w:szCs w:val="24"/>
              </w:rPr>
              <w:t>)</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2023-2025</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412805</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临建工程完成</w:t>
            </w:r>
            <w:r>
              <w:rPr>
                <w:rFonts w:hAnsi="仿宋_GB2312" w:cs="仿宋_GB2312" w:hint="eastAsia"/>
                <w:sz w:val="24"/>
                <w:szCs w:val="24"/>
              </w:rPr>
              <w:t>31.66%</w:t>
            </w:r>
            <w:r>
              <w:rPr>
                <w:rFonts w:hAnsi="仿宋_GB2312" w:cs="仿宋_GB2312" w:hint="eastAsia"/>
                <w:sz w:val="24"/>
                <w:szCs w:val="24"/>
              </w:rPr>
              <w:t>，路基工程完成</w:t>
            </w:r>
            <w:r>
              <w:rPr>
                <w:rFonts w:hAnsi="仿宋_GB2312" w:cs="仿宋_GB2312" w:hint="eastAsia"/>
                <w:sz w:val="24"/>
                <w:szCs w:val="24"/>
              </w:rPr>
              <w:t>62.43%</w:t>
            </w:r>
            <w:r>
              <w:rPr>
                <w:rFonts w:hAnsi="仿宋_GB2312" w:cs="仿宋_GB2312" w:hint="eastAsia"/>
                <w:sz w:val="24"/>
                <w:szCs w:val="24"/>
              </w:rPr>
              <w:t>，路面工程完成</w:t>
            </w:r>
            <w:r>
              <w:rPr>
                <w:rFonts w:hAnsi="仿宋_GB2312" w:cs="仿宋_GB2312" w:hint="eastAsia"/>
                <w:sz w:val="24"/>
                <w:szCs w:val="24"/>
              </w:rPr>
              <w:t>48.83%</w:t>
            </w:r>
            <w:r>
              <w:rPr>
                <w:rFonts w:hAnsi="仿宋_GB2312" w:cs="仿宋_GB2312" w:hint="eastAsia"/>
                <w:sz w:val="24"/>
                <w:szCs w:val="24"/>
              </w:rPr>
              <w:t>，桥梁工程完成</w:t>
            </w:r>
            <w:r>
              <w:rPr>
                <w:rFonts w:hAnsi="仿宋_GB2312" w:cs="仿宋_GB2312" w:hint="eastAsia"/>
                <w:sz w:val="24"/>
                <w:szCs w:val="24"/>
              </w:rPr>
              <w:t>63.21%</w:t>
            </w:r>
            <w:r>
              <w:rPr>
                <w:rFonts w:hAnsi="仿宋_GB2312" w:cs="仿宋_GB2312" w:hint="eastAsia"/>
                <w:sz w:val="24"/>
                <w:szCs w:val="24"/>
              </w:rPr>
              <w:t>。</w:t>
            </w:r>
          </w:p>
        </w:tc>
        <w:tc>
          <w:tcPr>
            <w:tcW w:w="1644" w:type="dxa"/>
            <w:vAlign w:val="center"/>
          </w:tcPr>
          <w:p w:rsidR="00A5561F" w:rsidRDefault="007A3A03">
            <w:pPr>
              <w:spacing w:line="240" w:lineRule="auto"/>
              <w:ind w:firstLineChars="0" w:firstLine="0"/>
              <w:jc w:val="center"/>
              <w:rPr>
                <w:sz w:val="24"/>
                <w:szCs w:val="24"/>
              </w:rPr>
            </w:pPr>
            <w:r>
              <w:rPr>
                <w:rFonts w:hint="eastAsia"/>
                <w:sz w:val="24"/>
                <w:szCs w:val="24"/>
              </w:rPr>
              <w:t>齐鲁高速公路股份有限公司</w:t>
            </w:r>
          </w:p>
        </w:tc>
      </w:tr>
      <w:tr w:rsidR="00A5561F">
        <w:trPr>
          <w:trHeight w:val="567"/>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85</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聊泰铁路黄河公铁桥及公路接线工程</w:t>
            </w:r>
          </w:p>
        </w:tc>
        <w:tc>
          <w:tcPr>
            <w:tcW w:w="1417" w:type="dxa"/>
            <w:vAlign w:val="center"/>
          </w:tcPr>
          <w:p w:rsidR="00A5561F" w:rsidRDefault="007A3A03">
            <w:pPr>
              <w:spacing w:line="240" w:lineRule="auto"/>
              <w:ind w:firstLineChars="0" w:firstLine="0"/>
              <w:jc w:val="center"/>
              <w:rPr>
                <w:sz w:val="24"/>
                <w:szCs w:val="24"/>
              </w:rPr>
            </w:pPr>
            <w:r>
              <w:rPr>
                <w:rFonts w:hint="eastAsia"/>
                <w:sz w:val="24"/>
                <w:szCs w:val="24"/>
              </w:rPr>
              <w:t>2023-2025</w:t>
            </w:r>
          </w:p>
        </w:tc>
        <w:tc>
          <w:tcPr>
            <w:tcW w:w="1276" w:type="dxa"/>
            <w:vAlign w:val="center"/>
          </w:tcPr>
          <w:p w:rsidR="00A5561F" w:rsidRDefault="007A3A03">
            <w:pPr>
              <w:spacing w:line="240" w:lineRule="auto"/>
              <w:ind w:firstLineChars="0" w:firstLine="0"/>
              <w:jc w:val="center"/>
              <w:rPr>
                <w:sz w:val="24"/>
                <w:szCs w:val="24"/>
              </w:rPr>
            </w:pPr>
            <w:r>
              <w:rPr>
                <w:rFonts w:hint="eastAsia"/>
                <w:sz w:val="24"/>
                <w:szCs w:val="24"/>
              </w:rPr>
              <w:t>81000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本项目包括特大桥</w:t>
            </w:r>
            <w:r>
              <w:rPr>
                <w:rFonts w:hAnsi="仿宋_GB2312" w:cs="仿宋_GB2312" w:hint="eastAsia"/>
                <w:sz w:val="24"/>
                <w:szCs w:val="24"/>
              </w:rPr>
              <w:t>1</w:t>
            </w:r>
            <w:r>
              <w:rPr>
                <w:rFonts w:hAnsi="仿宋_GB2312" w:cs="仿宋_GB2312" w:hint="eastAsia"/>
                <w:sz w:val="24"/>
                <w:szCs w:val="24"/>
              </w:rPr>
              <w:t>座</w:t>
            </w:r>
            <w:r>
              <w:rPr>
                <w:rFonts w:hAnsi="仿宋_GB2312" w:cs="仿宋_GB2312" w:hint="eastAsia"/>
                <w:sz w:val="24"/>
                <w:szCs w:val="24"/>
              </w:rPr>
              <w:t>(</w:t>
            </w:r>
            <w:r>
              <w:rPr>
                <w:rFonts w:hAnsi="仿宋_GB2312" w:cs="仿宋_GB2312" w:hint="eastAsia"/>
                <w:sz w:val="24"/>
                <w:szCs w:val="24"/>
              </w:rPr>
              <w:t>黄河公铁桥</w:t>
            </w:r>
            <w:r>
              <w:rPr>
                <w:rFonts w:hAnsi="仿宋_GB2312" w:cs="仿宋_GB2312" w:hint="eastAsia"/>
                <w:sz w:val="24"/>
                <w:szCs w:val="24"/>
              </w:rPr>
              <w:t>)</w:t>
            </w:r>
            <w:r>
              <w:rPr>
                <w:rFonts w:hAnsi="仿宋_GB2312" w:cs="仿宋_GB2312" w:hint="eastAsia"/>
                <w:sz w:val="24"/>
                <w:szCs w:val="24"/>
              </w:rPr>
              <w:t>、单建收费站</w:t>
            </w:r>
            <w:r>
              <w:rPr>
                <w:rFonts w:hAnsi="仿宋_GB2312" w:cs="仿宋_GB2312" w:hint="eastAsia"/>
                <w:sz w:val="24"/>
                <w:szCs w:val="24"/>
              </w:rPr>
              <w:t>1</w:t>
            </w:r>
            <w:r>
              <w:rPr>
                <w:rFonts w:hAnsi="仿宋_GB2312" w:cs="仿宋_GB2312" w:hint="eastAsia"/>
                <w:sz w:val="24"/>
                <w:szCs w:val="24"/>
              </w:rPr>
              <w:t>处、收费站和管理养护中心合建</w:t>
            </w:r>
            <w:r>
              <w:rPr>
                <w:rFonts w:hAnsi="仿宋_GB2312" w:cs="仿宋_GB2312" w:hint="eastAsia"/>
                <w:sz w:val="24"/>
                <w:szCs w:val="24"/>
              </w:rPr>
              <w:t>1</w:t>
            </w:r>
            <w:r>
              <w:rPr>
                <w:rFonts w:hAnsi="仿宋_GB2312" w:cs="仿宋_GB2312" w:hint="eastAsia"/>
                <w:sz w:val="24"/>
                <w:szCs w:val="24"/>
              </w:rPr>
              <w:t>处，停车区</w:t>
            </w:r>
            <w:r>
              <w:rPr>
                <w:rFonts w:hAnsi="仿宋_GB2312" w:cs="仿宋_GB2312" w:hint="eastAsia"/>
                <w:sz w:val="24"/>
                <w:szCs w:val="24"/>
              </w:rPr>
              <w:t>1</w:t>
            </w:r>
            <w:r>
              <w:rPr>
                <w:rFonts w:hAnsi="仿宋_GB2312" w:cs="仿宋_GB2312" w:hint="eastAsia"/>
                <w:sz w:val="24"/>
                <w:szCs w:val="24"/>
              </w:rPr>
              <w:t>处。公路路线全长</w:t>
            </w:r>
            <w:r>
              <w:rPr>
                <w:rFonts w:hAnsi="仿宋_GB2312" w:cs="仿宋_GB2312" w:hint="eastAsia"/>
                <w:sz w:val="24"/>
                <w:szCs w:val="24"/>
              </w:rPr>
              <w:t>12.946</w:t>
            </w:r>
            <w:r>
              <w:rPr>
                <w:rFonts w:hAnsi="仿宋_GB2312" w:cs="仿宋_GB2312" w:hint="eastAsia"/>
                <w:sz w:val="24"/>
                <w:szCs w:val="24"/>
              </w:rPr>
              <w:t>公里，其中公铁合建段公路桥梁全长</w:t>
            </w:r>
            <w:r>
              <w:rPr>
                <w:rFonts w:hAnsi="仿宋_GB2312" w:cs="仿宋_GB2312" w:hint="eastAsia"/>
                <w:sz w:val="24"/>
                <w:szCs w:val="24"/>
              </w:rPr>
              <w:t>2163.481</w:t>
            </w:r>
            <w:r>
              <w:rPr>
                <w:rFonts w:hAnsi="仿宋_GB2312" w:cs="仿宋_GB2312" w:hint="eastAsia"/>
                <w:sz w:val="24"/>
                <w:szCs w:val="24"/>
              </w:rPr>
              <w:t>米，公铁分建段公路桥梁全长</w:t>
            </w:r>
            <w:r>
              <w:rPr>
                <w:rFonts w:hAnsi="仿宋_GB2312" w:cs="仿宋_GB2312" w:hint="eastAsia"/>
                <w:sz w:val="24"/>
                <w:szCs w:val="24"/>
              </w:rPr>
              <w:t>1290</w:t>
            </w:r>
            <w:r>
              <w:rPr>
                <w:rFonts w:hAnsi="仿宋_GB2312" w:cs="仿宋_GB2312" w:hint="eastAsia"/>
                <w:sz w:val="24"/>
                <w:szCs w:val="24"/>
              </w:rPr>
              <w:t>米，公路接线全长</w:t>
            </w:r>
            <w:r>
              <w:rPr>
                <w:rFonts w:hAnsi="仿宋_GB2312" w:cs="仿宋_GB2312" w:hint="eastAsia"/>
                <w:sz w:val="24"/>
                <w:szCs w:val="24"/>
              </w:rPr>
              <w:t>9492.119</w:t>
            </w:r>
            <w:r>
              <w:rPr>
                <w:rFonts w:hAnsi="仿宋_GB2312" w:cs="仿宋_GB2312" w:hint="eastAsia"/>
                <w:sz w:val="24"/>
                <w:szCs w:val="24"/>
              </w:rPr>
              <w:t>米。铁路建设包含桥梁土建工程，不含站后工程。</w:t>
            </w:r>
          </w:p>
        </w:tc>
        <w:tc>
          <w:tcPr>
            <w:tcW w:w="1644" w:type="dxa"/>
            <w:vAlign w:val="center"/>
          </w:tcPr>
          <w:p w:rsidR="00A5561F" w:rsidRDefault="007A3A03">
            <w:pPr>
              <w:spacing w:line="240" w:lineRule="auto"/>
              <w:ind w:firstLineChars="0" w:firstLine="0"/>
              <w:jc w:val="center"/>
              <w:rPr>
                <w:sz w:val="24"/>
                <w:szCs w:val="24"/>
              </w:rPr>
            </w:pPr>
            <w:r>
              <w:rPr>
                <w:rFonts w:hint="eastAsia"/>
                <w:sz w:val="24"/>
                <w:szCs w:val="24"/>
              </w:rPr>
              <w:t>山东建邦投资管理有限公司</w:t>
            </w:r>
          </w:p>
        </w:tc>
      </w:tr>
      <w:tr w:rsidR="00A5561F">
        <w:trPr>
          <w:trHeight w:val="567"/>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86</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东部产业新城市政管网基础设施一期建设工程</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2023-2025</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72320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规划纵一路（北段）、顺发路、顺达路、顺兴路、云翠街东延（中电建段）、东城街东延、</w:t>
            </w:r>
            <w:r>
              <w:rPr>
                <w:rFonts w:hAnsi="仿宋_GB2312" w:cs="仿宋_GB2312" w:hint="eastAsia"/>
                <w:sz w:val="24"/>
                <w:szCs w:val="24"/>
              </w:rPr>
              <w:t>G35</w:t>
            </w:r>
            <w:r>
              <w:rPr>
                <w:rFonts w:hAnsi="仿宋_GB2312" w:cs="仿宋_GB2312" w:hint="eastAsia"/>
                <w:sz w:val="24"/>
                <w:szCs w:val="24"/>
              </w:rPr>
              <w:t>连接线（北段）、</w:t>
            </w:r>
            <w:r>
              <w:rPr>
                <w:rFonts w:hAnsi="仿宋_GB2312" w:cs="仿宋_GB2312" w:hint="eastAsia"/>
                <w:sz w:val="24"/>
                <w:szCs w:val="24"/>
              </w:rPr>
              <w:t>G35</w:t>
            </w:r>
            <w:r>
              <w:rPr>
                <w:rFonts w:hAnsi="仿宋_GB2312" w:cs="仿宋_GB2312" w:hint="eastAsia"/>
                <w:sz w:val="24"/>
                <w:szCs w:val="24"/>
              </w:rPr>
              <w:t>连接货运，规划纵四路、兴城街、云翠街东延（山林段）、云翠街东延（穿大官村段）</w:t>
            </w:r>
            <w:r>
              <w:rPr>
                <w:rFonts w:hAnsi="仿宋_GB2312" w:cs="仿宋_GB2312" w:hint="eastAsia"/>
                <w:sz w:val="24"/>
                <w:szCs w:val="24"/>
              </w:rPr>
              <w:t>12</w:t>
            </w:r>
            <w:r>
              <w:rPr>
                <w:rFonts w:hAnsi="仿宋_GB2312" w:cs="仿宋_GB2312" w:hint="eastAsia"/>
                <w:sz w:val="24"/>
                <w:szCs w:val="24"/>
              </w:rPr>
              <w:t>条市政道路和污水泵站，道路全长</w:t>
            </w:r>
            <w:r>
              <w:rPr>
                <w:rFonts w:hAnsi="仿宋_GB2312" w:cs="仿宋_GB2312" w:hint="eastAsia"/>
                <w:sz w:val="24"/>
                <w:szCs w:val="24"/>
              </w:rPr>
              <w:t>18127</w:t>
            </w:r>
            <w:r>
              <w:rPr>
                <w:rFonts w:hAnsi="仿宋_GB2312" w:cs="仿宋_GB2312" w:hint="eastAsia"/>
                <w:sz w:val="24"/>
                <w:szCs w:val="24"/>
              </w:rPr>
              <w:t>米。</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平阴县土地整治投资有限公司、安城镇</w:t>
            </w:r>
          </w:p>
        </w:tc>
      </w:tr>
      <w:tr w:rsidR="00A5561F">
        <w:trPr>
          <w:trHeight w:val="567"/>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87</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G341</w:t>
            </w:r>
            <w:r>
              <w:rPr>
                <w:rFonts w:hint="eastAsia"/>
                <w:sz w:val="24"/>
                <w:szCs w:val="24"/>
              </w:rPr>
              <w:t>黄海线平阴肥城界至平阴黄河大桥段改建工程</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2023-2026</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144400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项目起点至聊泰铁路连接线段</w:t>
            </w:r>
            <w:r>
              <w:rPr>
                <w:rFonts w:hAnsi="仿宋_GB2312" w:cs="仿宋_GB2312" w:hint="eastAsia"/>
                <w:sz w:val="24"/>
                <w:szCs w:val="24"/>
              </w:rPr>
              <w:t>(K0+000</w:t>
            </w:r>
            <w:r>
              <w:rPr>
                <w:rFonts w:hAnsi="仿宋_GB2312" w:cs="仿宋_GB2312" w:hint="eastAsia"/>
                <w:sz w:val="24"/>
                <w:szCs w:val="24"/>
              </w:rPr>
              <w:t>～</w:t>
            </w:r>
            <w:r>
              <w:rPr>
                <w:rFonts w:hAnsi="仿宋_GB2312" w:cs="仿宋_GB2312" w:hint="eastAsia"/>
                <w:sz w:val="24"/>
                <w:szCs w:val="24"/>
              </w:rPr>
              <w:t>K12+425)</w:t>
            </w:r>
            <w:r>
              <w:rPr>
                <w:rFonts w:hAnsi="仿宋_GB2312" w:cs="仿宋_GB2312" w:hint="eastAsia"/>
                <w:sz w:val="24"/>
                <w:szCs w:val="24"/>
              </w:rPr>
              <w:t>采用双向六车道一级公路标准，路基宽度</w:t>
            </w:r>
            <w:r>
              <w:rPr>
                <w:rFonts w:hAnsi="仿宋_GB2312" w:cs="仿宋_GB2312" w:hint="eastAsia"/>
                <w:sz w:val="24"/>
                <w:szCs w:val="24"/>
              </w:rPr>
              <w:t>33</w:t>
            </w:r>
            <w:r>
              <w:rPr>
                <w:rFonts w:hAnsi="仿宋_GB2312" w:cs="仿宋_GB2312" w:hint="eastAsia"/>
                <w:sz w:val="24"/>
                <w:szCs w:val="24"/>
              </w:rPr>
              <w:t>米；聊泰铁路连接线至终点段</w:t>
            </w:r>
            <w:r>
              <w:rPr>
                <w:rFonts w:hAnsi="仿宋_GB2312" w:cs="仿宋_GB2312" w:hint="eastAsia"/>
                <w:sz w:val="24"/>
                <w:szCs w:val="24"/>
              </w:rPr>
              <w:t>(K12+425</w:t>
            </w:r>
            <w:r>
              <w:rPr>
                <w:rFonts w:hAnsi="仿宋_GB2312" w:cs="仿宋_GB2312" w:hint="eastAsia"/>
                <w:sz w:val="24"/>
                <w:szCs w:val="24"/>
              </w:rPr>
              <w:t>～</w:t>
            </w:r>
            <w:r>
              <w:rPr>
                <w:rFonts w:hAnsi="仿宋_GB2312" w:cs="仿宋_GB2312" w:hint="eastAsia"/>
                <w:sz w:val="24"/>
                <w:szCs w:val="24"/>
              </w:rPr>
              <w:t>K13+804.3)</w:t>
            </w:r>
            <w:r>
              <w:rPr>
                <w:rFonts w:hAnsi="仿宋_GB2312" w:cs="仿宋_GB2312" w:hint="eastAsia"/>
                <w:sz w:val="24"/>
                <w:szCs w:val="24"/>
              </w:rPr>
              <w:t>采用双向两车道二级公路技术标准，路基宽度</w:t>
            </w:r>
            <w:r>
              <w:rPr>
                <w:rFonts w:hAnsi="仿宋_GB2312" w:cs="仿宋_GB2312" w:hint="eastAsia"/>
                <w:sz w:val="24"/>
                <w:szCs w:val="24"/>
              </w:rPr>
              <w:t>16.5</w:t>
            </w:r>
            <w:r>
              <w:rPr>
                <w:rFonts w:hAnsi="仿宋_GB2312" w:cs="仿宋_GB2312" w:hint="eastAsia"/>
                <w:sz w:val="24"/>
                <w:szCs w:val="24"/>
              </w:rPr>
              <w:t>米；新建大桥</w:t>
            </w:r>
            <w:r>
              <w:rPr>
                <w:rFonts w:hAnsi="仿宋_GB2312" w:cs="仿宋_GB2312" w:hint="eastAsia"/>
                <w:sz w:val="24"/>
                <w:szCs w:val="24"/>
              </w:rPr>
              <w:t>1</w:t>
            </w:r>
            <w:r>
              <w:rPr>
                <w:rFonts w:hAnsi="仿宋_GB2312" w:cs="仿宋_GB2312" w:hint="eastAsia"/>
                <w:sz w:val="24"/>
                <w:szCs w:val="24"/>
              </w:rPr>
              <w:t>座、中桥</w:t>
            </w:r>
            <w:r>
              <w:rPr>
                <w:rFonts w:hAnsi="仿宋_GB2312" w:cs="仿宋_GB2312" w:hint="eastAsia"/>
                <w:sz w:val="24"/>
                <w:szCs w:val="24"/>
              </w:rPr>
              <w:t>1</w:t>
            </w:r>
            <w:r>
              <w:rPr>
                <w:rFonts w:hAnsi="仿宋_GB2312" w:cs="仿宋_GB2312" w:hint="eastAsia"/>
                <w:sz w:val="24"/>
                <w:szCs w:val="24"/>
              </w:rPr>
              <w:t>座、互通立交</w:t>
            </w:r>
            <w:r>
              <w:rPr>
                <w:rFonts w:hAnsi="仿宋_GB2312" w:cs="仿宋_GB2312" w:hint="eastAsia"/>
                <w:sz w:val="24"/>
                <w:szCs w:val="24"/>
              </w:rPr>
              <w:t>3</w:t>
            </w:r>
            <w:r>
              <w:rPr>
                <w:rFonts w:hAnsi="仿宋_GB2312" w:cs="仿宋_GB2312" w:hint="eastAsia"/>
                <w:sz w:val="24"/>
                <w:szCs w:val="24"/>
              </w:rPr>
              <w:t>处，养护工区</w:t>
            </w:r>
            <w:r>
              <w:rPr>
                <w:rFonts w:hAnsi="仿宋_GB2312" w:cs="仿宋_GB2312" w:hint="eastAsia"/>
                <w:sz w:val="24"/>
                <w:szCs w:val="24"/>
              </w:rPr>
              <w:t>1</w:t>
            </w:r>
            <w:r>
              <w:rPr>
                <w:rFonts w:hAnsi="仿宋_GB2312" w:cs="仿宋_GB2312" w:hint="eastAsia"/>
                <w:sz w:val="24"/>
                <w:szCs w:val="24"/>
              </w:rPr>
              <w:t>处；项目永久占地</w:t>
            </w:r>
            <w:r>
              <w:rPr>
                <w:rFonts w:hAnsi="仿宋_GB2312" w:cs="仿宋_GB2312" w:hint="eastAsia"/>
                <w:sz w:val="24"/>
                <w:szCs w:val="24"/>
              </w:rPr>
              <w:t>82.1137</w:t>
            </w:r>
            <w:r>
              <w:rPr>
                <w:rFonts w:hAnsi="仿宋_GB2312" w:cs="仿宋_GB2312" w:hint="eastAsia"/>
                <w:sz w:val="24"/>
                <w:szCs w:val="24"/>
              </w:rPr>
              <w:t>公顷，其中新增占地</w:t>
            </w:r>
            <w:r>
              <w:rPr>
                <w:rFonts w:hAnsi="仿宋_GB2312" w:cs="仿宋_GB2312" w:hint="eastAsia"/>
                <w:sz w:val="24"/>
                <w:szCs w:val="24"/>
              </w:rPr>
              <w:t>46.0162</w:t>
            </w:r>
            <w:r>
              <w:rPr>
                <w:rFonts w:hAnsi="仿宋_GB2312" w:cs="仿宋_GB2312" w:hint="eastAsia"/>
                <w:sz w:val="24"/>
                <w:szCs w:val="24"/>
              </w:rPr>
              <w:t>公顷。</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济南市交通事业发展中心</w:t>
            </w:r>
          </w:p>
        </w:tc>
      </w:tr>
      <w:tr w:rsidR="00A5561F">
        <w:trPr>
          <w:trHeight w:val="567"/>
          <w:jc w:val="center"/>
        </w:trPr>
        <w:tc>
          <w:tcPr>
            <w:tcW w:w="993" w:type="dxa"/>
            <w:vMerge w:val="restart"/>
            <w:vAlign w:val="center"/>
          </w:tcPr>
          <w:p w:rsidR="00A5561F" w:rsidRDefault="007A3A03">
            <w:pPr>
              <w:spacing w:line="240" w:lineRule="auto"/>
              <w:ind w:firstLineChars="0" w:firstLine="0"/>
              <w:jc w:val="center"/>
              <w:rPr>
                <w:sz w:val="24"/>
                <w:szCs w:val="24"/>
              </w:rPr>
            </w:pPr>
            <w:r>
              <w:rPr>
                <w:rFonts w:hint="eastAsia"/>
                <w:sz w:val="24"/>
                <w:szCs w:val="24"/>
              </w:rPr>
              <w:lastRenderedPageBreak/>
              <w:t>增强城镇安全韧性</w:t>
            </w: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88</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105</w:t>
            </w:r>
            <w:r>
              <w:rPr>
                <w:rFonts w:hint="eastAsia"/>
                <w:sz w:val="24"/>
                <w:szCs w:val="24"/>
              </w:rPr>
              <w:t>京澳线平阴绕城段防洪影响评价专项工程</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1500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对</w:t>
            </w:r>
            <w:r>
              <w:rPr>
                <w:rFonts w:hAnsi="仿宋_GB2312" w:cs="仿宋_GB2312" w:hint="eastAsia"/>
                <w:sz w:val="24"/>
                <w:szCs w:val="24"/>
              </w:rPr>
              <w:t>G105</w:t>
            </w:r>
            <w:r>
              <w:rPr>
                <w:rFonts w:hAnsi="仿宋_GB2312" w:cs="仿宋_GB2312" w:hint="eastAsia"/>
                <w:sz w:val="24"/>
                <w:szCs w:val="24"/>
              </w:rPr>
              <w:t>线平阴绕城段</w:t>
            </w:r>
            <w:r>
              <w:rPr>
                <w:rFonts w:hAnsi="仿宋_GB2312" w:cs="仿宋_GB2312" w:hint="eastAsia"/>
                <w:sz w:val="24"/>
                <w:szCs w:val="24"/>
              </w:rPr>
              <w:t>12.4</w:t>
            </w:r>
            <w:r>
              <w:rPr>
                <w:rFonts w:hAnsi="仿宋_GB2312" w:cs="仿宋_GB2312" w:hint="eastAsia"/>
                <w:sz w:val="24"/>
                <w:szCs w:val="24"/>
              </w:rPr>
              <w:t>公里沿线建设</w:t>
            </w:r>
            <w:r>
              <w:rPr>
                <w:rFonts w:hAnsi="仿宋_GB2312" w:cs="仿宋_GB2312" w:hint="eastAsia"/>
                <w:sz w:val="24"/>
                <w:szCs w:val="24"/>
              </w:rPr>
              <w:t>7</w:t>
            </w:r>
            <w:r>
              <w:rPr>
                <w:rFonts w:hAnsi="仿宋_GB2312" w:cs="仿宋_GB2312" w:hint="eastAsia"/>
                <w:sz w:val="24"/>
                <w:szCs w:val="24"/>
              </w:rPr>
              <w:t>处防洪工程进行</w:t>
            </w:r>
          </w:p>
        </w:tc>
        <w:tc>
          <w:tcPr>
            <w:tcW w:w="1644" w:type="dxa"/>
            <w:vAlign w:val="center"/>
          </w:tcPr>
          <w:p w:rsidR="00A5561F" w:rsidRDefault="007A3A03">
            <w:pPr>
              <w:spacing w:line="240" w:lineRule="auto"/>
              <w:ind w:firstLineChars="0" w:firstLine="0"/>
              <w:jc w:val="center"/>
              <w:rPr>
                <w:sz w:val="24"/>
                <w:szCs w:val="24"/>
              </w:rPr>
            </w:pPr>
            <w:r>
              <w:rPr>
                <w:rFonts w:hint="eastAsia"/>
                <w:sz w:val="24"/>
                <w:szCs w:val="24"/>
              </w:rPr>
              <w:t>平阴县公路事业发展中心</w:t>
            </w:r>
          </w:p>
        </w:tc>
      </w:tr>
      <w:tr w:rsidR="00A5561F">
        <w:trPr>
          <w:trHeight w:val="567"/>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89</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安子山水库除险加固工程</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574</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根据安全鉴定结论，对安子山水库进行除险加固。</w:t>
            </w:r>
          </w:p>
        </w:tc>
        <w:tc>
          <w:tcPr>
            <w:tcW w:w="1644" w:type="dxa"/>
            <w:vAlign w:val="center"/>
          </w:tcPr>
          <w:p w:rsidR="00A5561F" w:rsidRDefault="007A3A03">
            <w:pPr>
              <w:spacing w:line="240" w:lineRule="auto"/>
              <w:ind w:firstLineChars="0" w:firstLine="0"/>
              <w:jc w:val="center"/>
              <w:rPr>
                <w:sz w:val="24"/>
                <w:szCs w:val="24"/>
              </w:rPr>
            </w:pPr>
            <w:r>
              <w:rPr>
                <w:rFonts w:hint="eastAsia"/>
                <w:sz w:val="24"/>
                <w:szCs w:val="24"/>
              </w:rPr>
              <w:t>平阴县水务局</w:t>
            </w:r>
          </w:p>
        </w:tc>
      </w:tr>
      <w:tr w:rsidR="00A5561F">
        <w:trPr>
          <w:trHeight w:val="567"/>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90</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平阴县城区道路雨污管网建设工程</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2023-2025</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27862</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沿东关街西延、黄石街西延、锦源路南延、锦翠路和锦府路</w:t>
            </w:r>
            <w:r>
              <w:rPr>
                <w:rFonts w:hAnsi="仿宋_GB2312" w:cs="仿宋_GB2312" w:hint="eastAsia"/>
                <w:sz w:val="24"/>
                <w:szCs w:val="24"/>
              </w:rPr>
              <w:t>5</w:t>
            </w:r>
            <w:r>
              <w:rPr>
                <w:rFonts w:hAnsi="仿宋_GB2312" w:cs="仿宋_GB2312" w:hint="eastAsia"/>
                <w:sz w:val="24"/>
                <w:szCs w:val="24"/>
              </w:rPr>
              <w:t>条道路建设雨水管线</w:t>
            </w:r>
            <w:r>
              <w:rPr>
                <w:rFonts w:hAnsi="仿宋_GB2312" w:cs="仿宋_GB2312" w:hint="eastAsia"/>
                <w:sz w:val="24"/>
                <w:szCs w:val="24"/>
              </w:rPr>
              <w:t>8.63</w:t>
            </w:r>
            <w:r>
              <w:rPr>
                <w:rFonts w:hAnsi="仿宋_GB2312" w:cs="仿宋_GB2312" w:hint="eastAsia"/>
                <w:sz w:val="24"/>
                <w:szCs w:val="24"/>
              </w:rPr>
              <w:t>千米，建设污水管线</w:t>
            </w:r>
            <w:r>
              <w:rPr>
                <w:rFonts w:hAnsi="仿宋_GB2312" w:cs="仿宋_GB2312" w:hint="eastAsia"/>
                <w:sz w:val="24"/>
                <w:szCs w:val="24"/>
              </w:rPr>
              <w:t>10.41</w:t>
            </w:r>
            <w:r>
              <w:rPr>
                <w:rFonts w:hAnsi="仿宋_GB2312" w:cs="仿宋_GB2312" w:hint="eastAsia"/>
                <w:sz w:val="24"/>
                <w:szCs w:val="24"/>
              </w:rPr>
              <w:t>千米，配套建设给水、燃气、热力、电力、弱电等市政管线，同步实施路面恢复等附属工程。</w:t>
            </w:r>
          </w:p>
        </w:tc>
        <w:tc>
          <w:tcPr>
            <w:tcW w:w="1644" w:type="dxa"/>
            <w:vAlign w:val="center"/>
          </w:tcPr>
          <w:p w:rsidR="00A5561F" w:rsidRDefault="007A3A03">
            <w:pPr>
              <w:spacing w:line="240" w:lineRule="auto"/>
              <w:ind w:firstLineChars="0" w:firstLine="0"/>
              <w:jc w:val="center"/>
              <w:rPr>
                <w:sz w:val="24"/>
                <w:szCs w:val="24"/>
              </w:rPr>
            </w:pPr>
            <w:r>
              <w:rPr>
                <w:rFonts w:hint="eastAsia"/>
                <w:sz w:val="24"/>
                <w:szCs w:val="24"/>
              </w:rPr>
              <w:t>平阴县住房和城乡建设局</w:t>
            </w:r>
          </w:p>
        </w:tc>
      </w:tr>
      <w:tr w:rsidR="00A5561F">
        <w:trPr>
          <w:trHeight w:val="567"/>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91</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平阴县城区雨污分流管网提升改造工程</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10978</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对合山路、平石路、黄岭巷、文昌街、市场路、凤翔街、翠屏街西段、榆山小学南、黄河路北段、振兴街、祥和街、众城街、汇源路、文庙东等</w:t>
            </w:r>
            <w:r>
              <w:rPr>
                <w:rFonts w:hAnsi="仿宋_GB2312" w:cs="仿宋_GB2312" w:hint="eastAsia"/>
                <w:sz w:val="24"/>
                <w:szCs w:val="24"/>
              </w:rPr>
              <w:t>14</w:t>
            </w:r>
            <w:r>
              <w:rPr>
                <w:rFonts w:hAnsi="仿宋_GB2312" w:cs="仿宋_GB2312" w:hint="eastAsia"/>
                <w:sz w:val="24"/>
                <w:szCs w:val="24"/>
              </w:rPr>
              <w:t>条市政道路实施雨污分流。</w:t>
            </w:r>
          </w:p>
        </w:tc>
        <w:tc>
          <w:tcPr>
            <w:tcW w:w="1644" w:type="dxa"/>
            <w:vAlign w:val="center"/>
          </w:tcPr>
          <w:p w:rsidR="00A5561F" w:rsidRDefault="007A3A03">
            <w:pPr>
              <w:spacing w:line="240" w:lineRule="auto"/>
              <w:ind w:firstLineChars="0" w:firstLine="0"/>
              <w:jc w:val="center"/>
              <w:rPr>
                <w:sz w:val="24"/>
                <w:szCs w:val="24"/>
              </w:rPr>
            </w:pPr>
            <w:r>
              <w:rPr>
                <w:rFonts w:hint="eastAsia"/>
                <w:sz w:val="24"/>
                <w:szCs w:val="24"/>
              </w:rPr>
              <w:t>平阴县住房和城乡建设局</w:t>
            </w:r>
          </w:p>
        </w:tc>
      </w:tr>
      <w:tr w:rsidR="00A5561F">
        <w:trPr>
          <w:trHeight w:val="567"/>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92</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平阴县城区市政道路及护坡工程</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2023-2025</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13553</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新建车行道、慢车道、绿化带、人行道、雨水、污水、路灯和交警设施等。完成锦川街下游污水管网建设。完成道路石质边坡防护处理。</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平阴县住房和城乡建设局</w:t>
            </w:r>
          </w:p>
        </w:tc>
      </w:tr>
      <w:tr w:rsidR="00A5561F">
        <w:trPr>
          <w:trHeight w:val="2025"/>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93</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济南市平阴县汇河治理工程</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11205</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1.</w:t>
            </w:r>
            <w:r>
              <w:rPr>
                <w:rFonts w:hAnsi="仿宋_GB2312" w:cs="仿宋_GB2312" w:hint="eastAsia"/>
                <w:sz w:val="24"/>
                <w:szCs w:val="24"/>
              </w:rPr>
              <w:t>河道工程：清淤疏挖</w:t>
            </w:r>
            <w:r>
              <w:rPr>
                <w:rFonts w:hAnsi="仿宋_GB2312" w:cs="仿宋_GB2312" w:hint="eastAsia"/>
                <w:sz w:val="24"/>
                <w:szCs w:val="24"/>
              </w:rPr>
              <w:t>14.65km</w:t>
            </w:r>
            <w:r>
              <w:rPr>
                <w:rFonts w:hAnsi="仿宋_GB2312" w:cs="仿宋_GB2312" w:hint="eastAsia"/>
                <w:sz w:val="24"/>
                <w:szCs w:val="24"/>
              </w:rPr>
              <w:t>；两岸复堤长</w:t>
            </w:r>
            <w:r>
              <w:rPr>
                <w:rFonts w:hAnsi="仿宋_GB2312" w:cs="仿宋_GB2312" w:hint="eastAsia"/>
                <w:sz w:val="24"/>
                <w:szCs w:val="24"/>
              </w:rPr>
              <w:t>21.94km</w:t>
            </w:r>
            <w:r>
              <w:rPr>
                <w:rFonts w:hAnsi="仿宋_GB2312" w:cs="仿宋_GB2312" w:hint="eastAsia"/>
                <w:sz w:val="24"/>
                <w:szCs w:val="24"/>
              </w:rPr>
              <w:t>；两岸微地形整治长</w:t>
            </w:r>
            <w:r>
              <w:rPr>
                <w:rFonts w:hAnsi="仿宋_GB2312" w:cs="仿宋_GB2312" w:hint="eastAsia"/>
                <w:sz w:val="24"/>
                <w:szCs w:val="24"/>
              </w:rPr>
              <w:t>7.08km</w:t>
            </w:r>
            <w:r>
              <w:rPr>
                <w:rFonts w:hAnsi="仿宋_GB2312" w:cs="仿宋_GB2312" w:hint="eastAsia"/>
                <w:sz w:val="24"/>
                <w:szCs w:val="24"/>
              </w:rPr>
              <w:t>；险工护砌</w:t>
            </w:r>
            <w:r>
              <w:rPr>
                <w:rFonts w:hAnsi="仿宋_GB2312" w:cs="仿宋_GB2312" w:hint="eastAsia"/>
                <w:sz w:val="24"/>
                <w:szCs w:val="24"/>
              </w:rPr>
              <w:t>600m</w:t>
            </w:r>
            <w:r>
              <w:rPr>
                <w:rFonts w:hAnsi="仿宋_GB2312" w:cs="仿宋_GB2312" w:hint="eastAsia"/>
                <w:sz w:val="24"/>
                <w:szCs w:val="24"/>
              </w:rPr>
              <w:t>。</w:t>
            </w:r>
            <w:r>
              <w:rPr>
                <w:rFonts w:hAnsi="仿宋_GB2312" w:cs="仿宋_GB2312" w:hint="eastAsia"/>
                <w:sz w:val="24"/>
                <w:szCs w:val="24"/>
              </w:rPr>
              <w:t>2.</w:t>
            </w:r>
            <w:r>
              <w:rPr>
                <w:rFonts w:hAnsi="仿宋_GB2312" w:cs="仿宋_GB2312" w:hint="eastAsia"/>
                <w:sz w:val="24"/>
                <w:szCs w:val="24"/>
              </w:rPr>
              <w:t>建筑物工程：拦河橡胶坝</w:t>
            </w:r>
            <w:r>
              <w:rPr>
                <w:rFonts w:hAnsi="仿宋_GB2312" w:cs="仿宋_GB2312" w:hint="eastAsia"/>
                <w:sz w:val="24"/>
                <w:szCs w:val="24"/>
              </w:rPr>
              <w:t>2</w:t>
            </w:r>
            <w:r>
              <w:rPr>
                <w:rFonts w:hAnsi="仿宋_GB2312" w:cs="仿宋_GB2312" w:hint="eastAsia"/>
                <w:sz w:val="24"/>
                <w:szCs w:val="24"/>
              </w:rPr>
              <w:t>座，其中新建</w:t>
            </w:r>
            <w:r>
              <w:rPr>
                <w:rFonts w:hAnsi="仿宋_GB2312" w:cs="仿宋_GB2312" w:hint="eastAsia"/>
                <w:sz w:val="24"/>
                <w:szCs w:val="24"/>
              </w:rPr>
              <w:t>1</w:t>
            </w:r>
            <w:r>
              <w:rPr>
                <w:rFonts w:hAnsi="仿宋_GB2312" w:cs="仿宋_GB2312" w:hint="eastAsia"/>
                <w:sz w:val="24"/>
                <w:szCs w:val="24"/>
              </w:rPr>
              <w:t>座、维修加固</w:t>
            </w:r>
            <w:r>
              <w:rPr>
                <w:rFonts w:hAnsi="仿宋_GB2312" w:cs="仿宋_GB2312" w:hint="eastAsia"/>
                <w:sz w:val="24"/>
                <w:szCs w:val="24"/>
              </w:rPr>
              <w:t>1</w:t>
            </w:r>
            <w:r>
              <w:rPr>
                <w:rFonts w:hAnsi="仿宋_GB2312" w:cs="仿宋_GB2312" w:hint="eastAsia"/>
                <w:sz w:val="24"/>
                <w:szCs w:val="24"/>
              </w:rPr>
              <w:t>座；桥梁拆除改建</w:t>
            </w:r>
            <w:r>
              <w:rPr>
                <w:rFonts w:hAnsi="仿宋_GB2312" w:cs="仿宋_GB2312" w:hint="eastAsia"/>
                <w:sz w:val="24"/>
                <w:szCs w:val="24"/>
              </w:rPr>
              <w:t>5</w:t>
            </w:r>
            <w:r>
              <w:rPr>
                <w:rFonts w:hAnsi="仿宋_GB2312" w:cs="仿宋_GB2312" w:hint="eastAsia"/>
                <w:sz w:val="24"/>
                <w:szCs w:val="24"/>
              </w:rPr>
              <w:t>座；穿堤建涵闸</w:t>
            </w:r>
            <w:r>
              <w:rPr>
                <w:rFonts w:hAnsi="仿宋_GB2312" w:cs="仿宋_GB2312" w:hint="eastAsia"/>
                <w:sz w:val="24"/>
                <w:szCs w:val="24"/>
              </w:rPr>
              <w:t>17</w:t>
            </w:r>
            <w:r>
              <w:rPr>
                <w:rFonts w:hAnsi="仿宋_GB2312" w:cs="仿宋_GB2312" w:hint="eastAsia"/>
                <w:sz w:val="24"/>
                <w:szCs w:val="24"/>
              </w:rPr>
              <w:t>座，其中新建</w:t>
            </w:r>
            <w:r>
              <w:rPr>
                <w:rFonts w:hAnsi="仿宋_GB2312" w:cs="仿宋_GB2312" w:hint="eastAsia"/>
                <w:sz w:val="24"/>
                <w:szCs w:val="24"/>
              </w:rPr>
              <w:t>2</w:t>
            </w:r>
            <w:r>
              <w:rPr>
                <w:rFonts w:hAnsi="仿宋_GB2312" w:cs="仿宋_GB2312" w:hint="eastAsia"/>
                <w:sz w:val="24"/>
                <w:szCs w:val="24"/>
              </w:rPr>
              <w:t>座，拆除改建</w:t>
            </w:r>
            <w:r>
              <w:rPr>
                <w:rFonts w:hAnsi="仿宋_GB2312" w:cs="仿宋_GB2312" w:hint="eastAsia"/>
                <w:sz w:val="24"/>
                <w:szCs w:val="24"/>
              </w:rPr>
              <w:t>15</w:t>
            </w:r>
            <w:r>
              <w:rPr>
                <w:rFonts w:hAnsi="仿宋_GB2312" w:cs="仿宋_GB2312" w:hint="eastAsia"/>
                <w:sz w:val="24"/>
                <w:szCs w:val="24"/>
              </w:rPr>
              <w:t>座。</w:t>
            </w:r>
            <w:r>
              <w:rPr>
                <w:rFonts w:hAnsi="仿宋_GB2312" w:cs="仿宋_GB2312" w:hint="eastAsia"/>
                <w:sz w:val="24"/>
                <w:szCs w:val="24"/>
              </w:rPr>
              <w:t>3.</w:t>
            </w:r>
            <w:r>
              <w:rPr>
                <w:rFonts w:hAnsi="仿宋_GB2312" w:cs="仿宋_GB2312" w:hint="eastAsia"/>
                <w:sz w:val="24"/>
                <w:szCs w:val="24"/>
              </w:rPr>
              <w:t>汇河治理段堤顶新建防汛管理道路长</w:t>
            </w:r>
            <w:r>
              <w:rPr>
                <w:rFonts w:hAnsi="仿宋_GB2312" w:cs="仿宋_GB2312" w:hint="eastAsia"/>
                <w:sz w:val="24"/>
                <w:szCs w:val="24"/>
              </w:rPr>
              <w:t>13.47km</w:t>
            </w:r>
            <w:r>
              <w:rPr>
                <w:rFonts w:hAnsi="仿宋_GB2312" w:cs="仿宋_GB2312" w:hint="eastAsia"/>
                <w:sz w:val="24"/>
                <w:szCs w:val="24"/>
              </w:rPr>
              <w:t>。</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平阴县水务局</w:t>
            </w:r>
          </w:p>
        </w:tc>
      </w:tr>
      <w:tr w:rsidR="00A5561F">
        <w:trPr>
          <w:trHeight w:val="1435"/>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94</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平阴县浪溪河下游综合治理工程</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2022-2023</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14089</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治理工程长</w:t>
            </w:r>
            <w:r>
              <w:rPr>
                <w:rFonts w:hAnsi="仿宋_GB2312" w:cs="仿宋_GB2312" w:hint="eastAsia"/>
                <w:sz w:val="24"/>
                <w:szCs w:val="24"/>
              </w:rPr>
              <w:t>2.615km</w:t>
            </w:r>
            <w:r>
              <w:rPr>
                <w:rFonts w:hAnsi="仿宋_GB2312" w:cs="仿宋_GB2312" w:hint="eastAsia"/>
                <w:sz w:val="24"/>
                <w:szCs w:val="24"/>
              </w:rPr>
              <w:t>，包括疏浚工程、堤防工程、护岸工程；改建大河口排洪闸</w:t>
            </w:r>
            <w:r>
              <w:rPr>
                <w:rFonts w:hAnsi="仿宋_GB2312" w:cs="仿宋_GB2312" w:hint="eastAsia"/>
                <w:sz w:val="24"/>
                <w:szCs w:val="24"/>
              </w:rPr>
              <w:t>1</w:t>
            </w:r>
            <w:r>
              <w:rPr>
                <w:rFonts w:hAnsi="仿宋_GB2312" w:cs="仿宋_GB2312" w:hint="eastAsia"/>
                <w:sz w:val="24"/>
                <w:szCs w:val="24"/>
              </w:rPr>
              <w:t>座，新建分水闸</w:t>
            </w:r>
            <w:r>
              <w:rPr>
                <w:rFonts w:hAnsi="仿宋_GB2312" w:cs="仿宋_GB2312" w:hint="eastAsia"/>
                <w:sz w:val="24"/>
                <w:szCs w:val="24"/>
              </w:rPr>
              <w:t>2</w:t>
            </w:r>
            <w:r>
              <w:rPr>
                <w:rFonts w:hAnsi="仿宋_GB2312" w:cs="仿宋_GB2312" w:hint="eastAsia"/>
                <w:sz w:val="24"/>
                <w:szCs w:val="24"/>
              </w:rPr>
              <w:t>座，进水闸</w:t>
            </w:r>
            <w:r>
              <w:rPr>
                <w:rFonts w:hAnsi="仿宋_GB2312" w:cs="仿宋_GB2312" w:hint="eastAsia"/>
                <w:sz w:val="24"/>
                <w:szCs w:val="24"/>
              </w:rPr>
              <w:t>1</w:t>
            </w:r>
            <w:r>
              <w:rPr>
                <w:rFonts w:hAnsi="仿宋_GB2312" w:cs="仿宋_GB2312" w:hint="eastAsia"/>
                <w:sz w:val="24"/>
                <w:szCs w:val="24"/>
              </w:rPr>
              <w:t>座，生产桥</w:t>
            </w:r>
            <w:r>
              <w:rPr>
                <w:rFonts w:hAnsi="仿宋_GB2312" w:cs="仿宋_GB2312" w:hint="eastAsia"/>
                <w:sz w:val="24"/>
                <w:szCs w:val="24"/>
              </w:rPr>
              <w:t>1</w:t>
            </w:r>
            <w:r>
              <w:rPr>
                <w:rFonts w:hAnsi="仿宋_GB2312" w:cs="仿宋_GB2312" w:hint="eastAsia"/>
                <w:sz w:val="24"/>
                <w:szCs w:val="24"/>
              </w:rPr>
              <w:t>座；修建防汛路、生态绿化工程等。</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平阴县东阿镇人民政府</w:t>
            </w:r>
          </w:p>
        </w:tc>
      </w:tr>
      <w:tr w:rsidR="00A5561F">
        <w:trPr>
          <w:trHeight w:val="567"/>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95</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平阴县锦水河西支综合治理及下游水系连通工程</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2022-2025</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85487</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1.</w:t>
            </w:r>
            <w:r>
              <w:rPr>
                <w:rFonts w:hAnsi="仿宋_GB2312" w:cs="仿宋_GB2312" w:hint="eastAsia"/>
                <w:sz w:val="24"/>
                <w:szCs w:val="24"/>
              </w:rPr>
              <w:t>河道清淤扩挖</w:t>
            </w:r>
            <w:r>
              <w:rPr>
                <w:rFonts w:hAnsi="仿宋_GB2312" w:cs="仿宋_GB2312" w:hint="eastAsia"/>
                <w:sz w:val="24"/>
                <w:szCs w:val="24"/>
              </w:rPr>
              <w:t>50</w:t>
            </w:r>
            <w:r>
              <w:rPr>
                <w:rFonts w:hAnsi="仿宋_GB2312" w:cs="仿宋_GB2312" w:hint="eastAsia"/>
                <w:sz w:val="24"/>
                <w:szCs w:val="24"/>
              </w:rPr>
              <w:t>万立方米，岸坡整治</w:t>
            </w:r>
            <w:r>
              <w:rPr>
                <w:rFonts w:hAnsi="仿宋_GB2312" w:cs="仿宋_GB2312" w:hint="eastAsia"/>
                <w:sz w:val="24"/>
                <w:szCs w:val="24"/>
              </w:rPr>
              <w:t>18.6</w:t>
            </w:r>
            <w:r>
              <w:rPr>
                <w:rFonts w:hAnsi="仿宋_GB2312" w:cs="仿宋_GB2312" w:hint="eastAsia"/>
                <w:sz w:val="24"/>
                <w:szCs w:val="24"/>
              </w:rPr>
              <w:t>公里，桥涵</w:t>
            </w:r>
            <w:r>
              <w:rPr>
                <w:rFonts w:hAnsi="仿宋_GB2312" w:cs="仿宋_GB2312" w:hint="eastAsia"/>
                <w:sz w:val="24"/>
                <w:szCs w:val="24"/>
              </w:rPr>
              <w:t>19</w:t>
            </w:r>
            <w:r>
              <w:rPr>
                <w:rFonts w:hAnsi="仿宋_GB2312" w:cs="仿宋_GB2312" w:hint="eastAsia"/>
                <w:sz w:val="24"/>
                <w:szCs w:val="24"/>
              </w:rPr>
              <w:t>座，拦河闸坝</w:t>
            </w:r>
            <w:r>
              <w:rPr>
                <w:rFonts w:hAnsi="仿宋_GB2312" w:cs="仿宋_GB2312" w:hint="eastAsia"/>
                <w:sz w:val="24"/>
                <w:szCs w:val="24"/>
              </w:rPr>
              <w:t>11</w:t>
            </w:r>
            <w:r>
              <w:rPr>
                <w:rFonts w:hAnsi="仿宋_GB2312" w:cs="仿宋_GB2312" w:hint="eastAsia"/>
                <w:sz w:val="24"/>
                <w:szCs w:val="24"/>
              </w:rPr>
              <w:t>座，生态修复</w:t>
            </w:r>
            <w:r>
              <w:rPr>
                <w:rFonts w:hAnsi="仿宋_GB2312" w:cs="仿宋_GB2312" w:hint="eastAsia"/>
                <w:sz w:val="24"/>
                <w:szCs w:val="24"/>
              </w:rPr>
              <w:t>37</w:t>
            </w:r>
            <w:r>
              <w:rPr>
                <w:rFonts w:hAnsi="仿宋_GB2312" w:cs="仿宋_GB2312" w:hint="eastAsia"/>
                <w:sz w:val="24"/>
                <w:szCs w:val="24"/>
              </w:rPr>
              <w:t>万平方米。</w:t>
            </w:r>
            <w:r>
              <w:rPr>
                <w:rFonts w:hAnsi="仿宋_GB2312" w:cs="仿宋_GB2312" w:hint="eastAsia"/>
                <w:sz w:val="24"/>
                <w:szCs w:val="24"/>
              </w:rPr>
              <w:t>2.</w:t>
            </w:r>
            <w:r>
              <w:rPr>
                <w:rFonts w:hAnsi="仿宋_GB2312" w:cs="仿宋_GB2312" w:hint="eastAsia"/>
                <w:sz w:val="24"/>
                <w:szCs w:val="24"/>
              </w:rPr>
              <w:t>下游水系连通总建设面积</w:t>
            </w:r>
            <w:r>
              <w:rPr>
                <w:rFonts w:hAnsi="仿宋_GB2312" w:cs="仿宋_GB2312" w:hint="eastAsia"/>
                <w:sz w:val="24"/>
                <w:szCs w:val="24"/>
              </w:rPr>
              <w:t>1600</w:t>
            </w:r>
            <w:r>
              <w:rPr>
                <w:rFonts w:hAnsi="仿宋_GB2312" w:cs="仿宋_GB2312" w:hint="eastAsia"/>
                <w:sz w:val="24"/>
                <w:szCs w:val="24"/>
              </w:rPr>
              <w:t>亩，主要内容为库区地形塑造</w:t>
            </w:r>
            <w:r>
              <w:rPr>
                <w:rFonts w:hAnsi="仿宋_GB2312" w:cs="仿宋_GB2312" w:hint="eastAsia"/>
                <w:sz w:val="24"/>
                <w:szCs w:val="24"/>
              </w:rPr>
              <w:t>35</w:t>
            </w:r>
            <w:r>
              <w:rPr>
                <w:rFonts w:hAnsi="仿宋_GB2312" w:cs="仿宋_GB2312" w:hint="eastAsia"/>
                <w:sz w:val="24"/>
                <w:szCs w:val="24"/>
              </w:rPr>
              <w:t>万立方米，连通建筑物</w:t>
            </w:r>
            <w:r>
              <w:rPr>
                <w:rFonts w:hAnsi="仿宋_GB2312" w:cs="仿宋_GB2312" w:hint="eastAsia"/>
                <w:sz w:val="24"/>
                <w:szCs w:val="24"/>
              </w:rPr>
              <w:t>15</w:t>
            </w:r>
            <w:r>
              <w:rPr>
                <w:rFonts w:hAnsi="仿宋_GB2312" w:cs="仿宋_GB2312" w:hint="eastAsia"/>
                <w:sz w:val="24"/>
                <w:szCs w:val="24"/>
              </w:rPr>
              <w:t>座，泵站建设</w:t>
            </w:r>
            <w:r>
              <w:rPr>
                <w:rFonts w:hAnsi="仿宋_GB2312" w:cs="仿宋_GB2312" w:hint="eastAsia"/>
                <w:sz w:val="24"/>
                <w:szCs w:val="24"/>
              </w:rPr>
              <w:t>7</w:t>
            </w:r>
            <w:r>
              <w:rPr>
                <w:rFonts w:hAnsi="仿宋_GB2312" w:cs="仿宋_GB2312" w:hint="eastAsia"/>
                <w:sz w:val="24"/>
                <w:szCs w:val="24"/>
              </w:rPr>
              <w:t>座，循环水管道敷设</w:t>
            </w:r>
            <w:r>
              <w:rPr>
                <w:rFonts w:hAnsi="仿宋_GB2312" w:cs="仿宋_GB2312" w:hint="eastAsia"/>
                <w:sz w:val="24"/>
                <w:szCs w:val="24"/>
              </w:rPr>
              <w:t>14.5</w:t>
            </w:r>
            <w:r>
              <w:rPr>
                <w:rFonts w:hAnsi="仿宋_GB2312" w:cs="仿宋_GB2312" w:hint="eastAsia"/>
                <w:sz w:val="24"/>
                <w:szCs w:val="24"/>
              </w:rPr>
              <w:t>公里，生态修复</w:t>
            </w:r>
            <w:r>
              <w:rPr>
                <w:rFonts w:hAnsi="仿宋_GB2312" w:cs="仿宋_GB2312" w:hint="eastAsia"/>
                <w:sz w:val="24"/>
                <w:szCs w:val="24"/>
              </w:rPr>
              <w:t>31</w:t>
            </w:r>
            <w:r>
              <w:rPr>
                <w:rFonts w:hAnsi="仿宋_GB2312" w:cs="仿宋_GB2312" w:hint="eastAsia"/>
                <w:sz w:val="24"/>
                <w:szCs w:val="24"/>
              </w:rPr>
              <w:t>万平方米。</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平阴县土地整治投资有限公司</w:t>
            </w:r>
          </w:p>
        </w:tc>
      </w:tr>
      <w:tr w:rsidR="00A5561F">
        <w:trPr>
          <w:trHeight w:val="567"/>
          <w:jc w:val="center"/>
        </w:trPr>
        <w:tc>
          <w:tcPr>
            <w:tcW w:w="993" w:type="dxa"/>
            <w:vMerge w:val="restart"/>
            <w:vAlign w:val="center"/>
          </w:tcPr>
          <w:p w:rsidR="00A5561F" w:rsidRDefault="007A3A03">
            <w:pPr>
              <w:spacing w:line="240" w:lineRule="auto"/>
              <w:ind w:firstLineChars="0" w:firstLine="0"/>
              <w:jc w:val="center"/>
              <w:rPr>
                <w:sz w:val="24"/>
                <w:szCs w:val="24"/>
              </w:rPr>
            </w:pPr>
            <w:r>
              <w:rPr>
                <w:rFonts w:hint="eastAsia"/>
                <w:sz w:val="24"/>
                <w:szCs w:val="24"/>
              </w:rPr>
              <w:t>推动城镇有机更新</w:t>
            </w: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96</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榆山街道棚改项目（烟草公司片区）</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2023-2026</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20000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项目占地</w:t>
            </w:r>
            <w:r>
              <w:rPr>
                <w:rFonts w:hAnsi="仿宋_GB2312" w:cs="仿宋_GB2312" w:hint="eastAsia"/>
                <w:sz w:val="24"/>
                <w:szCs w:val="24"/>
              </w:rPr>
              <w:t>29.50</w:t>
            </w:r>
            <w:r>
              <w:rPr>
                <w:rFonts w:hAnsi="仿宋_GB2312" w:cs="仿宋_GB2312" w:hint="eastAsia"/>
                <w:sz w:val="24"/>
                <w:szCs w:val="24"/>
              </w:rPr>
              <w:t>亩，规划建筑面积</w:t>
            </w:r>
            <w:r>
              <w:rPr>
                <w:rFonts w:hAnsi="仿宋_GB2312" w:cs="仿宋_GB2312" w:hint="eastAsia"/>
                <w:sz w:val="24"/>
                <w:szCs w:val="24"/>
              </w:rPr>
              <w:t>4.33</w:t>
            </w:r>
            <w:r>
              <w:rPr>
                <w:rFonts w:hAnsi="仿宋_GB2312" w:cs="仿宋_GB2312" w:hint="eastAsia"/>
                <w:sz w:val="24"/>
                <w:szCs w:val="24"/>
              </w:rPr>
              <w:t>万㎡，地上容积率</w:t>
            </w:r>
            <w:r>
              <w:rPr>
                <w:rFonts w:hAnsi="仿宋_GB2312" w:cs="仿宋_GB2312" w:hint="eastAsia"/>
                <w:sz w:val="24"/>
                <w:szCs w:val="24"/>
              </w:rPr>
              <w:t>1.51</w:t>
            </w:r>
            <w:r>
              <w:rPr>
                <w:rFonts w:hAnsi="仿宋_GB2312" w:cs="仿宋_GB2312" w:hint="eastAsia"/>
                <w:sz w:val="24"/>
                <w:szCs w:val="24"/>
              </w:rPr>
              <w:t>，建筑密度</w:t>
            </w:r>
            <w:r>
              <w:rPr>
                <w:rFonts w:hAnsi="仿宋_GB2312" w:cs="仿宋_GB2312" w:hint="eastAsia"/>
                <w:sz w:val="24"/>
                <w:szCs w:val="24"/>
              </w:rPr>
              <w:t>23.29%</w:t>
            </w:r>
            <w:r>
              <w:rPr>
                <w:rFonts w:hAnsi="仿宋_GB2312" w:cs="仿宋_GB2312" w:hint="eastAsia"/>
                <w:sz w:val="24"/>
                <w:szCs w:val="24"/>
              </w:rPr>
              <w:t>，绿化率</w:t>
            </w:r>
            <w:r>
              <w:rPr>
                <w:rFonts w:hAnsi="仿宋_GB2312" w:cs="仿宋_GB2312" w:hint="eastAsia"/>
                <w:sz w:val="24"/>
                <w:szCs w:val="24"/>
              </w:rPr>
              <w:t>35%</w:t>
            </w:r>
            <w:r>
              <w:rPr>
                <w:rFonts w:hAnsi="仿宋_GB2312" w:cs="仿宋_GB2312" w:hint="eastAsia"/>
                <w:sz w:val="24"/>
                <w:szCs w:val="24"/>
              </w:rPr>
              <w:t>。规划建设住宅楼</w:t>
            </w:r>
            <w:r>
              <w:rPr>
                <w:rFonts w:hAnsi="仿宋_GB2312" w:cs="仿宋_GB2312" w:hint="eastAsia"/>
                <w:sz w:val="24"/>
                <w:szCs w:val="24"/>
              </w:rPr>
              <w:t>8</w:t>
            </w:r>
            <w:r>
              <w:rPr>
                <w:rFonts w:hAnsi="仿宋_GB2312" w:cs="仿宋_GB2312" w:hint="eastAsia"/>
                <w:sz w:val="24"/>
                <w:szCs w:val="24"/>
              </w:rPr>
              <w:t>幢，可提供安置房源</w:t>
            </w:r>
            <w:r>
              <w:rPr>
                <w:rFonts w:hAnsi="仿宋_GB2312" w:cs="仿宋_GB2312" w:hint="eastAsia"/>
                <w:sz w:val="24"/>
                <w:szCs w:val="24"/>
              </w:rPr>
              <w:t>249</w:t>
            </w:r>
            <w:r>
              <w:rPr>
                <w:rFonts w:hAnsi="仿宋_GB2312" w:cs="仿宋_GB2312" w:hint="eastAsia"/>
                <w:sz w:val="24"/>
                <w:szCs w:val="24"/>
              </w:rPr>
              <w:t>套，同时进行道路、给排水、绿化等配套设施建设。</w:t>
            </w:r>
          </w:p>
        </w:tc>
        <w:tc>
          <w:tcPr>
            <w:tcW w:w="1644" w:type="dxa"/>
            <w:vAlign w:val="center"/>
          </w:tcPr>
          <w:p w:rsidR="00A5561F" w:rsidRDefault="007A3A03">
            <w:pPr>
              <w:spacing w:line="240" w:lineRule="auto"/>
              <w:ind w:firstLineChars="0" w:firstLine="0"/>
              <w:jc w:val="center"/>
              <w:rPr>
                <w:sz w:val="24"/>
                <w:szCs w:val="24"/>
              </w:rPr>
            </w:pPr>
            <w:r>
              <w:rPr>
                <w:rFonts w:hint="eastAsia"/>
                <w:sz w:val="24"/>
                <w:szCs w:val="24"/>
              </w:rPr>
              <w:t>平阴县城市建设发展有限公司</w:t>
            </w:r>
          </w:p>
        </w:tc>
      </w:tr>
      <w:tr w:rsidR="00A5561F">
        <w:trPr>
          <w:trHeight w:val="567"/>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97</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锦水街道城中村改造项目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2023-2026</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179270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本项目涉及南土楼</w:t>
            </w:r>
            <w:r>
              <w:rPr>
                <w:rFonts w:hAnsi="仿宋_GB2312" w:cs="仿宋_GB2312" w:hint="eastAsia"/>
                <w:sz w:val="24"/>
                <w:szCs w:val="24"/>
              </w:rPr>
              <w:t>234</w:t>
            </w:r>
            <w:r>
              <w:rPr>
                <w:rFonts w:hAnsi="仿宋_GB2312" w:cs="仿宋_GB2312" w:hint="eastAsia"/>
                <w:sz w:val="24"/>
                <w:szCs w:val="24"/>
              </w:rPr>
              <w:t>户，北土楼</w:t>
            </w:r>
            <w:r>
              <w:rPr>
                <w:rFonts w:hAnsi="仿宋_GB2312" w:cs="仿宋_GB2312" w:hint="eastAsia"/>
                <w:sz w:val="24"/>
                <w:szCs w:val="24"/>
              </w:rPr>
              <w:t>266</w:t>
            </w:r>
            <w:r>
              <w:rPr>
                <w:rFonts w:hAnsi="仿宋_GB2312" w:cs="仿宋_GB2312" w:hint="eastAsia"/>
                <w:sz w:val="24"/>
                <w:szCs w:val="24"/>
              </w:rPr>
              <w:t>户、西三里</w:t>
            </w:r>
            <w:r>
              <w:rPr>
                <w:rFonts w:hAnsi="仿宋_GB2312" w:cs="仿宋_GB2312" w:hint="eastAsia"/>
                <w:sz w:val="24"/>
                <w:szCs w:val="24"/>
              </w:rPr>
              <w:t>1103</w:t>
            </w:r>
            <w:r>
              <w:rPr>
                <w:rFonts w:hAnsi="仿宋_GB2312" w:cs="仿宋_GB2312" w:hint="eastAsia"/>
                <w:sz w:val="24"/>
                <w:szCs w:val="24"/>
              </w:rPr>
              <w:t>户棚改。</w:t>
            </w:r>
          </w:p>
        </w:tc>
        <w:tc>
          <w:tcPr>
            <w:tcW w:w="1644" w:type="dxa"/>
            <w:vAlign w:val="center"/>
          </w:tcPr>
          <w:p w:rsidR="00A5561F" w:rsidRDefault="007A3A03">
            <w:pPr>
              <w:spacing w:line="240" w:lineRule="auto"/>
              <w:ind w:firstLineChars="0" w:firstLine="0"/>
              <w:jc w:val="center"/>
              <w:rPr>
                <w:sz w:val="24"/>
                <w:szCs w:val="24"/>
              </w:rPr>
            </w:pPr>
            <w:r>
              <w:rPr>
                <w:rFonts w:hint="eastAsia"/>
                <w:sz w:val="24"/>
                <w:szCs w:val="24"/>
              </w:rPr>
              <w:t>锦水街道办事处</w:t>
            </w:r>
          </w:p>
        </w:tc>
      </w:tr>
      <w:tr w:rsidR="00A5561F">
        <w:trPr>
          <w:trHeight w:val="567"/>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98</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城南三期棚改项目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2021-2024</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22000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项目安置区总用地面积</w:t>
            </w:r>
            <w:r>
              <w:rPr>
                <w:rFonts w:hAnsi="仿宋_GB2312" w:cs="仿宋_GB2312" w:hint="eastAsia"/>
                <w:sz w:val="24"/>
                <w:szCs w:val="24"/>
              </w:rPr>
              <w:t>2.01</w:t>
            </w:r>
            <w:r>
              <w:rPr>
                <w:rFonts w:hAnsi="仿宋_GB2312" w:cs="仿宋_GB2312" w:hint="eastAsia"/>
                <w:sz w:val="24"/>
                <w:szCs w:val="24"/>
              </w:rPr>
              <w:t>万平方米，规划总建筑面积</w:t>
            </w:r>
            <w:r>
              <w:rPr>
                <w:rFonts w:hAnsi="仿宋_GB2312" w:cs="仿宋_GB2312" w:hint="eastAsia"/>
                <w:sz w:val="24"/>
                <w:szCs w:val="24"/>
              </w:rPr>
              <w:t>2.4</w:t>
            </w:r>
            <w:r>
              <w:rPr>
                <w:rFonts w:hAnsi="仿宋_GB2312" w:cs="仿宋_GB2312" w:hint="eastAsia"/>
                <w:sz w:val="24"/>
                <w:szCs w:val="24"/>
              </w:rPr>
              <w:t>万平方米，新建安置楼</w:t>
            </w:r>
            <w:r>
              <w:rPr>
                <w:rFonts w:hAnsi="仿宋_GB2312" w:cs="仿宋_GB2312" w:hint="eastAsia"/>
                <w:sz w:val="24"/>
                <w:szCs w:val="24"/>
              </w:rPr>
              <w:t>4</w:t>
            </w:r>
            <w:r>
              <w:rPr>
                <w:rFonts w:hAnsi="仿宋_GB2312" w:cs="仿宋_GB2312" w:hint="eastAsia"/>
                <w:sz w:val="24"/>
                <w:szCs w:val="24"/>
              </w:rPr>
              <w:t>栋及配套公建同时进行道路、给排水、绿化等配套设施建设。</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平阴县城市建设发展有限公司</w:t>
            </w:r>
          </w:p>
        </w:tc>
      </w:tr>
      <w:tr w:rsidR="00A5561F">
        <w:trPr>
          <w:trHeight w:val="567"/>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99</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县城市改造投资公司财源街（茂昌新天地片区第三期）棚改项目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2023-2026</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40000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规划用地面积约</w:t>
            </w:r>
            <w:r>
              <w:rPr>
                <w:rFonts w:hAnsi="仿宋_GB2312" w:cs="仿宋_GB2312" w:hint="eastAsia"/>
                <w:sz w:val="24"/>
                <w:szCs w:val="24"/>
              </w:rPr>
              <w:t>2.41</w:t>
            </w:r>
            <w:r>
              <w:rPr>
                <w:rFonts w:hAnsi="仿宋_GB2312" w:cs="仿宋_GB2312" w:hint="eastAsia"/>
                <w:sz w:val="24"/>
                <w:szCs w:val="24"/>
              </w:rPr>
              <w:t>公顷（</w:t>
            </w:r>
            <w:r>
              <w:rPr>
                <w:rFonts w:hAnsi="仿宋_GB2312" w:cs="仿宋_GB2312" w:hint="eastAsia"/>
                <w:sz w:val="24"/>
                <w:szCs w:val="24"/>
              </w:rPr>
              <w:t>36.15</w:t>
            </w:r>
            <w:r>
              <w:rPr>
                <w:rFonts w:hAnsi="仿宋_GB2312" w:cs="仿宋_GB2312" w:hint="eastAsia"/>
                <w:sz w:val="24"/>
                <w:szCs w:val="24"/>
              </w:rPr>
              <w:t>亩），规划建设</w:t>
            </w:r>
            <w:r>
              <w:rPr>
                <w:rFonts w:hAnsi="仿宋_GB2312" w:cs="仿宋_GB2312" w:hint="eastAsia"/>
                <w:sz w:val="24"/>
                <w:szCs w:val="24"/>
              </w:rPr>
              <w:t>3</w:t>
            </w:r>
            <w:r>
              <w:rPr>
                <w:rFonts w:hAnsi="仿宋_GB2312" w:cs="仿宋_GB2312" w:hint="eastAsia"/>
                <w:sz w:val="24"/>
                <w:szCs w:val="24"/>
              </w:rPr>
              <w:t>栋</w:t>
            </w:r>
            <w:r>
              <w:rPr>
                <w:rFonts w:hAnsi="仿宋_GB2312" w:cs="仿宋_GB2312" w:hint="eastAsia"/>
                <w:sz w:val="24"/>
                <w:szCs w:val="24"/>
              </w:rPr>
              <w:t>24</w:t>
            </w:r>
            <w:r>
              <w:rPr>
                <w:rFonts w:hAnsi="仿宋_GB2312" w:cs="仿宋_GB2312" w:hint="eastAsia"/>
                <w:sz w:val="24"/>
                <w:szCs w:val="24"/>
              </w:rPr>
              <w:t>层住宅楼，</w:t>
            </w:r>
            <w:r>
              <w:rPr>
                <w:rFonts w:hAnsi="仿宋_GB2312" w:cs="仿宋_GB2312" w:hint="eastAsia"/>
                <w:sz w:val="24"/>
                <w:szCs w:val="24"/>
              </w:rPr>
              <w:t>2</w:t>
            </w:r>
            <w:r>
              <w:rPr>
                <w:rFonts w:hAnsi="仿宋_GB2312" w:cs="仿宋_GB2312" w:hint="eastAsia"/>
                <w:sz w:val="24"/>
                <w:szCs w:val="24"/>
              </w:rPr>
              <w:t>栋</w:t>
            </w:r>
            <w:r>
              <w:rPr>
                <w:rFonts w:hAnsi="仿宋_GB2312" w:cs="仿宋_GB2312" w:hint="eastAsia"/>
                <w:sz w:val="24"/>
                <w:szCs w:val="24"/>
              </w:rPr>
              <w:t>3-6</w:t>
            </w:r>
            <w:r>
              <w:rPr>
                <w:rFonts w:hAnsi="仿宋_GB2312" w:cs="仿宋_GB2312" w:hint="eastAsia"/>
                <w:sz w:val="24"/>
                <w:szCs w:val="24"/>
              </w:rPr>
              <w:t>层商业楼，沿黄河路设置</w:t>
            </w:r>
            <w:r>
              <w:rPr>
                <w:rFonts w:hAnsi="仿宋_GB2312" w:cs="仿宋_GB2312" w:hint="eastAsia"/>
                <w:sz w:val="24"/>
                <w:szCs w:val="24"/>
              </w:rPr>
              <w:t>2</w:t>
            </w:r>
            <w:r>
              <w:rPr>
                <w:rFonts w:hAnsi="仿宋_GB2312" w:cs="仿宋_GB2312" w:hint="eastAsia"/>
                <w:sz w:val="24"/>
                <w:szCs w:val="24"/>
              </w:rPr>
              <w:t>层沿街商业，规划总建筑面积约</w:t>
            </w:r>
            <w:r>
              <w:rPr>
                <w:rFonts w:hAnsi="仿宋_GB2312" w:cs="仿宋_GB2312" w:hint="eastAsia"/>
                <w:sz w:val="24"/>
                <w:szCs w:val="24"/>
              </w:rPr>
              <w:t>7.74</w:t>
            </w:r>
            <w:r>
              <w:rPr>
                <w:rFonts w:hAnsi="仿宋_GB2312" w:cs="仿宋_GB2312" w:hint="eastAsia"/>
                <w:sz w:val="24"/>
                <w:szCs w:val="24"/>
              </w:rPr>
              <w:t>万平方米。</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平阴县城市改造投资有限公司</w:t>
            </w:r>
          </w:p>
        </w:tc>
      </w:tr>
      <w:tr w:rsidR="00A5561F">
        <w:trPr>
          <w:trHeight w:val="567"/>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100</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县城市改造投资公司财源街北棚户区改造项目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2023-2025</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73000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用地面积</w:t>
            </w:r>
            <w:r>
              <w:rPr>
                <w:rFonts w:hAnsi="仿宋_GB2312" w:cs="仿宋_GB2312" w:hint="eastAsia"/>
                <w:sz w:val="24"/>
                <w:szCs w:val="24"/>
              </w:rPr>
              <w:t>5.1</w:t>
            </w:r>
            <w:r>
              <w:rPr>
                <w:rFonts w:hAnsi="仿宋_GB2312" w:cs="仿宋_GB2312" w:hint="eastAsia"/>
                <w:sz w:val="24"/>
                <w:szCs w:val="24"/>
              </w:rPr>
              <w:t>万平方米，建筑面积</w:t>
            </w:r>
            <w:r>
              <w:rPr>
                <w:rFonts w:hAnsi="仿宋_GB2312" w:cs="仿宋_GB2312" w:hint="eastAsia"/>
                <w:sz w:val="24"/>
                <w:szCs w:val="24"/>
              </w:rPr>
              <w:t>12.9</w:t>
            </w:r>
            <w:r>
              <w:rPr>
                <w:rFonts w:hAnsi="仿宋_GB2312" w:cs="仿宋_GB2312" w:hint="eastAsia"/>
                <w:sz w:val="24"/>
                <w:szCs w:val="24"/>
              </w:rPr>
              <w:t>万平方米，</w:t>
            </w:r>
            <w:r>
              <w:rPr>
                <w:rFonts w:hAnsi="仿宋_GB2312" w:cs="仿宋_GB2312" w:hint="eastAsia"/>
                <w:sz w:val="24"/>
                <w:szCs w:val="24"/>
              </w:rPr>
              <w:t>718</w:t>
            </w:r>
            <w:r>
              <w:rPr>
                <w:rFonts w:hAnsi="仿宋_GB2312" w:cs="仿宋_GB2312" w:hint="eastAsia"/>
                <w:sz w:val="24"/>
                <w:szCs w:val="24"/>
              </w:rPr>
              <w:t>套，总投资</w:t>
            </w:r>
            <w:r>
              <w:rPr>
                <w:rFonts w:hAnsi="仿宋_GB2312" w:cs="仿宋_GB2312" w:hint="eastAsia"/>
                <w:sz w:val="24"/>
                <w:szCs w:val="24"/>
              </w:rPr>
              <w:t>7.3</w:t>
            </w:r>
            <w:r>
              <w:rPr>
                <w:rFonts w:hAnsi="仿宋_GB2312" w:cs="仿宋_GB2312" w:hint="eastAsia"/>
                <w:sz w:val="24"/>
                <w:szCs w:val="24"/>
              </w:rPr>
              <w:t>亿元。共计</w:t>
            </w:r>
            <w:r>
              <w:rPr>
                <w:rFonts w:hAnsi="仿宋_GB2312" w:cs="仿宋_GB2312" w:hint="eastAsia"/>
                <w:sz w:val="24"/>
                <w:szCs w:val="24"/>
              </w:rPr>
              <w:t>15</w:t>
            </w:r>
            <w:r>
              <w:rPr>
                <w:rFonts w:hAnsi="仿宋_GB2312" w:cs="仿宋_GB2312" w:hint="eastAsia"/>
                <w:sz w:val="24"/>
                <w:szCs w:val="24"/>
              </w:rPr>
              <w:t>栋住宅楼、</w:t>
            </w:r>
            <w:r>
              <w:rPr>
                <w:rFonts w:hAnsi="仿宋_GB2312" w:cs="仿宋_GB2312" w:hint="eastAsia"/>
                <w:sz w:val="24"/>
                <w:szCs w:val="24"/>
              </w:rPr>
              <w:t>2</w:t>
            </w:r>
            <w:r>
              <w:rPr>
                <w:rFonts w:hAnsi="仿宋_GB2312" w:cs="仿宋_GB2312" w:hint="eastAsia"/>
                <w:sz w:val="24"/>
                <w:szCs w:val="24"/>
              </w:rPr>
              <w:t>栋沿街商业楼、</w:t>
            </w:r>
            <w:r>
              <w:rPr>
                <w:rFonts w:hAnsi="仿宋_GB2312" w:cs="仿宋_GB2312" w:hint="eastAsia"/>
                <w:sz w:val="24"/>
                <w:szCs w:val="24"/>
              </w:rPr>
              <w:t>1</w:t>
            </w:r>
            <w:r>
              <w:rPr>
                <w:rFonts w:hAnsi="仿宋_GB2312" w:cs="仿宋_GB2312" w:hint="eastAsia"/>
                <w:sz w:val="24"/>
                <w:szCs w:val="24"/>
              </w:rPr>
              <w:t>栋集中商业楼、</w:t>
            </w:r>
            <w:r>
              <w:rPr>
                <w:rFonts w:hAnsi="仿宋_GB2312" w:cs="仿宋_GB2312" w:hint="eastAsia"/>
                <w:sz w:val="24"/>
                <w:szCs w:val="24"/>
              </w:rPr>
              <w:t>1</w:t>
            </w:r>
            <w:r>
              <w:rPr>
                <w:rFonts w:hAnsi="仿宋_GB2312" w:cs="仿宋_GB2312" w:hint="eastAsia"/>
                <w:sz w:val="24"/>
                <w:szCs w:val="24"/>
              </w:rPr>
              <w:t>个地下车库。</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平阴县城市改造投资有限公司</w:t>
            </w:r>
          </w:p>
        </w:tc>
      </w:tr>
      <w:tr w:rsidR="00A5561F">
        <w:trPr>
          <w:trHeight w:val="1345"/>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101</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县城市改造投资公司白庄棚户区改造项目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2021-2024</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121460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项目占地面积</w:t>
            </w:r>
            <w:r>
              <w:rPr>
                <w:rFonts w:hAnsi="仿宋_GB2312" w:cs="仿宋_GB2312" w:hint="eastAsia"/>
                <w:sz w:val="24"/>
                <w:szCs w:val="24"/>
              </w:rPr>
              <w:t>96514.82</w:t>
            </w:r>
            <w:r>
              <w:rPr>
                <w:rFonts w:hAnsi="仿宋_GB2312" w:cs="仿宋_GB2312" w:hint="eastAsia"/>
                <w:sz w:val="24"/>
                <w:szCs w:val="24"/>
              </w:rPr>
              <w:t>平方米，总建筑面积</w:t>
            </w:r>
            <w:r>
              <w:rPr>
                <w:rFonts w:hAnsi="仿宋_GB2312" w:cs="仿宋_GB2312" w:hint="eastAsia"/>
                <w:sz w:val="24"/>
                <w:szCs w:val="24"/>
              </w:rPr>
              <w:t>184343.17</w:t>
            </w:r>
            <w:r>
              <w:rPr>
                <w:rFonts w:hAnsi="仿宋_GB2312" w:cs="仿宋_GB2312" w:hint="eastAsia"/>
                <w:sz w:val="24"/>
                <w:szCs w:val="24"/>
              </w:rPr>
              <w:t>平方米，其中地上建筑面积</w:t>
            </w:r>
            <w:r>
              <w:rPr>
                <w:rFonts w:hAnsi="仿宋_GB2312" w:cs="仿宋_GB2312" w:hint="eastAsia"/>
                <w:sz w:val="24"/>
                <w:szCs w:val="24"/>
              </w:rPr>
              <w:t>128758.5</w:t>
            </w:r>
            <w:r>
              <w:rPr>
                <w:rFonts w:hAnsi="仿宋_GB2312" w:cs="仿宋_GB2312" w:hint="eastAsia"/>
                <w:sz w:val="24"/>
                <w:szCs w:val="24"/>
              </w:rPr>
              <w:t>平方米，地下建筑面积</w:t>
            </w:r>
            <w:r>
              <w:rPr>
                <w:rFonts w:hAnsi="仿宋_GB2312" w:cs="仿宋_GB2312" w:hint="eastAsia"/>
                <w:sz w:val="24"/>
                <w:szCs w:val="24"/>
              </w:rPr>
              <w:t>55584.67</w:t>
            </w:r>
            <w:r>
              <w:rPr>
                <w:rFonts w:hAnsi="仿宋_GB2312" w:cs="仿宋_GB2312" w:hint="eastAsia"/>
                <w:sz w:val="24"/>
                <w:szCs w:val="24"/>
              </w:rPr>
              <w:t>平方米。</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平阴县城市改造投资有限公司</w:t>
            </w:r>
          </w:p>
        </w:tc>
      </w:tr>
      <w:tr w:rsidR="00A5561F">
        <w:trPr>
          <w:trHeight w:val="1170"/>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102</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2023</w:t>
            </w:r>
            <w:r>
              <w:rPr>
                <w:rFonts w:hint="eastAsia"/>
                <w:sz w:val="24"/>
                <w:szCs w:val="24"/>
              </w:rPr>
              <w:t>年老旧小区改造项目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33716</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2023</w:t>
            </w:r>
            <w:r>
              <w:rPr>
                <w:rFonts w:hAnsi="仿宋_GB2312" w:cs="仿宋_GB2312" w:hint="eastAsia"/>
                <w:sz w:val="24"/>
                <w:szCs w:val="24"/>
              </w:rPr>
              <w:t>年实施翠屏片区和锦水片区改造，改造涉及榆山街道、锦水街道；共</w:t>
            </w:r>
            <w:r>
              <w:rPr>
                <w:rFonts w:hAnsi="仿宋_GB2312" w:cs="仿宋_GB2312" w:hint="eastAsia"/>
                <w:sz w:val="24"/>
                <w:szCs w:val="24"/>
              </w:rPr>
              <w:t>66</w:t>
            </w:r>
            <w:r>
              <w:rPr>
                <w:rFonts w:hAnsi="仿宋_GB2312" w:cs="仿宋_GB2312" w:hint="eastAsia"/>
                <w:sz w:val="24"/>
                <w:szCs w:val="24"/>
              </w:rPr>
              <w:t>个小区、</w:t>
            </w:r>
            <w:r>
              <w:rPr>
                <w:rFonts w:hAnsi="仿宋_GB2312" w:cs="仿宋_GB2312" w:hint="eastAsia"/>
                <w:sz w:val="24"/>
                <w:szCs w:val="24"/>
              </w:rPr>
              <w:t>6927</w:t>
            </w:r>
            <w:r>
              <w:rPr>
                <w:rFonts w:hAnsi="仿宋_GB2312" w:cs="仿宋_GB2312" w:hint="eastAsia"/>
                <w:sz w:val="24"/>
                <w:szCs w:val="24"/>
              </w:rPr>
              <w:t>户、</w:t>
            </w:r>
            <w:r>
              <w:rPr>
                <w:rFonts w:hAnsi="仿宋_GB2312" w:cs="仿宋_GB2312" w:hint="eastAsia"/>
                <w:sz w:val="24"/>
                <w:szCs w:val="24"/>
              </w:rPr>
              <w:t>233</w:t>
            </w:r>
            <w:r>
              <w:rPr>
                <w:rFonts w:hAnsi="仿宋_GB2312" w:cs="仿宋_GB2312" w:hint="eastAsia"/>
                <w:sz w:val="24"/>
                <w:szCs w:val="24"/>
              </w:rPr>
              <w:t>栋、改造面积</w:t>
            </w:r>
            <w:r>
              <w:rPr>
                <w:rFonts w:hAnsi="仿宋_GB2312" w:cs="仿宋_GB2312" w:hint="eastAsia"/>
                <w:sz w:val="24"/>
                <w:szCs w:val="24"/>
              </w:rPr>
              <w:t>601400.75</w:t>
            </w:r>
            <w:r>
              <w:rPr>
                <w:rFonts w:hAnsi="仿宋_GB2312" w:cs="仿宋_GB2312" w:hint="eastAsia"/>
                <w:sz w:val="24"/>
                <w:szCs w:val="24"/>
              </w:rPr>
              <w:t>平方米。</w:t>
            </w:r>
          </w:p>
        </w:tc>
        <w:tc>
          <w:tcPr>
            <w:tcW w:w="1644" w:type="dxa"/>
            <w:vAlign w:val="center"/>
          </w:tcPr>
          <w:p w:rsidR="00A5561F" w:rsidRDefault="007A3A03">
            <w:pPr>
              <w:spacing w:line="240" w:lineRule="auto"/>
              <w:ind w:firstLineChars="0" w:firstLine="0"/>
              <w:jc w:val="center"/>
              <w:rPr>
                <w:sz w:val="24"/>
                <w:szCs w:val="24"/>
              </w:rPr>
            </w:pPr>
            <w:r>
              <w:rPr>
                <w:rFonts w:hint="eastAsia"/>
                <w:sz w:val="24"/>
                <w:szCs w:val="24"/>
              </w:rPr>
              <w:t>平阴县住房保障服务中心</w:t>
            </w:r>
          </w:p>
        </w:tc>
      </w:tr>
      <w:tr w:rsidR="00A5561F">
        <w:trPr>
          <w:trHeight w:val="567"/>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103</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城市地下管网设施普查及探测修复工程</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1400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1.</w:t>
            </w:r>
            <w:r>
              <w:rPr>
                <w:rFonts w:hAnsi="仿宋_GB2312" w:cs="仿宋_GB2312" w:hint="eastAsia"/>
                <w:sz w:val="24"/>
                <w:szCs w:val="24"/>
              </w:rPr>
              <w:t>建立城市道路基本信息、地下工程管线设施（给水、中水、雨水、污水、雨污合流、热力、燃气、电力、照明、通信、人防等）等设施信息系统；</w:t>
            </w:r>
            <w:r>
              <w:rPr>
                <w:rFonts w:hAnsi="仿宋_GB2312" w:cs="仿宋_GB2312" w:hint="eastAsia"/>
                <w:sz w:val="24"/>
                <w:szCs w:val="24"/>
              </w:rPr>
              <w:t>2.</w:t>
            </w:r>
            <w:r>
              <w:rPr>
                <w:rFonts w:hAnsi="仿宋_GB2312" w:cs="仿宋_GB2312" w:hint="eastAsia"/>
                <w:sz w:val="24"/>
                <w:szCs w:val="24"/>
              </w:rPr>
              <w:t>企事业单位雨污分流管网探测验收</w:t>
            </w:r>
            <w:r>
              <w:rPr>
                <w:rFonts w:hAnsi="仿宋_GB2312" w:cs="仿宋_GB2312" w:hint="eastAsia"/>
                <w:sz w:val="24"/>
                <w:szCs w:val="24"/>
              </w:rPr>
              <w:t>3.</w:t>
            </w:r>
            <w:r>
              <w:rPr>
                <w:rFonts w:hAnsi="仿宋_GB2312" w:cs="仿宋_GB2312" w:hint="eastAsia"/>
                <w:sz w:val="24"/>
                <w:szCs w:val="24"/>
              </w:rPr>
              <w:t>对城区排水防涝设施运行维护。</w:t>
            </w:r>
            <w:r>
              <w:rPr>
                <w:rFonts w:hAnsi="仿宋_GB2312" w:cs="仿宋_GB2312" w:hint="eastAsia"/>
                <w:sz w:val="24"/>
                <w:szCs w:val="24"/>
              </w:rPr>
              <w:t>4.</w:t>
            </w:r>
            <w:r>
              <w:rPr>
                <w:rFonts w:hAnsi="仿宋_GB2312" w:cs="仿宋_GB2312" w:hint="eastAsia"/>
                <w:sz w:val="24"/>
                <w:szCs w:val="24"/>
              </w:rPr>
              <w:t>对城区内污水管网进行探测、修复及液位自动化监测。</w:t>
            </w:r>
          </w:p>
        </w:tc>
        <w:tc>
          <w:tcPr>
            <w:tcW w:w="1644" w:type="dxa"/>
            <w:vAlign w:val="center"/>
          </w:tcPr>
          <w:p w:rsidR="00A5561F" w:rsidRDefault="007A3A03">
            <w:pPr>
              <w:spacing w:line="240" w:lineRule="auto"/>
              <w:ind w:firstLineChars="0" w:firstLine="0"/>
              <w:jc w:val="center"/>
              <w:rPr>
                <w:sz w:val="24"/>
                <w:szCs w:val="24"/>
              </w:rPr>
            </w:pPr>
            <w:r>
              <w:rPr>
                <w:rFonts w:hint="eastAsia"/>
                <w:sz w:val="24"/>
                <w:szCs w:val="24"/>
              </w:rPr>
              <w:t>平阴县住房和城乡建设局</w:t>
            </w:r>
          </w:p>
        </w:tc>
      </w:tr>
      <w:tr w:rsidR="00A5561F">
        <w:trPr>
          <w:trHeight w:val="567"/>
          <w:jc w:val="center"/>
        </w:trPr>
        <w:tc>
          <w:tcPr>
            <w:tcW w:w="993" w:type="dxa"/>
            <w:vMerge w:val="restart"/>
            <w:vAlign w:val="center"/>
          </w:tcPr>
          <w:p w:rsidR="00A5561F" w:rsidRDefault="007A3A03">
            <w:pPr>
              <w:spacing w:line="240" w:lineRule="auto"/>
              <w:ind w:firstLineChars="0" w:firstLine="0"/>
              <w:jc w:val="center"/>
              <w:rPr>
                <w:sz w:val="24"/>
                <w:szCs w:val="24"/>
              </w:rPr>
            </w:pPr>
            <w:r>
              <w:rPr>
                <w:rFonts w:hint="eastAsia"/>
                <w:sz w:val="24"/>
                <w:szCs w:val="24"/>
              </w:rPr>
              <w:t>推进智慧县城建设</w:t>
            </w: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104</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全县社会治安防控智能化提升工程</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1200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在全县重点部位场所建设</w:t>
            </w:r>
            <w:r>
              <w:rPr>
                <w:rFonts w:hAnsi="仿宋_GB2312" w:cs="仿宋_GB2312" w:hint="eastAsia"/>
                <w:sz w:val="24"/>
                <w:szCs w:val="24"/>
              </w:rPr>
              <w:t>450</w:t>
            </w:r>
            <w:r>
              <w:rPr>
                <w:rFonts w:hAnsi="仿宋_GB2312" w:cs="仿宋_GB2312" w:hint="eastAsia"/>
                <w:sz w:val="24"/>
                <w:szCs w:val="24"/>
              </w:rPr>
              <w:t>路智能视频监控；在</w:t>
            </w:r>
            <w:r>
              <w:rPr>
                <w:rFonts w:hAnsi="仿宋_GB2312" w:cs="仿宋_GB2312" w:hint="eastAsia"/>
                <w:sz w:val="24"/>
                <w:szCs w:val="24"/>
              </w:rPr>
              <w:t>220</w:t>
            </w:r>
            <w:r>
              <w:rPr>
                <w:rFonts w:hAnsi="仿宋_GB2312" w:cs="仿宋_GB2312" w:hint="eastAsia"/>
                <w:sz w:val="24"/>
                <w:szCs w:val="24"/>
              </w:rPr>
              <w:t>国道、</w:t>
            </w:r>
            <w:r>
              <w:rPr>
                <w:rFonts w:hAnsi="仿宋_GB2312" w:cs="仿宋_GB2312" w:hint="eastAsia"/>
                <w:sz w:val="24"/>
                <w:szCs w:val="24"/>
              </w:rPr>
              <w:t>341</w:t>
            </w:r>
            <w:r>
              <w:rPr>
                <w:rFonts w:hAnsi="仿宋_GB2312" w:cs="仿宋_GB2312" w:hint="eastAsia"/>
                <w:sz w:val="24"/>
                <w:szCs w:val="24"/>
              </w:rPr>
              <w:t>国道等事故多发路口安装</w:t>
            </w:r>
            <w:r>
              <w:rPr>
                <w:rFonts w:hAnsi="仿宋_GB2312" w:cs="仿宋_GB2312" w:hint="eastAsia"/>
                <w:sz w:val="24"/>
                <w:szCs w:val="24"/>
              </w:rPr>
              <w:t>8</w:t>
            </w:r>
            <w:r>
              <w:rPr>
                <w:rFonts w:hAnsi="仿宋_GB2312" w:cs="仿宋_GB2312" w:hint="eastAsia"/>
                <w:sz w:val="24"/>
                <w:szCs w:val="24"/>
              </w:rPr>
              <w:t>处交通信号灯（含智能卡口及电子警察摄像机），进一步提升全县社会治安防控智能化水平，进一步提升群众安全感。</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平阴县公安局</w:t>
            </w:r>
          </w:p>
        </w:tc>
      </w:tr>
      <w:tr w:rsidR="00A5561F">
        <w:trPr>
          <w:trHeight w:val="785"/>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105</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智慧供热系统建设项目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10000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计划建设县城区供热市政管网升级改造及智慧供热系统建设工作。</w:t>
            </w:r>
          </w:p>
        </w:tc>
        <w:tc>
          <w:tcPr>
            <w:tcW w:w="1644" w:type="dxa"/>
            <w:vAlign w:val="center"/>
          </w:tcPr>
          <w:p w:rsidR="00A5561F" w:rsidRDefault="007A3A03">
            <w:pPr>
              <w:spacing w:line="240" w:lineRule="auto"/>
              <w:ind w:firstLineChars="0" w:firstLine="0"/>
              <w:jc w:val="center"/>
              <w:rPr>
                <w:sz w:val="24"/>
                <w:szCs w:val="24"/>
              </w:rPr>
            </w:pPr>
            <w:r>
              <w:rPr>
                <w:rFonts w:hint="eastAsia"/>
                <w:sz w:val="24"/>
                <w:szCs w:val="24"/>
              </w:rPr>
              <w:t>山东玫城能源有限公司</w:t>
            </w:r>
          </w:p>
        </w:tc>
      </w:tr>
      <w:tr w:rsidR="00A5561F">
        <w:trPr>
          <w:trHeight w:val="432"/>
          <w:jc w:val="center"/>
        </w:trPr>
        <w:tc>
          <w:tcPr>
            <w:tcW w:w="14403" w:type="dxa"/>
            <w:gridSpan w:val="8"/>
            <w:vAlign w:val="center"/>
          </w:tcPr>
          <w:p w:rsidR="00A5561F" w:rsidRDefault="007A3A03">
            <w:pPr>
              <w:spacing w:line="240" w:lineRule="auto"/>
              <w:ind w:firstLineChars="0" w:firstLine="0"/>
              <w:jc w:val="center"/>
              <w:rPr>
                <w:sz w:val="24"/>
                <w:szCs w:val="24"/>
              </w:rPr>
            </w:pPr>
            <w:r>
              <w:rPr>
                <w:rFonts w:hint="eastAsia"/>
                <w:b/>
                <w:sz w:val="24"/>
                <w:szCs w:val="24"/>
              </w:rPr>
              <w:t>四、强化城乡公共服务供给</w:t>
            </w:r>
          </w:p>
        </w:tc>
      </w:tr>
      <w:tr w:rsidR="00A5561F">
        <w:trPr>
          <w:trHeight w:val="408"/>
          <w:jc w:val="center"/>
        </w:trPr>
        <w:tc>
          <w:tcPr>
            <w:tcW w:w="993" w:type="dxa"/>
            <w:vMerge w:val="restart"/>
            <w:vAlign w:val="center"/>
          </w:tcPr>
          <w:p w:rsidR="00A5561F" w:rsidRDefault="007A3A03">
            <w:pPr>
              <w:spacing w:line="240" w:lineRule="auto"/>
              <w:ind w:firstLineChars="0" w:firstLine="0"/>
              <w:jc w:val="center"/>
              <w:rPr>
                <w:sz w:val="24"/>
                <w:szCs w:val="24"/>
              </w:rPr>
            </w:pPr>
            <w:r>
              <w:rPr>
                <w:rFonts w:hint="eastAsia"/>
                <w:sz w:val="24"/>
                <w:szCs w:val="24"/>
              </w:rPr>
              <w:t>完善医疗卫生体系</w:t>
            </w: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106</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综合门诊楼配套设施项目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5001</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项目位于平阴县人民医院院内，综合门诊楼北侧。项目扩建建构筑物占地面积</w:t>
            </w:r>
            <w:r>
              <w:rPr>
                <w:rFonts w:hAnsi="仿宋_GB2312" w:cs="仿宋_GB2312" w:hint="eastAsia"/>
                <w:sz w:val="24"/>
                <w:szCs w:val="24"/>
              </w:rPr>
              <w:t>912.32</w:t>
            </w:r>
            <w:r>
              <w:rPr>
                <w:rFonts w:hAnsi="仿宋_GB2312" w:cs="仿宋_GB2312" w:hint="eastAsia"/>
                <w:sz w:val="24"/>
                <w:szCs w:val="24"/>
              </w:rPr>
              <w:t>㎡（利用院区现有</w:t>
            </w:r>
            <w:r>
              <w:rPr>
                <w:rFonts w:hAnsi="仿宋_GB2312" w:cs="仿宋_GB2312" w:hint="eastAsia"/>
                <w:sz w:val="24"/>
                <w:szCs w:val="24"/>
              </w:rPr>
              <w:t>175.32</w:t>
            </w:r>
            <w:r>
              <w:rPr>
                <w:rFonts w:hAnsi="仿宋_GB2312" w:cs="仿宋_GB2312" w:hint="eastAsia"/>
                <w:sz w:val="24"/>
                <w:szCs w:val="24"/>
              </w:rPr>
              <w:t>㎡、新征土地</w:t>
            </w:r>
            <w:r>
              <w:rPr>
                <w:rFonts w:hAnsi="仿宋_GB2312" w:cs="仿宋_GB2312" w:hint="eastAsia"/>
                <w:sz w:val="24"/>
                <w:szCs w:val="24"/>
              </w:rPr>
              <w:t>737</w:t>
            </w:r>
            <w:r>
              <w:rPr>
                <w:rFonts w:hAnsi="仿宋_GB2312" w:cs="仿宋_GB2312" w:hint="eastAsia"/>
                <w:sz w:val="24"/>
                <w:szCs w:val="24"/>
              </w:rPr>
              <w:t>㎡），总建筑面积</w:t>
            </w:r>
            <w:r>
              <w:rPr>
                <w:rFonts w:hAnsi="仿宋_GB2312" w:cs="仿宋_GB2312" w:hint="eastAsia"/>
                <w:sz w:val="24"/>
                <w:szCs w:val="24"/>
              </w:rPr>
              <w:t>4956</w:t>
            </w:r>
            <w:r>
              <w:rPr>
                <w:rFonts w:hAnsi="仿宋_GB2312" w:cs="仿宋_GB2312" w:hint="eastAsia"/>
                <w:sz w:val="24"/>
                <w:szCs w:val="24"/>
              </w:rPr>
              <w:t>㎡，其中新建面积</w:t>
            </w:r>
            <w:r>
              <w:rPr>
                <w:rFonts w:hAnsi="仿宋_GB2312" w:cs="仿宋_GB2312" w:hint="eastAsia"/>
                <w:sz w:val="24"/>
                <w:szCs w:val="24"/>
              </w:rPr>
              <w:t>3591.90</w:t>
            </w:r>
            <w:r>
              <w:rPr>
                <w:rFonts w:hAnsi="仿宋_GB2312" w:cs="仿宋_GB2312" w:hint="eastAsia"/>
                <w:sz w:val="24"/>
                <w:szCs w:val="24"/>
              </w:rPr>
              <w:t>㎡、改造现有门诊楼</w:t>
            </w:r>
            <w:r>
              <w:rPr>
                <w:rFonts w:hAnsi="仿宋_GB2312" w:cs="仿宋_GB2312" w:hint="eastAsia"/>
                <w:sz w:val="24"/>
                <w:szCs w:val="24"/>
              </w:rPr>
              <w:t>1364.10</w:t>
            </w:r>
            <w:r>
              <w:rPr>
                <w:rFonts w:hAnsi="仿宋_GB2312" w:cs="仿宋_GB2312" w:hint="eastAsia"/>
                <w:sz w:val="24"/>
                <w:szCs w:val="24"/>
              </w:rPr>
              <w:t>㎡，改扩建完成后，主要作为急诊、留观、输液、病理、生化检验、免疫检验、试验室使用，并购置相应设备设施。</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平阴县人民医院</w:t>
            </w:r>
          </w:p>
        </w:tc>
      </w:tr>
      <w:tr w:rsidR="00A5561F">
        <w:trPr>
          <w:trHeight w:val="567"/>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107</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平阴县疾病预防控制中心新址改造工程项目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1500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该项目装修面积约</w:t>
            </w:r>
            <w:r>
              <w:rPr>
                <w:rFonts w:hAnsi="仿宋_GB2312" w:cs="仿宋_GB2312" w:hint="eastAsia"/>
                <w:sz w:val="24"/>
                <w:szCs w:val="24"/>
              </w:rPr>
              <w:t>5478</w:t>
            </w:r>
            <w:r>
              <w:rPr>
                <w:rFonts w:hAnsi="仿宋_GB2312" w:cs="仿宋_GB2312" w:hint="eastAsia"/>
                <w:sz w:val="24"/>
                <w:szCs w:val="24"/>
              </w:rPr>
              <w:t>㎡，规划设置办公室、实验室，健康教育基地、</w:t>
            </w:r>
            <w:r>
              <w:rPr>
                <w:rFonts w:hAnsi="仿宋_GB2312" w:cs="仿宋_GB2312" w:hint="eastAsia"/>
                <w:sz w:val="24"/>
                <w:szCs w:val="24"/>
              </w:rPr>
              <w:t>120</w:t>
            </w:r>
            <w:r>
              <w:rPr>
                <w:rFonts w:hAnsi="仿宋_GB2312" w:cs="仿宋_GB2312" w:hint="eastAsia"/>
                <w:sz w:val="24"/>
                <w:szCs w:val="24"/>
              </w:rPr>
              <w:t>调度中心、会议室等。</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平阴县城市建设发展有限公司</w:t>
            </w:r>
          </w:p>
        </w:tc>
      </w:tr>
      <w:tr w:rsidR="00A5561F">
        <w:trPr>
          <w:trHeight w:val="2450"/>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108</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平阴县康复医疗中心及配套项目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2022-2024</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33243</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项目占地</w:t>
            </w:r>
            <w:r>
              <w:rPr>
                <w:rFonts w:hAnsi="仿宋_GB2312" w:cs="仿宋_GB2312" w:hint="eastAsia"/>
                <w:sz w:val="24"/>
                <w:szCs w:val="24"/>
              </w:rPr>
              <w:t>10.692</w:t>
            </w:r>
            <w:r>
              <w:rPr>
                <w:rFonts w:hAnsi="仿宋_GB2312" w:cs="仿宋_GB2312" w:hint="eastAsia"/>
                <w:sz w:val="24"/>
                <w:szCs w:val="24"/>
              </w:rPr>
              <w:t>亩，总建筑面积</w:t>
            </w:r>
            <w:r>
              <w:rPr>
                <w:rFonts w:hAnsi="仿宋_GB2312" w:cs="仿宋_GB2312" w:hint="eastAsia"/>
                <w:sz w:val="24"/>
                <w:szCs w:val="24"/>
              </w:rPr>
              <w:t>32983.86</w:t>
            </w:r>
            <w:r>
              <w:rPr>
                <w:rFonts w:ascii="宋体" w:eastAsia="宋体" w:hAnsi="宋体" w:cs="宋体" w:hint="eastAsia"/>
                <w:sz w:val="24"/>
                <w:szCs w:val="24"/>
              </w:rPr>
              <w:t>㎡</w:t>
            </w:r>
            <w:r>
              <w:rPr>
                <w:rFonts w:hAnsi="仿宋_GB2312" w:cs="仿宋_GB2312" w:hint="eastAsia"/>
                <w:sz w:val="24"/>
                <w:szCs w:val="24"/>
              </w:rPr>
              <w:t>，主要以内科及内科重症病房为主，设计床位</w:t>
            </w:r>
            <w:r>
              <w:rPr>
                <w:rFonts w:hAnsi="仿宋_GB2312" w:cs="仿宋_GB2312" w:hint="eastAsia"/>
                <w:sz w:val="24"/>
                <w:szCs w:val="24"/>
              </w:rPr>
              <w:t>572</w:t>
            </w:r>
            <w:r>
              <w:rPr>
                <w:rFonts w:hAnsi="仿宋_GB2312" w:cs="仿宋_GB2312" w:hint="eastAsia"/>
                <w:sz w:val="24"/>
                <w:szCs w:val="24"/>
              </w:rPr>
              <w:t>张，同时配套供电、供水、通风采暖、消防等辅助工程。配套项目占地面积</w:t>
            </w:r>
            <w:r>
              <w:rPr>
                <w:rFonts w:hAnsi="仿宋_GB2312" w:cs="仿宋_GB2312" w:hint="eastAsia"/>
                <w:sz w:val="24"/>
                <w:szCs w:val="24"/>
              </w:rPr>
              <w:t>6.55</w:t>
            </w:r>
            <w:r>
              <w:rPr>
                <w:rFonts w:hAnsi="仿宋_GB2312" w:cs="仿宋_GB2312" w:hint="eastAsia"/>
                <w:sz w:val="24"/>
                <w:szCs w:val="24"/>
              </w:rPr>
              <w:t>亩，总建筑面积</w:t>
            </w:r>
            <w:r>
              <w:rPr>
                <w:rFonts w:hAnsi="仿宋_GB2312" w:cs="仿宋_GB2312" w:hint="eastAsia"/>
                <w:sz w:val="24"/>
                <w:szCs w:val="24"/>
              </w:rPr>
              <w:t>8000</w:t>
            </w:r>
            <w:r>
              <w:rPr>
                <w:rFonts w:ascii="宋体" w:eastAsia="宋体" w:hAnsi="宋体" w:cs="宋体" w:hint="eastAsia"/>
                <w:sz w:val="24"/>
                <w:szCs w:val="24"/>
              </w:rPr>
              <w:t>㎡</w:t>
            </w:r>
            <w:r>
              <w:rPr>
                <w:rFonts w:hAnsi="仿宋_GB2312" w:cs="仿宋_GB2312" w:hint="eastAsia"/>
                <w:sz w:val="24"/>
                <w:szCs w:val="24"/>
              </w:rPr>
              <w:t>，其中地上建筑</w:t>
            </w:r>
            <w:r>
              <w:rPr>
                <w:rFonts w:hAnsi="仿宋_GB2312" w:cs="仿宋_GB2312" w:hint="eastAsia"/>
                <w:sz w:val="24"/>
                <w:szCs w:val="24"/>
              </w:rPr>
              <w:t>5500</w:t>
            </w:r>
            <w:r>
              <w:rPr>
                <w:rFonts w:ascii="宋体" w:eastAsia="宋体" w:hAnsi="宋体" w:cs="宋体" w:hint="eastAsia"/>
                <w:sz w:val="24"/>
                <w:szCs w:val="24"/>
              </w:rPr>
              <w:t>㎡</w:t>
            </w:r>
            <w:r>
              <w:rPr>
                <w:rFonts w:hAnsi="仿宋_GB2312" w:cs="仿宋_GB2312" w:hint="eastAsia"/>
                <w:sz w:val="24"/>
                <w:szCs w:val="24"/>
              </w:rPr>
              <w:t>，地下建筑</w:t>
            </w:r>
            <w:r>
              <w:rPr>
                <w:rFonts w:hAnsi="仿宋_GB2312" w:cs="仿宋_GB2312" w:hint="eastAsia"/>
                <w:sz w:val="24"/>
                <w:szCs w:val="24"/>
              </w:rPr>
              <w:t>2500</w:t>
            </w:r>
            <w:r>
              <w:rPr>
                <w:rFonts w:ascii="宋体" w:eastAsia="宋体" w:hAnsi="宋体" w:cs="宋体" w:hint="eastAsia"/>
                <w:sz w:val="24"/>
                <w:szCs w:val="24"/>
              </w:rPr>
              <w:t>㎡</w:t>
            </w:r>
            <w:r>
              <w:rPr>
                <w:rFonts w:hAnsi="仿宋_GB2312" w:cs="仿宋_GB2312" w:hint="eastAsia"/>
                <w:sz w:val="24"/>
                <w:szCs w:val="24"/>
              </w:rPr>
              <w:t>，人防区域面积</w:t>
            </w:r>
            <w:r>
              <w:rPr>
                <w:rFonts w:hAnsi="仿宋_GB2312" w:cs="仿宋_GB2312" w:hint="eastAsia"/>
                <w:sz w:val="24"/>
                <w:szCs w:val="24"/>
              </w:rPr>
              <w:t>1800</w:t>
            </w:r>
            <w:r>
              <w:rPr>
                <w:rFonts w:ascii="宋体" w:eastAsia="宋体" w:hAnsi="宋体" w:cs="宋体" w:hint="eastAsia"/>
                <w:sz w:val="24"/>
                <w:szCs w:val="24"/>
              </w:rPr>
              <w:t>㎡</w:t>
            </w:r>
            <w:r>
              <w:rPr>
                <w:rFonts w:hAnsi="仿宋_GB2312" w:cs="仿宋_GB2312" w:hint="eastAsia"/>
                <w:sz w:val="24"/>
                <w:szCs w:val="24"/>
              </w:rPr>
              <w:t>。主要建设</w:t>
            </w:r>
            <w:r>
              <w:rPr>
                <w:rFonts w:hAnsi="仿宋_GB2312" w:cs="仿宋_GB2312" w:hint="eastAsia"/>
                <w:sz w:val="24"/>
                <w:szCs w:val="24"/>
              </w:rPr>
              <w:t>1</w:t>
            </w:r>
            <w:r>
              <w:rPr>
                <w:rFonts w:hAnsi="仿宋_GB2312" w:cs="仿宋_GB2312" w:hint="eastAsia"/>
                <w:sz w:val="24"/>
                <w:szCs w:val="24"/>
              </w:rPr>
              <w:t>栋</w:t>
            </w:r>
            <w:r>
              <w:rPr>
                <w:rFonts w:hAnsi="仿宋_GB2312" w:cs="仿宋_GB2312" w:hint="eastAsia"/>
                <w:sz w:val="24"/>
                <w:szCs w:val="24"/>
              </w:rPr>
              <w:t>4+1F</w:t>
            </w:r>
            <w:r>
              <w:rPr>
                <w:rFonts w:hAnsi="仿宋_GB2312" w:cs="仿宋_GB2312" w:hint="eastAsia"/>
                <w:sz w:val="24"/>
                <w:szCs w:val="24"/>
              </w:rPr>
              <w:t>的发热门诊留观病房，并配套完善基础设施。设计床位</w:t>
            </w:r>
            <w:r>
              <w:rPr>
                <w:rFonts w:hAnsi="仿宋_GB2312" w:cs="仿宋_GB2312" w:hint="eastAsia"/>
                <w:sz w:val="24"/>
                <w:szCs w:val="24"/>
              </w:rPr>
              <w:t>50</w:t>
            </w:r>
            <w:r>
              <w:rPr>
                <w:rFonts w:hAnsi="仿宋_GB2312" w:cs="仿宋_GB2312" w:hint="eastAsia"/>
                <w:sz w:val="24"/>
                <w:szCs w:val="24"/>
              </w:rPr>
              <w:t>张。</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平阴县城市改造投资有限公司</w:t>
            </w:r>
          </w:p>
        </w:tc>
      </w:tr>
      <w:tr w:rsidR="00A5561F">
        <w:trPr>
          <w:trHeight w:val="1580"/>
          <w:jc w:val="center"/>
        </w:trPr>
        <w:tc>
          <w:tcPr>
            <w:tcW w:w="993" w:type="dxa"/>
            <w:vMerge w:val="restart"/>
            <w:vAlign w:val="center"/>
          </w:tcPr>
          <w:p w:rsidR="00A5561F" w:rsidRDefault="007A3A03">
            <w:pPr>
              <w:spacing w:line="240" w:lineRule="auto"/>
              <w:ind w:firstLineChars="0" w:firstLine="0"/>
              <w:jc w:val="center"/>
              <w:rPr>
                <w:sz w:val="24"/>
                <w:szCs w:val="24"/>
              </w:rPr>
            </w:pPr>
            <w:r>
              <w:rPr>
                <w:rFonts w:hint="eastAsia"/>
                <w:sz w:val="24"/>
                <w:szCs w:val="24"/>
              </w:rPr>
              <w:t>优化教育资源配置</w:t>
            </w: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109</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平阴一中教学区改造提升工程</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6000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改造教学楼、图书楼、艺术楼、办公楼、科技楼、实验楼、餐厅等，总建筑面积</w:t>
            </w:r>
            <w:r>
              <w:rPr>
                <w:rFonts w:hAnsi="仿宋_GB2312" w:cs="仿宋_GB2312" w:hint="eastAsia"/>
                <w:sz w:val="24"/>
                <w:szCs w:val="24"/>
              </w:rPr>
              <w:t>31279</w:t>
            </w:r>
            <w:r>
              <w:rPr>
                <w:rFonts w:hAnsi="仿宋_GB2312" w:cs="仿宋_GB2312" w:hint="eastAsia"/>
                <w:sz w:val="24"/>
                <w:szCs w:val="24"/>
              </w:rPr>
              <w:t>㎡；室外景观绿化及运动场改造。</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平阴县教育和体育局、平阴县第一中学</w:t>
            </w:r>
          </w:p>
        </w:tc>
      </w:tr>
      <w:tr w:rsidR="00A5561F">
        <w:trPr>
          <w:trHeight w:val="567"/>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110</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平阴县榆山中心幼儿园教学楼拆除重建</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3800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项目规划建设总用地约</w:t>
            </w:r>
            <w:r>
              <w:rPr>
                <w:rFonts w:hAnsi="仿宋_GB2312" w:cs="仿宋_GB2312" w:hint="eastAsia"/>
                <w:sz w:val="24"/>
                <w:szCs w:val="24"/>
              </w:rPr>
              <w:t>8860</w:t>
            </w:r>
            <w:r>
              <w:rPr>
                <w:rFonts w:hAnsi="仿宋_GB2312" w:cs="仿宋_GB2312" w:hint="eastAsia"/>
                <w:sz w:val="24"/>
                <w:szCs w:val="24"/>
              </w:rPr>
              <w:t>㎡，幼儿园建筑地上三层，地下一层，建筑高度</w:t>
            </w:r>
            <w:r>
              <w:rPr>
                <w:rFonts w:hAnsi="仿宋_GB2312" w:cs="仿宋_GB2312" w:hint="eastAsia"/>
                <w:sz w:val="24"/>
                <w:szCs w:val="24"/>
              </w:rPr>
              <w:t>13.05m</w:t>
            </w:r>
            <w:r>
              <w:rPr>
                <w:rFonts w:hAnsi="仿宋_GB2312" w:cs="仿宋_GB2312" w:hint="eastAsia"/>
                <w:sz w:val="24"/>
                <w:szCs w:val="24"/>
              </w:rPr>
              <w:t>，总建筑面积为：</w:t>
            </w:r>
            <w:r>
              <w:rPr>
                <w:rFonts w:hAnsi="仿宋_GB2312" w:cs="仿宋_GB2312" w:hint="eastAsia"/>
                <w:sz w:val="24"/>
                <w:szCs w:val="24"/>
              </w:rPr>
              <w:t>6594.04</w:t>
            </w:r>
            <w:r>
              <w:rPr>
                <w:rFonts w:hAnsi="仿宋_GB2312" w:cs="仿宋_GB2312" w:hint="eastAsia"/>
                <w:sz w:val="24"/>
                <w:szCs w:val="24"/>
              </w:rPr>
              <w:t>㎡</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平阴县教体局</w:t>
            </w:r>
          </w:p>
        </w:tc>
      </w:tr>
      <w:tr w:rsidR="00A5561F">
        <w:trPr>
          <w:trHeight w:val="1201"/>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111</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研学游基地建设项目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8000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城西小学、胡庄小学、子顺小学三处腾空学校，分别建设劳动实践基地、爱国主义教育基地、安全教育基地。建成后作为研学游重要节点基地。</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平阴县教体局</w:t>
            </w:r>
          </w:p>
        </w:tc>
      </w:tr>
      <w:tr w:rsidR="00A5561F">
        <w:trPr>
          <w:trHeight w:val="567"/>
          <w:jc w:val="center"/>
        </w:trPr>
        <w:tc>
          <w:tcPr>
            <w:tcW w:w="993" w:type="dxa"/>
            <w:vMerge w:val="restart"/>
            <w:vAlign w:val="center"/>
          </w:tcPr>
          <w:p w:rsidR="00A5561F" w:rsidRDefault="007A3A03">
            <w:pPr>
              <w:spacing w:line="240" w:lineRule="auto"/>
              <w:ind w:firstLineChars="0" w:firstLine="0"/>
              <w:jc w:val="center"/>
              <w:rPr>
                <w:sz w:val="24"/>
                <w:szCs w:val="24"/>
              </w:rPr>
            </w:pPr>
            <w:r>
              <w:rPr>
                <w:rFonts w:hint="eastAsia"/>
                <w:sz w:val="24"/>
                <w:szCs w:val="24"/>
              </w:rPr>
              <w:t>发展养老托育服务</w:t>
            </w: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112</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东阿镇医养康养服务中心</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9000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新建高标准的医养、康养综合服务楼各一座。两座综合服务楼建筑面积约</w:t>
            </w:r>
            <w:r>
              <w:rPr>
                <w:rFonts w:hAnsi="仿宋_GB2312" w:cs="仿宋_GB2312" w:hint="eastAsia"/>
                <w:sz w:val="24"/>
                <w:szCs w:val="24"/>
              </w:rPr>
              <w:t>1</w:t>
            </w:r>
            <w:r>
              <w:rPr>
                <w:rFonts w:hAnsi="仿宋_GB2312" w:cs="仿宋_GB2312" w:hint="eastAsia"/>
                <w:sz w:val="24"/>
                <w:szCs w:val="24"/>
              </w:rPr>
              <w:t>万平方米，新增养老床位</w:t>
            </w:r>
            <w:r>
              <w:rPr>
                <w:rFonts w:hAnsi="仿宋_GB2312" w:cs="仿宋_GB2312" w:hint="eastAsia"/>
                <w:sz w:val="24"/>
                <w:szCs w:val="24"/>
              </w:rPr>
              <w:t>240</w:t>
            </w:r>
            <w:r>
              <w:rPr>
                <w:rFonts w:hAnsi="仿宋_GB2312" w:cs="仿宋_GB2312" w:hint="eastAsia"/>
                <w:sz w:val="24"/>
                <w:szCs w:val="24"/>
              </w:rPr>
              <w:t>张；新增康复器材、餐厅用品等配套设施。项目建成后，可以与敬老院原有的</w:t>
            </w:r>
            <w:r>
              <w:rPr>
                <w:rFonts w:hAnsi="仿宋_GB2312" w:cs="仿宋_GB2312" w:hint="eastAsia"/>
                <w:sz w:val="24"/>
                <w:szCs w:val="24"/>
              </w:rPr>
              <w:t>202</w:t>
            </w:r>
            <w:r>
              <w:rPr>
                <w:rFonts w:hAnsi="仿宋_GB2312" w:cs="仿宋_GB2312" w:hint="eastAsia"/>
                <w:sz w:val="24"/>
                <w:szCs w:val="24"/>
              </w:rPr>
              <w:t>张床位共同运营，床位总数达到</w:t>
            </w:r>
            <w:r>
              <w:rPr>
                <w:rFonts w:hAnsi="仿宋_GB2312" w:cs="仿宋_GB2312" w:hint="eastAsia"/>
                <w:sz w:val="24"/>
                <w:szCs w:val="24"/>
              </w:rPr>
              <w:t>400</w:t>
            </w:r>
            <w:r>
              <w:rPr>
                <w:rFonts w:hAnsi="仿宋_GB2312" w:cs="仿宋_GB2312" w:hint="eastAsia"/>
                <w:sz w:val="24"/>
                <w:szCs w:val="24"/>
              </w:rPr>
              <w:t>多张。</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东阿镇</w:t>
            </w:r>
          </w:p>
        </w:tc>
      </w:tr>
      <w:tr w:rsidR="00A5561F">
        <w:trPr>
          <w:trHeight w:val="567"/>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113</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和风里养心田园医养融合项目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2023-2025</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38000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总投资</w:t>
            </w:r>
            <w:r>
              <w:rPr>
                <w:rFonts w:hAnsi="仿宋_GB2312" w:cs="仿宋_GB2312" w:hint="eastAsia"/>
                <w:sz w:val="24"/>
                <w:szCs w:val="24"/>
              </w:rPr>
              <w:t>3.8</w:t>
            </w:r>
            <w:r>
              <w:rPr>
                <w:rFonts w:hAnsi="仿宋_GB2312" w:cs="仿宋_GB2312" w:hint="eastAsia"/>
                <w:sz w:val="24"/>
                <w:szCs w:val="24"/>
              </w:rPr>
              <w:t>亿元，与孝直镇中心卫生院新院同步建设，打造医院康养目结合、医院景区相结合的分层次医养融合项目，计划建设医养片区</w:t>
            </w:r>
            <w:r>
              <w:rPr>
                <w:rFonts w:hAnsi="仿宋_GB2312" w:cs="仿宋_GB2312" w:hint="eastAsia"/>
                <w:sz w:val="24"/>
                <w:szCs w:val="24"/>
              </w:rPr>
              <w:t>4.3</w:t>
            </w:r>
            <w:r>
              <w:rPr>
                <w:rFonts w:hAnsi="仿宋_GB2312" w:cs="仿宋_GB2312" w:hint="eastAsia"/>
                <w:sz w:val="24"/>
                <w:szCs w:val="24"/>
              </w:rPr>
              <w:t>万㎡</w:t>
            </w:r>
            <w:r>
              <w:rPr>
                <w:rFonts w:hAnsi="仿宋_GB2312" w:cs="仿宋_GB2312" w:hint="eastAsia"/>
                <w:sz w:val="24"/>
                <w:szCs w:val="24"/>
              </w:rPr>
              <w:t>,</w:t>
            </w:r>
            <w:r>
              <w:rPr>
                <w:rFonts w:hAnsi="仿宋_GB2312" w:cs="仿宋_GB2312" w:hint="eastAsia"/>
                <w:sz w:val="24"/>
                <w:szCs w:val="24"/>
              </w:rPr>
              <w:t>规划床位</w:t>
            </w:r>
            <w:r>
              <w:rPr>
                <w:rFonts w:hAnsi="仿宋_GB2312" w:cs="仿宋_GB2312" w:hint="eastAsia"/>
                <w:sz w:val="24"/>
                <w:szCs w:val="24"/>
              </w:rPr>
              <w:t>400</w:t>
            </w:r>
            <w:r>
              <w:rPr>
                <w:rFonts w:hAnsi="仿宋_GB2312" w:cs="仿宋_GB2312" w:hint="eastAsia"/>
                <w:sz w:val="24"/>
                <w:szCs w:val="24"/>
              </w:rPr>
              <w:t>张</w:t>
            </w:r>
            <w:r>
              <w:rPr>
                <w:rFonts w:hAnsi="仿宋_GB2312" w:cs="仿宋_GB2312" w:hint="eastAsia"/>
                <w:sz w:val="24"/>
                <w:szCs w:val="24"/>
              </w:rPr>
              <w:t>,</w:t>
            </w:r>
            <w:r>
              <w:rPr>
                <w:rFonts w:hAnsi="仿宋_GB2312" w:cs="仿宋_GB2312" w:hint="eastAsia"/>
                <w:sz w:val="24"/>
                <w:szCs w:val="24"/>
              </w:rPr>
              <w:t>主要针对失能</w:t>
            </w:r>
            <w:r>
              <w:rPr>
                <w:rFonts w:hAnsi="仿宋_GB2312" w:cs="仿宋_GB2312" w:hint="eastAsia"/>
                <w:sz w:val="24"/>
                <w:szCs w:val="24"/>
              </w:rPr>
              <w:lastRenderedPageBreak/>
              <w:t>半失能人群及中等收入人群，可服务周边群众约</w:t>
            </w:r>
            <w:r>
              <w:rPr>
                <w:rFonts w:hAnsi="仿宋_GB2312" w:cs="仿宋_GB2312" w:hint="eastAsia"/>
                <w:sz w:val="24"/>
                <w:szCs w:val="24"/>
              </w:rPr>
              <w:t>20</w:t>
            </w:r>
            <w:r>
              <w:rPr>
                <w:rFonts w:hAnsi="仿宋_GB2312" w:cs="仿宋_GB2312" w:hint="eastAsia"/>
                <w:sz w:val="24"/>
                <w:szCs w:val="24"/>
              </w:rPr>
              <w:t>万人。其中</w:t>
            </w:r>
            <w:r>
              <w:rPr>
                <w:rFonts w:hAnsi="仿宋_GB2312" w:cs="仿宋_GB2312" w:hint="eastAsia"/>
                <w:sz w:val="24"/>
                <w:szCs w:val="24"/>
              </w:rPr>
              <w:t>,</w:t>
            </w:r>
            <w:r>
              <w:rPr>
                <w:rFonts w:hAnsi="仿宋_GB2312" w:cs="仿宋_GB2312" w:hint="eastAsia"/>
                <w:sz w:val="24"/>
                <w:szCs w:val="24"/>
              </w:rPr>
              <w:t>普通型专护床位</w:t>
            </w:r>
            <w:r>
              <w:rPr>
                <w:rFonts w:hAnsi="仿宋_GB2312" w:cs="仿宋_GB2312" w:hint="eastAsia"/>
                <w:sz w:val="24"/>
                <w:szCs w:val="24"/>
              </w:rPr>
              <w:t>100</w:t>
            </w:r>
            <w:r>
              <w:rPr>
                <w:rFonts w:hAnsi="仿宋_GB2312" w:cs="仿宋_GB2312" w:hint="eastAsia"/>
                <w:sz w:val="24"/>
                <w:szCs w:val="24"/>
              </w:rPr>
              <w:t>张</w:t>
            </w:r>
            <w:r>
              <w:rPr>
                <w:rFonts w:hAnsi="仿宋_GB2312" w:cs="仿宋_GB2312" w:hint="eastAsia"/>
                <w:sz w:val="24"/>
                <w:szCs w:val="24"/>
              </w:rPr>
              <w:t>,</w:t>
            </w:r>
            <w:r>
              <w:rPr>
                <w:rFonts w:hAnsi="仿宋_GB2312" w:cs="仿宋_GB2312" w:hint="eastAsia"/>
                <w:sz w:val="24"/>
                <w:szCs w:val="24"/>
              </w:rPr>
              <w:t>院护床位</w:t>
            </w:r>
            <w:r>
              <w:rPr>
                <w:rFonts w:hAnsi="仿宋_GB2312" w:cs="仿宋_GB2312" w:hint="eastAsia"/>
                <w:sz w:val="24"/>
                <w:szCs w:val="24"/>
              </w:rPr>
              <w:t>200</w:t>
            </w:r>
            <w:r>
              <w:rPr>
                <w:rFonts w:hAnsi="仿宋_GB2312" w:cs="仿宋_GB2312" w:hint="eastAsia"/>
                <w:sz w:val="24"/>
                <w:szCs w:val="24"/>
              </w:rPr>
              <w:t>张公寓型专护床位</w:t>
            </w:r>
            <w:r>
              <w:rPr>
                <w:rFonts w:hAnsi="仿宋_GB2312" w:cs="仿宋_GB2312" w:hint="eastAsia"/>
                <w:sz w:val="24"/>
                <w:szCs w:val="24"/>
              </w:rPr>
              <w:t>20</w:t>
            </w:r>
            <w:r>
              <w:rPr>
                <w:rFonts w:hAnsi="仿宋_GB2312" w:cs="仿宋_GB2312" w:hint="eastAsia"/>
                <w:sz w:val="24"/>
                <w:szCs w:val="24"/>
              </w:rPr>
              <w:t>张</w:t>
            </w:r>
            <w:r>
              <w:rPr>
                <w:rFonts w:hAnsi="仿宋_GB2312" w:cs="仿宋_GB2312" w:hint="eastAsia"/>
                <w:sz w:val="24"/>
                <w:szCs w:val="24"/>
              </w:rPr>
              <w:t>,</w:t>
            </w:r>
            <w:r>
              <w:rPr>
                <w:rFonts w:hAnsi="仿宋_GB2312" w:cs="仿宋_GB2312" w:hint="eastAsia"/>
                <w:sz w:val="24"/>
                <w:szCs w:val="24"/>
              </w:rPr>
              <w:t>院护床位</w:t>
            </w:r>
            <w:r>
              <w:rPr>
                <w:rFonts w:hAnsi="仿宋_GB2312" w:cs="仿宋_GB2312" w:hint="eastAsia"/>
                <w:sz w:val="24"/>
                <w:szCs w:val="24"/>
              </w:rPr>
              <w:t>80</w:t>
            </w:r>
            <w:r>
              <w:rPr>
                <w:rFonts w:hAnsi="仿宋_GB2312" w:cs="仿宋_GB2312" w:hint="eastAsia"/>
                <w:sz w:val="24"/>
                <w:szCs w:val="24"/>
              </w:rPr>
              <w:t>张。同时，联动尤寨山进行同步开发</w:t>
            </w:r>
            <w:r>
              <w:rPr>
                <w:rFonts w:hAnsi="仿宋_GB2312" w:cs="仿宋_GB2312" w:hint="eastAsia"/>
                <w:sz w:val="24"/>
                <w:szCs w:val="24"/>
              </w:rPr>
              <w:t>,</w:t>
            </w:r>
            <w:r>
              <w:rPr>
                <w:rFonts w:hAnsi="仿宋_GB2312" w:cs="仿宋_GB2312" w:hint="eastAsia"/>
                <w:sz w:val="24"/>
                <w:szCs w:val="24"/>
              </w:rPr>
              <w:t>开发</w:t>
            </w:r>
            <w:r>
              <w:rPr>
                <w:rFonts w:hAnsi="仿宋_GB2312" w:cs="仿宋_GB2312" w:hint="eastAsia"/>
                <w:sz w:val="24"/>
                <w:szCs w:val="24"/>
              </w:rPr>
              <w:t>50</w:t>
            </w:r>
            <w:r>
              <w:rPr>
                <w:rFonts w:hAnsi="仿宋_GB2312" w:cs="仿宋_GB2312" w:hint="eastAsia"/>
                <w:sz w:val="24"/>
                <w:szCs w:val="24"/>
              </w:rPr>
              <w:t>张高端度假式医养床位。</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lastRenderedPageBreak/>
              <w:t>山东路桥集团、山东健康集团</w:t>
            </w:r>
          </w:p>
        </w:tc>
      </w:tr>
      <w:tr w:rsidR="00A5561F">
        <w:trPr>
          <w:trHeight w:val="1944"/>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114</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平阴县康养康复中心项目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2023-2025</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18700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该项目分两期建设，一期康养中心规划建设用地面积</w:t>
            </w:r>
            <w:r>
              <w:rPr>
                <w:rFonts w:hAnsi="仿宋_GB2312" w:cs="仿宋_GB2312" w:hint="eastAsia"/>
                <w:sz w:val="24"/>
                <w:szCs w:val="24"/>
              </w:rPr>
              <w:t>5988.65</w:t>
            </w:r>
            <w:r>
              <w:rPr>
                <w:rFonts w:hAnsi="仿宋_GB2312" w:cs="仿宋_GB2312" w:hint="eastAsia"/>
                <w:sz w:val="24"/>
                <w:szCs w:val="24"/>
              </w:rPr>
              <w:t>㎡，总建筑面积</w:t>
            </w:r>
            <w:r>
              <w:rPr>
                <w:rFonts w:hAnsi="仿宋_GB2312" w:cs="仿宋_GB2312" w:hint="eastAsia"/>
                <w:sz w:val="24"/>
                <w:szCs w:val="24"/>
              </w:rPr>
              <w:t>14500</w:t>
            </w:r>
            <w:r>
              <w:rPr>
                <w:rFonts w:hAnsi="仿宋_GB2312" w:cs="仿宋_GB2312" w:hint="eastAsia"/>
                <w:sz w:val="24"/>
                <w:szCs w:val="24"/>
              </w:rPr>
              <w:t>㎡，其中地上建筑面积</w:t>
            </w:r>
            <w:r>
              <w:rPr>
                <w:rFonts w:hAnsi="仿宋_GB2312" w:cs="仿宋_GB2312" w:hint="eastAsia"/>
                <w:sz w:val="24"/>
                <w:szCs w:val="24"/>
              </w:rPr>
              <w:t>11000</w:t>
            </w:r>
            <w:r>
              <w:rPr>
                <w:rFonts w:hAnsi="仿宋_GB2312" w:cs="仿宋_GB2312" w:hint="eastAsia"/>
                <w:sz w:val="24"/>
                <w:szCs w:val="24"/>
              </w:rPr>
              <w:t>㎡，地下建筑面积</w:t>
            </w:r>
            <w:r>
              <w:rPr>
                <w:rFonts w:hAnsi="仿宋_GB2312" w:cs="仿宋_GB2312" w:hint="eastAsia"/>
                <w:sz w:val="24"/>
                <w:szCs w:val="24"/>
              </w:rPr>
              <w:t>3500</w:t>
            </w:r>
            <w:r>
              <w:rPr>
                <w:rFonts w:hAnsi="仿宋_GB2312" w:cs="仿宋_GB2312" w:hint="eastAsia"/>
                <w:sz w:val="24"/>
                <w:szCs w:val="24"/>
              </w:rPr>
              <w:t>㎡；二期建设用地面积</w:t>
            </w:r>
            <w:r>
              <w:rPr>
                <w:rFonts w:hAnsi="仿宋_GB2312" w:cs="仿宋_GB2312" w:hint="eastAsia"/>
                <w:sz w:val="24"/>
                <w:szCs w:val="24"/>
              </w:rPr>
              <w:t>10308.82</w:t>
            </w:r>
            <w:r>
              <w:rPr>
                <w:rFonts w:hAnsi="仿宋_GB2312" w:cs="仿宋_GB2312" w:hint="eastAsia"/>
                <w:sz w:val="24"/>
                <w:szCs w:val="24"/>
              </w:rPr>
              <w:t>㎡，总建筑面积</w:t>
            </w:r>
            <w:r>
              <w:rPr>
                <w:rFonts w:hAnsi="仿宋_GB2312" w:cs="仿宋_GB2312" w:hint="eastAsia"/>
                <w:sz w:val="24"/>
                <w:szCs w:val="24"/>
              </w:rPr>
              <w:t>8832.17</w:t>
            </w:r>
            <w:r>
              <w:rPr>
                <w:rFonts w:hAnsi="仿宋_GB2312" w:cs="仿宋_GB2312" w:hint="eastAsia"/>
                <w:sz w:val="24"/>
                <w:szCs w:val="24"/>
              </w:rPr>
              <w:t>㎡。</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平阴县城市改造投资有限公司</w:t>
            </w:r>
          </w:p>
        </w:tc>
      </w:tr>
      <w:tr w:rsidR="00A5561F">
        <w:trPr>
          <w:trHeight w:val="1817"/>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115</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孝直镇中心卫生院新院建设和医养项目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2023-2025</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55000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项目总投资约</w:t>
            </w:r>
            <w:r>
              <w:rPr>
                <w:rFonts w:hAnsi="仿宋_GB2312" w:cs="仿宋_GB2312" w:hint="eastAsia"/>
                <w:sz w:val="24"/>
                <w:szCs w:val="24"/>
              </w:rPr>
              <w:t>5.5</w:t>
            </w:r>
            <w:r>
              <w:rPr>
                <w:rFonts w:hAnsi="仿宋_GB2312" w:cs="仿宋_GB2312" w:hint="eastAsia"/>
                <w:sz w:val="24"/>
                <w:szCs w:val="24"/>
              </w:rPr>
              <w:t>亿元，占地共</w:t>
            </w:r>
            <w:r>
              <w:rPr>
                <w:rFonts w:hAnsi="仿宋_GB2312" w:cs="仿宋_GB2312" w:hint="eastAsia"/>
                <w:sz w:val="24"/>
                <w:szCs w:val="24"/>
              </w:rPr>
              <w:t>106</w:t>
            </w:r>
            <w:r>
              <w:rPr>
                <w:rFonts w:hAnsi="仿宋_GB2312" w:cs="仿宋_GB2312" w:hint="eastAsia"/>
                <w:sz w:val="24"/>
                <w:szCs w:val="24"/>
              </w:rPr>
              <w:t>亩，新建门诊楼、住院楼、医养楼及附属设施共计</w:t>
            </w:r>
            <w:r>
              <w:rPr>
                <w:rFonts w:hAnsi="仿宋_GB2312" w:cs="仿宋_GB2312" w:hint="eastAsia"/>
                <w:sz w:val="24"/>
                <w:szCs w:val="24"/>
              </w:rPr>
              <w:t>11</w:t>
            </w:r>
            <w:r>
              <w:rPr>
                <w:rFonts w:hAnsi="仿宋_GB2312" w:cs="仿宋_GB2312" w:hint="eastAsia"/>
                <w:sz w:val="24"/>
                <w:szCs w:val="24"/>
              </w:rPr>
              <w:t>万㎡，规划设计普通床位及医养床位共计</w:t>
            </w:r>
            <w:r>
              <w:rPr>
                <w:rFonts w:hAnsi="仿宋_GB2312" w:cs="仿宋_GB2312" w:hint="eastAsia"/>
                <w:sz w:val="24"/>
                <w:szCs w:val="24"/>
              </w:rPr>
              <w:t>900</w:t>
            </w:r>
            <w:r>
              <w:rPr>
                <w:rFonts w:hAnsi="仿宋_GB2312" w:cs="仿宋_GB2312" w:hint="eastAsia"/>
                <w:sz w:val="24"/>
                <w:szCs w:val="24"/>
              </w:rPr>
              <w:t>张，配套建设等相关配套设施，新上核磁共振、</w:t>
            </w:r>
            <w:r>
              <w:rPr>
                <w:rFonts w:hAnsi="仿宋_GB2312" w:cs="仿宋_GB2312" w:hint="eastAsia"/>
                <w:sz w:val="24"/>
                <w:szCs w:val="24"/>
              </w:rPr>
              <w:t>CT</w:t>
            </w:r>
            <w:r>
              <w:rPr>
                <w:rFonts w:hAnsi="仿宋_GB2312" w:cs="仿宋_GB2312" w:hint="eastAsia"/>
                <w:sz w:val="24"/>
                <w:szCs w:val="24"/>
              </w:rPr>
              <w:t>等医疗设备。</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孝直镇人民政府</w:t>
            </w:r>
          </w:p>
        </w:tc>
      </w:tr>
      <w:tr w:rsidR="00A5561F">
        <w:trPr>
          <w:trHeight w:val="942"/>
          <w:jc w:val="center"/>
        </w:trPr>
        <w:tc>
          <w:tcPr>
            <w:tcW w:w="993" w:type="dxa"/>
            <w:vMerge w:val="restart"/>
            <w:vAlign w:val="center"/>
          </w:tcPr>
          <w:p w:rsidR="00A5561F" w:rsidRDefault="007A3A03">
            <w:pPr>
              <w:spacing w:line="240" w:lineRule="auto"/>
              <w:ind w:firstLineChars="0" w:firstLine="0"/>
              <w:jc w:val="center"/>
              <w:rPr>
                <w:sz w:val="24"/>
                <w:szCs w:val="24"/>
              </w:rPr>
            </w:pPr>
            <w:r>
              <w:rPr>
                <w:rFonts w:hint="eastAsia"/>
                <w:sz w:val="24"/>
                <w:szCs w:val="24"/>
              </w:rPr>
              <w:t>优化文化体育设施</w:t>
            </w: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116</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平阴县图书馆新馆提升改造项目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400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茂昌银座新天地片区二期</w:t>
            </w:r>
            <w:r>
              <w:rPr>
                <w:rFonts w:hAnsi="仿宋_GB2312" w:cs="仿宋_GB2312" w:hint="eastAsia"/>
                <w:sz w:val="24"/>
                <w:szCs w:val="24"/>
              </w:rPr>
              <w:t>2</w:t>
            </w:r>
            <w:r>
              <w:rPr>
                <w:rFonts w:hAnsi="仿宋_GB2312" w:cs="仿宋_GB2312" w:hint="eastAsia"/>
                <w:sz w:val="24"/>
                <w:szCs w:val="24"/>
              </w:rPr>
              <w:t>号楼营业安置房装修改造。</w:t>
            </w:r>
          </w:p>
        </w:tc>
        <w:tc>
          <w:tcPr>
            <w:tcW w:w="1644" w:type="dxa"/>
            <w:vAlign w:val="center"/>
          </w:tcPr>
          <w:p w:rsidR="00A5561F" w:rsidRDefault="007A3A03">
            <w:pPr>
              <w:spacing w:line="360" w:lineRule="exact"/>
              <w:ind w:firstLineChars="0" w:firstLine="0"/>
              <w:jc w:val="center"/>
              <w:rPr>
                <w:spacing w:val="-6"/>
                <w:sz w:val="24"/>
                <w:szCs w:val="24"/>
              </w:rPr>
            </w:pPr>
            <w:r>
              <w:rPr>
                <w:rFonts w:hint="eastAsia"/>
                <w:spacing w:val="-6"/>
                <w:sz w:val="24"/>
                <w:szCs w:val="24"/>
              </w:rPr>
              <w:t>山东鸿城产业投资发展集团有限公司</w:t>
            </w:r>
          </w:p>
        </w:tc>
      </w:tr>
      <w:tr w:rsidR="00A5561F">
        <w:trPr>
          <w:trHeight w:val="835"/>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117</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夏沟公社文创园</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1500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文创园绿化提升及景观节点打造，主要建设特色民宿、茶馆、大食堂、公社旧址、电商服务中心、研学基地。</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平阴县玫瑰镇人民政府</w:t>
            </w:r>
          </w:p>
        </w:tc>
      </w:tr>
      <w:tr w:rsidR="00A5561F">
        <w:trPr>
          <w:trHeight w:val="1644"/>
          <w:jc w:val="center"/>
        </w:trPr>
        <w:tc>
          <w:tcPr>
            <w:tcW w:w="993" w:type="dxa"/>
            <w:vMerge w:val="restart"/>
            <w:vAlign w:val="center"/>
          </w:tcPr>
          <w:p w:rsidR="00A5561F" w:rsidRDefault="007A3A03">
            <w:pPr>
              <w:spacing w:line="240" w:lineRule="auto"/>
              <w:ind w:firstLineChars="0" w:firstLine="0"/>
              <w:jc w:val="center"/>
              <w:rPr>
                <w:sz w:val="24"/>
                <w:szCs w:val="24"/>
              </w:rPr>
            </w:pPr>
            <w:r>
              <w:rPr>
                <w:rFonts w:hint="eastAsia"/>
                <w:sz w:val="24"/>
                <w:szCs w:val="24"/>
              </w:rPr>
              <w:t>完善社会福利设施</w:t>
            </w: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118</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榆山街道醉经山公墓项目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1500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项目位于老博士村北侧醉经山，一期占地面积</w:t>
            </w:r>
            <w:r>
              <w:rPr>
                <w:rFonts w:hAnsi="仿宋_GB2312" w:cs="仿宋_GB2312" w:hint="eastAsia"/>
                <w:sz w:val="24"/>
                <w:szCs w:val="24"/>
              </w:rPr>
              <w:t>35</w:t>
            </w:r>
            <w:r>
              <w:rPr>
                <w:rFonts w:hAnsi="仿宋_GB2312" w:cs="仿宋_GB2312" w:hint="eastAsia"/>
                <w:sz w:val="24"/>
                <w:szCs w:val="24"/>
              </w:rPr>
              <w:t>亩</w:t>
            </w:r>
            <w:r>
              <w:rPr>
                <w:rFonts w:hAnsi="仿宋_GB2312" w:cs="仿宋_GB2312" w:hint="eastAsia"/>
                <w:sz w:val="24"/>
                <w:szCs w:val="24"/>
              </w:rPr>
              <w:t>,</w:t>
            </w:r>
            <w:r>
              <w:rPr>
                <w:rFonts w:hAnsi="仿宋_GB2312" w:cs="仿宋_GB2312" w:hint="eastAsia"/>
                <w:sz w:val="24"/>
                <w:szCs w:val="24"/>
              </w:rPr>
              <w:t>有效利用土地资源，推进移风易俗文明建设，建设办公楼、停车场、警卫室，墓穴约</w:t>
            </w:r>
            <w:r>
              <w:rPr>
                <w:rFonts w:hAnsi="仿宋_GB2312" w:cs="仿宋_GB2312" w:hint="eastAsia"/>
                <w:sz w:val="24"/>
                <w:szCs w:val="24"/>
              </w:rPr>
              <w:t>4000</w:t>
            </w:r>
            <w:r>
              <w:rPr>
                <w:rFonts w:hAnsi="仿宋_GB2312" w:cs="仿宋_GB2312" w:hint="eastAsia"/>
                <w:sz w:val="24"/>
                <w:szCs w:val="24"/>
              </w:rPr>
              <w:t>个。墓区分迎宾展示区、双位墓穴区、山顶花园区、林下墓葬区等，建成后将实现公墓园林景观化。</w:t>
            </w:r>
          </w:p>
        </w:tc>
        <w:tc>
          <w:tcPr>
            <w:tcW w:w="1644" w:type="dxa"/>
            <w:vAlign w:val="center"/>
          </w:tcPr>
          <w:p w:rsidR="00A5561F" w:rsidRDefault="007A3A03">
            <w:pPr>
              <w:spacing w:line="240" w:lineRule="auto"/>
              <w:ind w:firstLineChars="0" w:firstLine="0"/>
              <w:jc w:val="center"/>
              <w:rPr>
                <w:sz w:val="24"/>
                <w:szCs w:val="24"/>
              </w:rPr>
            </w:pPr>
            <w:r>
              <w:rPr>
                <w:rFonts w:hint="eastAsia"/>
                <w:sz w:val="24"/>
                <w:szCs w:val="24"/>
              </w:rPr>
              <w:t>榆山街道办事处</w:t>
            </w:r>
          </w:p>
        </w:tc>
      </w:tr>
      <w:tr w:rsidR="00A5561F">
        <w:trPr>
          <w:trHeight w:val="1919"/>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119</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平阴县智慧城市运行管理服务中心项目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2024-2026</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38000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项目用地面积</w:t>
            </w:r>
            <w:r>
              <w:rPr>
                <w:rFonts w:hAnsi="仿宋_GB2312" w:cs="仿宋_GB2312" w:hint="eastAsia"/>
                <w:sz w:val="24"/>
                <w:szCs w:val="24"/>
              </w:rPr>
              <w:t>1.14</w:t>
            </w:r>
            <w:r>
              <w:rPr>
                <w:rFonts w:hAnsi="仿宋_GB2312" w:cs="仿宋_GB2312" w:hint="eastAsia"/>
                <w:sz w:val="24"/>
                <w:szCs w:val="24"/>
              </w:rPr>
              <w:t>公顷，主楼</w:t>
            </w:r>
            <w:r>
              <w:rPr>
                <w:rFonts w:hAnsi="仿宋_GB2312" w:cs="仿宋_GB2312" w:hint="eastAsia"/>
                <w:sz w:val="24"/>
                <w:szCs w:val="24"/>
              </w:rPr>
              <w:t>12</w:t>
            </w:r>
            <w:r>
              <w:rPr>
                <w:rFonts w:hAnsi="仿宋_GB2312" w:cs="仿宋_GB2312" w:hint="eastAsia"/>
                <w:sz w:val="24"/>
                <w:szCs w:val="24"/>
              </w:rPr>
              <w:t>层，裙房</w:t>
            </w:r>
            <w:r>
              <w:rPr>
                <w:rFonts w:hAnsi="仿宋_GB2312" w:cs="仿宋_GB2312" w:hint="eastAsia"/>
                <w:sz w:val="24"/>
                <w:szCs w:val="24"/>
              </w:rPr>
              <w:t>3</w:t>
            </w:r>
            <w:r>
              <w:rPr>
                <w:rFonts w:hAnsi="仿宋_GB2312" w:cs="仿宋_GB2312" w:hint="eastAsia"/>
                <w:sz w:val="24"/>
                <w:szCs w:val="24"/>
              </w:rPr>
              <w:t>层，地下</w:t>
            </w:r>
            <w:r>
              <w:rPr>
                <w:rFonts w:hAnsi="仿宋_GB2312" w:cs="仿宋_GB2312" w:hint="eastAsia"/>
                <w:sz w:val="24"/>
                <w:szCs w:val="24"/>
              </w:rPr>
              <w:t>2</w:t>
            </w:r>
            <w:r>
              <w:rPr>
                <w:rFonts w:hAnsi="仿宋_GB2312" w:cs="仿宋_GB2312" w:hint="eastAsia"/>
                <w:sz w:val="24"/>
                <w:szCs w:val="24"/>
              </w:rPr>
              <w:t>层。总建筑面积约</w:t>
            </w:r>
            <w:r>
              <w:rPr>
                <w:rFonts w:hAnsi="仿宋_GB2312" w:cs="仿宋_GB2312" w:hint="eastAsia"/>
                <w:sz w:val="24"/>
                <w:szCs w:val="24"/>
              </w:rPr>
              <w:t>4.6</w:t>
            </w:r>
            <w:r>
              <w:rPr>
                <w:rFonts w:hAnsi="仿宋_GB2312" w:cs="仿宋_GB2312" w:hint="eastAsia"/>
                <w:sz w:val="24"/>
                <w:szCs w:val="24"/>
              </w:rPr>
              <w:t>万平方米。地上总建筑面积约</w:t>
            </w:r>
            <w:r>
              <w:rPr>
                <w:rFonts w:hAnsi="仿宋_GB2312" w:cs="仿宋_GB2312" w:hint="eastAsia"/>
                <w:sz w:val="24"/>
                <w:szCs w:val="24"/>
              </w:rPr>
              <w:t>2.75</w:t>
            </w:r>
            <w:r>
              <w:rPr>
                <w:rFonts w:hAnsi="仿宋_GB2312" w:cs="仿宋_GB2312" w:hint="eastAsia"/>
                <w:sz w:val="24"/>
                <w:szCs w:val="24"/>
              </w:rPr>
              <w:t>万平方米，其中主楼（</w:t>
            </w:r>
            <w:r>
              <w:rPr>
                <w:rFonts w:hAnsi="仿宋_GB2312" w:cs="仿宋_GB2312" w:hint="eastAsia"/>
                <w:sz w:val="24"/>
                <w:szCs w:val="24"/>
              </w:rPr>
              <w:t>4-12</w:t>
            </w:r>
            <w:r>
              <w:rPr>
                <w:rFonts w:hAnsi="仿宋_GB2312" w:cs="仿宋_GB2312" w:hint="eastAsia"/>
                <w:sz w:val="24"/>
                <w:szCs w:val="24"/>
              </w:rPr>
              <w:t>层）总建面积约</w:t>
            </w:r>
            <w:r>
              <w:rPr>
                <w:rFonts w:hAnsi="仿宋_GB2312" w:cs="仿宋_GB2312" w:hint="eastAsia"/>
                <w:sz w:val="24"/>
                <w:szCs w:val="24"/>
              </w:rPr>
              <w:t>14780</w:t>
            </w:r>
            <w:r>
              <w:rPr>
                <w:rFonts w:hAnsi="仿宋_GB2312" w:cs="仿宋_GB2312" w:hint="eastAsia"/>
                <w:sz w:val="24"/>
                <w:szCs w:val="24"/>
              </w:rPr>
              <w:t>平米，主楼偶数层层面积约</w:t>
            </w:r>
            <w:r>
              <w:rPr>
                <w:rFonts w:hAnsi="仿宋_GB2312" w:cs="仿宋_GB2312" w:hint="eastAsia"/>
                <w:sz w:val="24"/>
                <w:szCs w:val="24"/>
              </w:rPr>
              <w:t>1700</w:t>
            </w:r>
            <w:r>
              <w:rPr>
                <w:rFonts w:hAnsi="仿宋_GB2312" w:cs="仿宋_GB2312" w:hint="eastAsia"/>
                <w:sz w:val="24"/>
                <w:szCs w:val="24"/>
              </w:rPr>
              <w:t>平方米，奇数层层面积约</w:t>
            </w:r>
            <w:r>
              <w:rPr>
                <w:rFonts w:hAnsi="仿宋_GB2312" w:cs="仿宋_GB2312" w:hint="eastAsia"/>
                <w:sz w:val="24"/>
                <w:szCs w:val="24"/>
              </w:rPr>
              <w:t>1580</w:t>
            </w:r>
            <w:r>
              <w:rPr>
                <w:rFonts w:hAnsi="仿宋_GB2312" w:cs="仿宋_GB2312" w:hint="eastAsia"/>
                <w:sz w:val="24"/>
                <w:szCs w:val="24"/>
              </w:rPr>
              <w:t>平米，裙房建筑面积约</w:t>
            </w:r>
            <w:r>
              <w:rPr>
                <w:rFonts w:hAnsi="仿宋_GB2312" w:cs="仿宋_GB2312" w:hint="eastAsia"/>
                <w:sz w:val="24"/>
                <w:szCs w:val="24"/>
              </w:rPr>
              <w:t>12360</w:t>
            </w:r>
            <w:r>
              <w:rPr>
                <w:rFonts w:hAnsi="仿宋_GB2312" w:cs="仿宋_GB2312" w:hint="eastAsia"/>
                <w:sz w:val="24"/>
                <w:szCs w:val="24"/>
              </w:rPr>
              <w:t>平方米。地下总建筑面积约</w:t>
            </w:r>
            <w:r>
              <w:rPr>
                <w:rFonts w:hAnsi="仿宋_GB2312" w:cs="仿宋_GB2312" w:hint="eastAsia"/>
                <w:sz w:val="24"/>
                <w:szCs w:val="24"/>
              </w:rPr>
              <w:t>1.85</w:t>
            </w:r>
            <w:r>
              <w:rPr>
                <w:rFonts w:hAnsi="仿宋_GB2312" w:cs="仿宋_GB2312" w:hint="eastAsia"/>
                <w:sz w:val="24"/>
                <w:szCs w:val="24"/>
              </w:rPr>
              <w:t>万平米。</w:t>
            </w:r>
          </w:p>
        </w:tc>
        <w:tc>
          <w:tcPr>
            <w:tcW w:w="1644" w:type="dxa"/>
            <w:vAlign w:val="center"/>
          </w:tcPr>
          <w:p w:rsidR="00A5561F" w:rsidRDefault="007A3A03">
            <w:pPr>
              <w:spacing w:line="240" w:lineRule="auto"/>
              <w:ind w:firstLineChars="0" w:firstLine="0"/>
              <w:jc w:val="center"/>
              <w:rPr>
                <w:sz w:val="24"/>
                <w:szCs w:val="24"/>
              </w:rPr>
            </w:pPr>
            <w:r>
              <w:rPr>
                <w:rFonts w:hint="eastAsia"/>
                <w:sz w:val="24"/>
                <w:szCs w:val="24"/>
              </w:rPr>
              <w:t>山东鸿泰财金发展投资集团有限公司</w:t>
            </w:r>
          </w:p>
        </w:tc>
      </w:tr>
      <w:tr w:rsidR="00A5561F">
        <w:trPr>
          <w:trHeight w:val="698"/>
          <w:jc w:val="center"/>
        </w:trPr>
        <w:tc>
          <w:tcPr>
            <w:tcW w:w="14403" w:type="dxa"/>
            <w:gridSpan w:val="8"/>
            <w:vAlign w:val="center"/>
          </w:tcPr>
          <w:p w:rsidR="00A5561F" w:rsidRDefault="007A3A03">
            <w:pPr>
              <w:spacing w:line="240" w:lineRule="auto"/>
              <w:ind w:firstLineChars="0" w:firstLine="0"/>
              <w:jc w:val="center"/>
              <w:rPr>
                <w:sz w:val="24"/>
                <w:szCs w:val="24"/>
              </w:rPr>
            </w:pPr>
            <w:r>
              <w:rPr>
                <w:rFonts w:hint="eastAsia"/>
                <w:b/>
                <w:bCs/>
                <w:sz w:val="24"/>
                <w:szCs w:val="24"/>
              </w:rPr>
              <w:t>五、改善城乡人居环境品质</w:t>
            </w:r>
          </w:p>
        </w:tc>
      </w:tr>
      <w:tr w:rsidR="00A5561F">
        <w:trPr>
          <w:trHeight w:val="1352"/>
          <w:jc w:val="center"/>
        </w:trPr>
        <w:tc>
          <w:tcPr>
            <w:tcW w:w="993" w:type="dxa"/>
            <w:vMerge w:val="restart"/>
            <w:vAlign w:val="center"/>
          </w:tcPr>
          <w:p w:rsidR="00A5561F" w:rsidRDefault="007A3A03">
            <w:pPr>
              <w:spacing w:line="240" w:lineRule="auto"/>
              <w:ind w:firstLineChars="0" w:firstLine="0"/>
              <w:jc w:val="center"/>
              <w:rPr>
                <w:sz w:val="24"/>
                <w:szCs w:val="24"/>
              </w:rPr>
            </w:pPr>
            <w:r>
              <w:rPr>
                <w:rFonts w:hint="eastAsia"/>
                <w:sz w:val="24"/>
                <w:szCs w:val="24"/>
              </w:rPr>
              <w:t>传承活化优秀历史文脉</w:t>
            </w: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120</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平阴县黄河风貌带生态修复项目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2022-2023</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1096</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防汛路两侧生态绿化、生态护坡、主题驿站节点提升、宅前空间节点提升、田山西侧滩涂观景节点、凌庄村三角地景观节点、边坡平整排渣、种植土回填等工程。</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平阴县黄河生态产业发展中心</w:t>
            </w:r>
          </w:p>
        </w:tc>
      </w:tr>
      <w:tr w:rsidR="00A5561F">
        <w:trPr>
          <w:trHeight w:val="1703"/>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121</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黄河特色景观带提升工程</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1200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依托自然资源局项目打造</w:t>
            </w:r>
            <w:r>
              <w:rPr>
                <w:rFonts w:hAnsi="仿宋_GB2312" w:cs="仿宋_GB2312" w:hint="eastAsia"/>
                <w:sz w:val="24"/>
                <w:szCs w:val="24"/>
              </w:rPr>
              <w:t>10</w:t>
            </w:r>
            <w:r>
              <w:rPr>
                <w:rFonts w:hAnsi="仿宋_GB2312" w:cs="仿宋_GB2312" w:hint="eastAsia"/>
                <w:sz w:val="24"/>
                <w:szCs w:val="24"/>
              </w:rPr>
              <w:t>亩具备露营功能的矿坑公园；破损山体立面建设黄河文化墙；“女神一号”公路玫瑰段、东阿段、安城段共计</w:t>
            </w:r>
            <w:r>
              <w:rPr>
                <w:rFonts w:hAnsi="仿宋_GB2312" w:cs="仿宋_GB2312" w:hint="eastAsia"/>
                <w:sz w:val="24"/>
                <w:szCs w:val="24"/>
              </w:rPr>
              <w:t>24</w:t>
            </w:r>
            <w:r>
              <w:rPr>
                <w:rFonts w:hAnsi="仿宋_GB2312" w:cs="仿宋_GB2312" w:hint="eastAsia"/>
                <w:sz w:val="24"/>
                <w:szCs w:val="24"/>
              </w:rPr>
              <w:t>公里道路两侧绿化；外山村周边稻田景观提升。</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平阴县黄河生态产业发展中心</w:t>
            </w:r>
          </w:p>
        </w:tc>
      </w:tr>
      <w:tr w:rsidR="00A5561F">
        <w:trPr>
          <w:trHeight w:val="327"/>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122</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东阿镇沿黄生态廊道建设</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5210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1.</w:t>
            </w:r>
            <w:r>
              <w:rPr>
                <w:rFonts w:hAnsi="仿宋_GB2312" w:cs="仿宋_GB2312" w:hint="eastAsia"/>
                <w:sz w:val="24"/>
                <w:szCs w:val="24"/>
              </w:rPr>
              <w:t>滨湖路及延长线</w:t>
            </w:r>
            <w:r>
              <w:rPr>
                <w:rFonts w:hAnsi="仿宋_GB2312" w:cs="仿宋_GB2312" w:hint="eastAsia"/>
                <w:sz w:val="24"/>
                <w:szCs w:val="24"/>
              </w:rPr>
              <w:t>4.36</w:t>
            </w:r>
            <w:r>
              <w:rPr>
                <w:rFonts w:hAnsi="仿宋_GB2312" w:cs="仿宋_GB2312" w:hint="eastAsia"/>
                <w:sz w:val="24"/>
                <w:szCs w:val="24"/>
              </w:rPr>
              <w:t>公里，河鱼生产区</w:t>
            </w:r>
            <w:r>
              <w:rPr>
                <w:rFonts w:hAnsi="仿宋_GB2312" w:cs="仿宋_GB2312" w:hint="eastAsia"/>
                <w:sz w:val="24"/>
                <w:szCs w:val="24"/>
              </w:rPr>
              <w:t>37.3</w:t>
            </w:r>
            <w:r>
              <w:rPr>
                <w:rFonts w:hAnsi="仿宋_GB2312" w:cs="仿宋_GB2312" w:hint="eastAsia"/>
                <w:sz w:val="24"/>
                <w:szCs w:val="24"/>
              </w:rPr>
              <w:t>万㎡，古城风貌区</w:t>
            </w:r>
            <w:r>
              <w:rPr>
                <w:rFonts w:hAnsi="仿宋_GB2312" w:cs="仿宋_GB2312" w:hint="eastAsia"/>
                <w:sz w:val="24"/>
                <w:szCs w:val="24"/>
              </w:rPr>
              <w:t>6.9</w:t>
            </w:r>
            <w:r>
              <w:rPr>
                <w:rFonts w:hAnsi="仿宋_GB2312" w:cs="仿宋_GB2312" w:hint="eastAsia"/>
                <w:sz w:val="24"/>
                <w:szCs w:val="24"/>
              </w:rPr>
              <w:t>万㎡，农业示范区</w:t>
            </w:r>
            <w:r>
              <w:rPr>
                <w:rFonts w:hAnsi="仿宋_GB2312" w:cs="仿宋_GB2312" w:hint="eastAsia"/>
                <w:sz w:val="24"/>
                <w:szCs w:val="24"/>
              </w:rPr>
              <w:t>1.8</w:t>
            </w:r>
            <w:r>
              <w:rPr>
                <w:rFonts w:hAnsi="仿宋_GB2312" w:cs="仿宋_GB2312" w:hint="eastAsia"/>
                <w:sz w:val="24"/>
                <w:szCs w:val="24"/>
              </w:rPr>
              <w:t>万㎡，滨水休闲区</w:t>
            </w:r>
            <w:r>
              <w:rPr>
                <w:rFonts w:hAnsi="仿宋_GB2312" w:cs="仿宋_GB2312" w:hint="eastAsia"/>
                <w:sz w:val="24"/>
                <w:szCs w:val="24"/>
              </w:rPr>
              <w:t>19.2</w:t>
            </w:r>
            <w:r>
              <w:rPr>
                <w:rFonts w:hAnsi="仿宋_GB2312" w:cs="仿宋_GB2312" w:hint="eastAsia"/>
                <w:sz w:val="24"/>
                <w:szCs w:val="24"/>
              </w:rPr>
              <w:t>万㎡；</w:t>
            </w:r>
            <w:r>
              <w:rPr>
                <w:rFonts w:hAnsi="仿宋_GB2312" w:cs="仿宋_GB2312" w:hint="eastAsia"/>
                <w:sz w:val="24"/>
                <w:szCs w:val="24"/>
              </w:rPr>
              <w:t>2.</w:t>
            </w:r>
            <w:r>
              <w:rPr>
                <w:rFonts w:hAnsi="仿宋_GB2312" w:cs="仿宋_GB2312" w:hint="eastAsia"/>
                <w:sz w:val="24"/>
                <w:szCs w:val="24"/>
              </w:rPr>
              <w:t>黄石路路</w:t>
            </w:r>
            <w:r>
              <w:rPr>
                <w:rFonts w:hAnsi="仿宋_GB2312" w:cs="仿宋_GB2312" w:hint="eastAsia"/>
                <w:sz w:val="24"/>
                <w:szCs w:val="24"/>
              </w:rPr>
              <w:t>2.8</w:t>
            </w:r>
            <w:r>
              <w:rPr>
                <w:rFonts w:hAnsi="仿宋_GB2312" w:cs="仿宋_GB2312" w:hint="eastAsia"/>
                <w:sz w:val="24"/>
                <w:szCs w:val="24"/>
              </w:rPr>
              <w:t>公里，</w:t>
            </w:r>
            <w:r>
              <w:rPr>
                <w:rFonts w:hAnsi="仿宋_GB2312" w:cs="仿宋_GB2312" w:hint="eastAsia"/>
                <w:sz w:val="24"/>
                <w:szCs w:val="24"/>
              </w:rPr>
              <w:t>3.</w:t>
            </w:r>
            <w:r>
              <w:rPr>
                <w:rFonts w:hAnsi="仿宋_GB2312" w:cs="仿宋_GB2312" w:hint="eastAsia"/>
                <w:sz w:val="24"/>
                <w:szCs w:val="24"/>
              </w:rPr>
              <w:t>杨桃路</w:t>
            </w:r>
            <w:r>
              <w:rPr>
                <w:rFonts w:hAnsi="仿宋_GB2312" w:cs="仿宋_GB2312" w:hint="eastAsia"/>
                <w:sz w:val="24"/>
                <w:szCs w:val="24"/>
              </w:rPr>
              <w:t>2.0</w:t>
            </w:r>
            <w:r>
              <w:rPr>
                <w:rFonts w:hAnsi="仿宋_GB2312" w:cs="仿宋_GB2312" w:hint="eastAsia"/>
                <w:sz w:val="24"/>
                <w:szCs w:val="24"/>
              </w:rPr>
              <w:t>公里，打造道路两侧绿化</w:t>
            </w:r>
            <w:r>
              <w:rPr>
                <w:rFonts w:hAnsi="仿宋_GB2312" w:cs="仿宋_GB2312" w:hint="eastAsia"/>
                <w:sz w:val="24"/>
                <w:szCs w:val="24"/>
              </w:rPr>
              <w:t>4000</w:t>
            </w:r>
            <w:r>
              <w:rPr>
                <w:rFonts w:hAnsi="仿宋_GB2312" w:cs="仿宋_GB2312" w:hint="eastAsia"/>
                <w:sz w:val="24"/>
                <w:szCs w:val="24"/>
              </w:rPr>
              <w:t>㎡；</w:t>
            </w:r>
            <w:r>
              <w:rPr>
                <w:rFonts w:hAnsi="仿宋_GB2312" w:cs="仿宋_GB2312" w:hint="eastAsia"/>
                <w:sz w:val="24"/>
                <w:szCs w:val="24"/>
              </w:rPr>
              <w:t>4.</w:t>
            </w:r>
            <w:r>
              <w:rPr>
                <w:rFonts w:hAnsi="仿宋_GB2312" w:cs="仿宋_GB2312" w:hint="eastAsia"/>
                <w:sz w:val="24"/>
                <w:szCs w:val="24"/>
              </w:rPr>
              <w:t>石姜线西延</w:t>
            </w:r>
            <w:r>
              <w:rPr>
                <w:rFonts w:hAnsi="仿宋_GB2312" w:cs="仿宋_GB2312" w:hint="eastAsia"/>
                <w:sz w:val="24"/>
                <w:szCs w:val="24"/>
              </w:rPr>
              <w:t>0.8</w:t>
            </w:r>
            <w:r>
              <w:rPr>
                <w:rFonts w:hAnsi="仿宋_GB2312" w:cs="仿宋_GB2312" w:hint="eastAsia"/>
                <w:sz w:val="24"/>
                <w:szCs w:val="24"/>
              </w:rPr>
              <w:t>公里，打造道路两侧绿化</w:t>
            </w:r>
            <w:r>
              <w:rPr>
                <w:rFonts w:hAnsi="仿宋_GB2312" w:cs="仿宋_GB2312" w:hint="eastAsia"/>
                <w:sz w:val="24"/>
                <w:szCs w:val="24"/>
              </w:rPr>
              <w:t>1600</w:t>
            </w:r>
            <w:r>
              <w:rPr>
                <w:rFonts w:hAnsi="仿宋_GB2312" w:cs="仿宋_GB2312" w:hint="eastAsia"/>
                <w:sz w:val="24"/>
                <w:szCs w:val="24"/>
              </w:rPr>
              <w:t>㎡。</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东阿镇</w:t>
            </w:r>
          </w:p>
        </w:tc>
      </w:tr>
      <w:tr w:rsidR="00A5561F">
        <w:trPr>
          <w:trHeight w:val="1187"/>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123</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锦水街道环境综合提升项目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1000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本项目涉及</w:t>
            </w:r>
            <w:r>
              <w:rPr>
                <w:rFonts w:hAnsi="仿宋_GB2312" w:cs="仿宋_GB2312" w:hint="eastAsia"/>
                <w:sz w:val="24"/>
                <w:szCs w:val="24"/>
              </w:rPr>
              <w:t>21</w:t>
            </w:r>
            <w:r>
              <w:rPr>
                <w:rFonts w:hAnsi="仿宋_GB2312" w:cs="仿宋_GB2312" w:hint="eastAsia"/>
                <w:sz w:val="24"/>
                <w:szCs w:val="24"/>
              </w:rPr>
              <w:t>个村及</w:t>
            </w:r>
            <w:r>
              <w:rPr>
                <w:rFonts w:hAnsi="仿宋_GB2312" w:cs="仿宋_GB2312" w:hint="eastAsia"/>
                <w:sz w:val="24"/>
                <w:szCs w:val="24"/>
              </w:rPr>
              <w:t>5</w:t>
            </w:r>
            <w:r>
              <w:rPr>
                <w:rFonts w:hAnsi="仿宋_GB2312" w:cs="仿宋_GB2312" w:hint="eastAsia"/>
                <w:sz w:val="24"/>
                <w:szCs w:val="24"/>
              </w:rPr>
              <w:t>个社区人居环境提升，垃圾分类、路面保洁、部分路面改造及环卫设施提升。</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锦水街道办事处</w:t>
            </w:r>
          </w:p>
        </w:tc>
      </w:tr>
      <w:tr w:rsidR="00A5561F">
        <w:trPr>
          <w:trHeight w:val="1580"/>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124</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安栾河、浪溪河、玉带河、龙柳河入黄河口人工湿地工程</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7657.2</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采用河道走廊人工湿地工艺，削减河道入黄河污染负荷，在河道两岸因地制宜划定缓冲带区域，强化缓冲带拦截净化作用。工程进行基底清理，建设河湖生态缓冲带，种植沉水、挺水等水生植物，通过水生植物生长提升水质。</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市生态环境局平阴分局、县水务局</w:t>
            </w:r>
          </w:p>
        </w:tc>
      </w:tr>
      <w:tr w:rsidR="00A5561F">
        <w:trPr>
          <w:trHeight w:val="1245"/>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125</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翠屏丽景社区综合配套设施提升项目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6000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1.</w:t>
            </w:r>
            <w:r>
              <w:rPr>
                <w:rFonts w:hAnsi="仿宋_GB2312" w:cs="仿宋_GB2312" w:hint="eastAsia"/>
                <w:sz w:val="24"/>
                <w:szCs w:val="24"/>
              </w:rPr>
              <w:t>翠屏丽景小区双创基地、来料加工基地配套设施提升；</w:t>
            </w:r>
            <w:r>
              <w:rPr>
                <w:rFonts w:hAnsi="仿宋_GB2312" w:cs="仿宋_GB2312" w:hint="eastAsia"/>
                <w:sz w:val="24"/>
                <w:szCs w:val="24"/>
              </w:rPr>
              <w:t>2.</w:t>
            </w:r>
            <w:r>
              <w:rPr>
                <w:rFonts w:hAnsi="仿宋_GB2312" w:cs="仿宋_GB2312" w:hint="eastAsia"/>
                <w:sz w:val="24"/>
                <w:szCs w:val="24"/>
              </w:rPr>
              <w:t>玫瑰镇医疗康养服务中心，</w:t>
            </w:r>
            <w:r>
              <w:rPr>
                <w:rFonts w:hAnsi="仿宋_GB2312" w:cs="仿宋_GB2312" w:hint="eastAsia"/>
                <w:sz w:val="24"/>
                <w:szCs w:val="24"/>
              </w:rPr>
              <w:t>150</w:t>
            </w:r>
            <w:r>
              <w:rPr>
                <w:rFonts w:hAnsi="仿宋_GB2312" w:cs="仿宋_GB2312" w:hint="eastAsia"/>
                <w:sz w:val="24"/>
                <w:szCs w:val="24"/>
              </w:rPr>
              <w:t>张床位；</w:t>
            </w:r>
            <w:r>
              <w:rPr>
                <w:rFonts w:hAnsi="仿宋_GB2312" w:cs="仿宋_GB2312" w:hint="eastAsia"/>
                <w:sz w:val="24"/>
                <w:szCs w:val="24"/>
              </w:rPr>
              <w:t>3.</w:t>
            </w:r>
            <w:r>
              <w:rPr>
                <w:rFonts w:hAnsi="仿宋_GB2312" w:cs="仿宋_GB2312" w:hint="eastAsia"/>
                <w:sz w:val="24"/>
                <w:szCs w:val="24"/>
              </w:rPr>
              <w:t>新建便民市场；</w:t>
            </w:r>
            <w:r>
              <w:rPr>
                <w:rFonts w:hAnsi="仿宋_GB2312" w:cs="仿宋_GB2312" w:hint="eastAsia"/>
                <w:sz w:val="24"/>
                <w:szCs w:val="24"/>
              </w:rPr>
              <w:t>4.</w:t>
            </w:r>
            <w:r>
              <w:rPr>
                <w:rFonts w:hAnsi="仿宋_GB2312" w:cs="仿宋_GB2312" w:hint="eastAsia"/>
                <w:sz w:val="24"/>
                <w:szCs w:val="24"/>
              </w:rPr>
              <w:t>综合治理中心二楼改造提升。</w:t>
            </w:r>
            <w:r>
              <w:rPr>
                <w:rFonts w:hAnsi="仿宋_GB2312" w:cs="仿宋_GB2312" w:hint="eastAsia"/>
                <w:sz w:val="24"/>
                <w:szCs w:val="24"/>
              </w:rPr>
              <w:t>5.</w:t>
            </w:r>
            <w:r>
              <w:rPr>
                <w:rFonts w:hAnsi="仿宋_GB2312" w:cs="仿宋_GB2312" w:hint="eastAsia"/>
                <w:sz w:val="24"/>
                <w:szCs w:val="24"/>
              </w:rPr>
              <w:t>新建污水处理站。</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平阴县玫瑰镇人民政府</w:t>
            </w:r>
          </w:p>
        </w:tc>
      </w:tr>
      <w:tr w:rsidR="00A5561F">
        <w:trPr>
          <w:trHeight w:val="1695"/>
          <w:jc w:val="center"/>
        </w:trPr>
        <w:tc>
          <w:tcPr>
            <w:tcW w:w="993" w:type="dxa"/>
            <w:vMerge w:val="restart"/>
            <w:vAlign w:val="center"/>
          </w:tcPr>
          <w:p w:rsidR="00A5561F" w:rsidRDefault="007A3A03">
            <w:pPr>
              <w:spacing w:line="240" w:lineRule="auto"/>
              <w:ind w:firstLineChars="0" w:firstLine="0"/>
              <w:jc w:val="center"/>
              <w:rPr>
                <w:sz w:val="24"/>
                <w:szCs w:val="24"/>
              </w:rPr>
            </w:pPr>
            <w:r>
              <w:rPr>
                <w:rFonts w:hint="eastAsia"/>
                <w:sz w:val="24"/>
                <w:szCs w:val="24"/>
              </w:rPr>
              <w:t>构筑城市蓝绿生态空间</w:t>
            </w: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126</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青龙山山体公园</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2000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项目总面积约</w:t>
            </w:r>
            <w:r>
              <w:rPr>
                <w:rFonts w:hAnsi="仿宋_GB2312" w:cs="仿宋_GB2312" w:hint="eastAsia"/>
                <w:sz w:val="24"/>
                <w:szCs w:val="24"/>
              </w:rPr>
              <w:t>243</w:t>
            </w:r>
            <w:r>
              <w:rPr>
                <w:rFonts w:hAnsi="仿宋_GB2312" w:cs="仿宋_GB2312" w:hint="eastAsia"/>
                <w:sz w:val="24"/>
                <w:szCs w:val="24"/>
              </w:rPr>
              <w:t>亩，设计以“青龙望平湖，绿韵绕玫城”为主题，打造自然生态，风景优美、宜赏宜游的城市山体公园。主要建设山体覆绿、登山路、防火通道、休憩空间、入口节点、山顶观景平台、蓄水池等内容。</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平阴县自然资源局</w:t>
            </w:r>
          </w:p>
        </w:tc>
      </w:tr>
      <w:tr w:rsidR="00A5561F">
        <w:trPr>
          <w:trHeight w:val="2030"/>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127</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凤凰山郊野公园</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1000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项目用地约</w:t>
            </w:r>
            <w:r>
              <w:rPr>
                <w:rFonts w:hAnsi="仿宋_GB2312" w:cs="仿宋_GB2312" w:hint="eastAsia"/>
                <w:sz w:val="24"/>
                <w:szCs w:val="24"/>
              </w:rPr>
              <w:t>300</w:t>
            </w:r>
            <w:r>
              <w:rPr>
                <w:rFonts w:hAnsi="仿宋_GB2312" w:cs="仿宋_GB2312" w:hint="eastAsia"/>
                <w:sz w:val="24"/>
                <w:szCs w:val="24"/>
              </w:rPr>
              <w:t>亩，建设四大功能区。红色文化板块，梦之源，形成良好的公园入口和休闲空间；休闲体验版块，静心谷，为游客提供景观丰富的休息场所；亲子研学板块，智学园，为亲子间提供交流游玩场所；观光交流版块，聚贤顶，建设视野开阔的活动空间。</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平阴县自然资源局</w:t>
            </w:r>
          </w:p>
        </w:tc>
      </w:tr>
      <w:tr w:rsidR="00A5561F">
        <w:trPr>
          <w:trHeight w:val="2130"/>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128</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环秀公园南山体公园</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350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项目占地约</w:t>
            </w:r>
            <w:r>
              <w:rPr>
                <w:rFonts w:hAnsi="仿宋_GB2312" w:cs="仿宋_GB2312" w:hint="eastAsia"/>
                <w:sz w:val="24"/>
                <w:szCs w:val="24"/>
              </w:rPr>
              <w:t>70.35</w:t>
            </w:r>
            <w:r>
              <w:rPr>
                <w:rFonts w:hAnsi="仿宋_GB2312" w:cs="仿宋_GB2312" w:hint="eastAsia"/>
                <w:sz w:val="24"/>
                <w:szCs w:val="24"/>
              </w:rPr>
              <w:t>亩，对项目区内土地平整、种植植物，对园内道路进行硬化。建设三个主要分区：春季景观区，种植花卉植物；秋季景观区，色叶树种与常绿树种搭配种植；四季景观区，种植常绿植物。春季景观区内建设大地景观，种植不同季节开花地被植物，增加景观节点。</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平阴县自然资源局</w:t>
            </w:r>
          </w:p>
        </w:tc>
      </w:tr>
      <w:tr w:rsidR="00A5561F">
        <w:trPr>
          <w:trHeight w:val="1335"/>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129</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合山郊野公园</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600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项目用地约</w:t>
            </w:r>
            <w:r>
              <w:rPr>
                <w:rFonts w:hAnsi="仿宋_GB2312" w:cs="仿宋_GB2312" w:hint="eastAsia"/>
                <w:sz w:val="24"/>
                <w:szCs w:val="24"/>
              </w:rPr>
              <w:t>90</w:t>
            </w:r>
            <w:r>
              <w:rPr>
                <w:rFonts w:hAnsi="仿宋_GB2312" w:cs="仿宋_GB2312" w:hint="eastAsia"/>
                <w:sz w:val="24"/>
                <w:szCs w:val="24"/>
              </w:rPr>
              <w:t>亩，修建休闲游憩区及登山道路等为游客提供休闲游憩空间。休闲游憩区内建设景观节点和体育设施；对山体裸露、植被退化地带进行补植，形成良好景观环境。</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平阴县自然资源局</w:t>
            </w:r>
          </w:p>
        </w:tc>
      </w:tr>
      <w:tr w:rsidR="00A5561F">
        <w:trPr>
          <w:trHeight w:val="1822"/>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130</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锦东公园南片区综合提升项目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2023-2025</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98000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占地面积</w:t>
            </w:r>
            <w:r>
              <w:rPr>
                <w:rFonts w:hAnsi="仿宋_GB2312" w:cs="仿宋_GB2312" w:hint="eastAsia"/>
                <w:sz w:val="24"/>
                <w:szCs w:val="24"/>
              </w:rPr>
              <w:t>67827</w:t>
            </w:r>
            <w:r>
              <w:rPr>
                <w:rFonts w:hAnsi="仿宋_GB2312" w:cs="仿宋_GB2312" w:hint="eastAsia"/>
                <w:sz w:val="24"/>
                <w:szCs w:val="24"/>
              </w:rPr>
              <w:t>㎡，总建筑面积</w:t>
            </w:r>
            <w:r>
              <w:rPr>
                <w:rFonts w:hAnsi="仿宋_GB2312" w:cs="仿宋_GB2312" w:hint="eastAsia"/>
                <w:sz w:val="24"/>
                <w:szCs w:val="24"/>
              </w:rPr>
              <w:t>159080</w:t>
            </w:r>
            <w:r>
              <w:rPr>
                <w:rFonts w:hAnsi="仿宋_GB2312" w:cs="仿宋_GB2312" w:hint="eastAsia"/>
                <w:sz w:val="24"/>
                <w:szCs w:val="24"/>
              </w:rPr>
              <w:t>㎡。同步配套长者运动健康之家、老年大学、文体活动广场、社区商业中心、生态绿地景观等公共设施，打造以居住、生态公园为主的宜居生活与生态休闲中心。</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榆山街道办事处</w:t>
            </w:r>
          </w:p>
        </w:tc>
      </w:tr>
      <w:tr w:rsidR="00A5561F">
        <w:trPr>
          <w:trHeight w:val="1477"/>
          <w:jc w:val="center"/>
        </w:trPr>
        <w:tc>
          <w:tcPr>
            <w:tcW w:w="993" w:type="dxa"/>
            <w:vMerge w:val="restart"/>
            <w:vAlign w:val="center"/>
          </w:tcPr>
          <w:p w:rsidR="00A5561F" w:rsidRDefault="007A3A03">
            <w:pPr>
              <w:spacing w:line="240" w:lineRule="auto"/>
              <w:ind w:firstLineChars="0" w:firstLine="0"/>
              <w:jc w:val="center"/>
              <w:rPr>
                <w:sz w:val="24"/>
                <w:szCs w:val="24"/>
              </w:rPr>
            </w:pPr>
            <w:r>
              <w:rPr>
                <w:rFonts w:hint="eastAsia"/>
                <w:sz w:val="24"/>
                <w:szCs w:val="24"/>
              </w:rPr>
              <w:t>完善垃圾收集处理体系</w:t>
            </w: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131</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县生活垃圾分类项目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650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建立完善项目范围内小区生活垃圾“四分类”体系建设。主要包括</w:t>
            </w:r>
            <w:r>
              <w:rPr>
                <w:rFonts w:hAnsi="仿宋_GB2312" w:cs="仿宋_GB2312" w:hint="eastAsia"/>
                <w:sz w:val="24"/>
                <w:szCs w:val="24"/>
              </w:rPr>
              <w:t>:</w:t>
            </w:r>
            <w:r>
              <w:rPr>
                <w:rFonts w:hAnsi="仿宋_GB2312" w:cs="仿宋_GB2312" w:hint="eastAsia"/>
                <w:sz w:val="24"/>
                <w:szCs w:val="24"/>
              </w:rPr>
              <w:t>垃圾分类服务站点的建设、完善及提升，四分类收集桶的配套齐全及环境维护。</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平阴县环卫绿化管护中心</w:t>
            </w:r>
          </w:p>
        </w:tc>
      </w:tr>
      <w:tr w:rsidR="00A5561F">
        <w:trPr>
          <w:trHeight w:val="327"/>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132</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县生活垃圾处理项目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928</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实施生活垃圾零填埋，异地焚烧处置</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平阴县环卫绿化管护中心</w:t>
            </w:r>
          </w:p>
        </w:tc>
      </w:tr>
      <w:tr w:rsidR="00A5561F">
        <w:trPr>
          <w:trHeight w:val="1580"/>
          <w:jc w:val="center"/>
        </w:trPr>
        <w:tc>
          <w:tcPr>
            <w:tcW w:w="993" w:type="dxa"/>
            <w:vMerge w:val="restart"/>
            <w:vAlign w:val="center"/>
          </w:tcPr>
          <w:p w:rsidR="00A5561F" w:rsidRDefault="007A3A03">
            <w:pPr>
              <w:spacing w:line="240" w:lineRule="auto"/>
              <w:ind w:firstLineChars="0" w:firstLine="0"/>
              <w:jc w:val="center"/>
              <w:rPr>
                <w:sz w:val="24"/>
                <w:szCs w:val="24"/>
              </w:rPr>
            </w:pPr>
            <w:r>
              <w:rPr>
                <w:rFonts w:hint="eastAsia"/>
                <w:sz w:val="24"/>
                <w:szCs w:val="24"/>
              </w:rPr>
              <w:t>推进污水处理扩容提标</w:t>
            </w: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133</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平阴县锦水河入黄河口人工湿地水质净化及生态修复工程</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4858.23</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东关街以北，锦水河东西支两侧坑塘。工程采用表面流湿地工艺，对锦水河来水进行深度处理，同时对锦水河下游区域进行生态修复。</w:t>
            </w:r>
          </w:p>
        </w:tc>
        <w:tc>
          <w:tcPr>
            <w:tcW w:w="1644" w:type="dxa"/>
            <w:vAlign w:val="center"/>
          </w:tcPr>
          <w:p w:rsidR="00A5561F" w:rsidRDefault="007A3A03">
            <w:pPr>
              <w:spacing w:line="240" w:lineRule="auto"/>
              <w:ind w:firstLineChars="0" w:firstLine="0"/>
              <w:jc w:val="center"/>
              <w:rPr>
                <w:sz w:val="24"/>
                <w:szCs w:val="24"/>
              </w:rPr>
            </w:pPr>
            <w:r>
              <w:rPr>
                <w:rFonts w:hint="eastAsia"/>
                <w:sz w:val="24"/>
                <w:szCs w:val="24"/>
              </w:rPr>
              <w:t>市生态环境局平阴分局、县水务局</w:t>
            </w:r>
          </w:p>
        </w:tc>
      </w:tr>
      <w:tr w:rsidR="00A5561F">
        <w:trPr>
          <w:trHeight w:val="1094"/>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134</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农村生活污水治理项目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14000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对全县</w:t>
            </w:r>
            <w:r>
              <w:rPr>
                <w:rFonts w:hAnsi="仿宋_GB2312" w:cs="仿宋_GB2312" w:hint="eastAsia"/>
                <w:sz w:val="24"/>
                <w:szCs w:val="24"/>
              </w:rPr>
              <w:t>8</w:t>
            </w:r>
            <w:r>
              <w:rPr>
                <w:rFonts w:hAnsi="仿宋_GB2312" w:cs="仿宋_GB2312" w:hint="eastAsia"/>
                <w:sz w:val="24"/>
                <w:szCs w:val="24"/>
              </w:rPr>
              <w:t>个镇街</w:t>
            </w:r>
            <w:r>
              <w:rPr>
                <w:rFonts w:hAnsi="仿宋_GB2312" w:cs="仿宋_GB2312" w:hint="eastAsia"/>
                <w:sz w:val="24"/>
                <w:szCs w:val="24"/>
              </w:rPr>
              <w:t>114</w:t>
            </w:r>
            <w:r>
              <w:rPr>
                <w:rFonts w:hAnsi="仿宋_GB2312" w:cs="仿宋_GB2312" w:hint="eastAsia"/>
                <w:sz w:val="24"/>
                <w:szCs w:val="24"/>
              </w:rPr>
              <w:t>个村进行农村生活污水进行治理，主要是污水管网建设和收集池建设。</w:t>
            </w:r>
          </w:p>
        </w:tc>
        <w:tc>
          <w:tcPr>
            <w:tcW w:w="1644" w:type="dxa"/>
            <w:vAlign w:val="center"/>
          </w:tcPr>
          <w:p w:rsidR="00A5561F" w:rsidRDefault="007A3A03">
            <w:pPr>
              <w:spacing w:line="240" w:lineRule="auto"/>
              <w:ind w:firstLineChars="0" w:firstLine="0"/>
              <w:jc w:val="center"/>
              <w:rPr>
                <w:sz w:val="24"/>
                <w:szCs w:val="24"/>
              </w:rPr>
            </w:pPr>
            <w:r>
              <w:rPr>
                <w:rFonts w:hint="eastAsia"/>
                <w:sz w:val="24"/>
                <w:szCs w:val="24"/>
              </w:rPr>
              <w:t>平阴县住房和城乡建设局及</w:t>
            </w:r>
            <w:r>
              <w:rPr>
                <w:rFonts w:hint="eastAsia"/>
                <w:sz w:val="24"/>
                <w:szCs w:val="24"/>
              </w:rPr>
              <w:t>8</w:t>
            </w:r>
            <w:r>
              <w:rPr>
                <w:rFonts w:hint="eastAsia"/>
                <w:sz w:val="24"/>
                <w:szCs w:val="24"/>
              </w:rPr>
              <w:t>个镇街</w:t>
            </w:r>
          </w:p>
        </w:tc>
      </w:tr>
      <w:tr w:rsidR="00A5561F">
        <w:trPr>
          <w:trHeight w:val="2092"/>
          <w:jc w:val="center"/>
        </w:trPr>
        <w:tc>
          <w:tcPr>
            <w:tcW w:w="993" w:type="dxa"/>
            <w:vMerge w:val="restart"/>
            <w:vAlign w:val="center"/>
          </w:tcPr>
          <w:p w:rsidR="00A5561F" w:rsidRDefault="007A3A03">
            <w:pPr>
              <w:spacing w:line="240" w:lineRule="auto"/>
              <w:ind w:firstLineChars="0" w:firstLine="0"/>
              <w:jc w:val="center"/>
              <w:rPr>
                <w:sz w:val="24"/>
                <w:szCs w:val="24"/>
              </w:rPr>
            </w:pPr>
            <w:r>
              <w:rPr>
                <w:rFonts w:hint="eastAsia"/>
                <w:sz w:val="24"/>
                <w:szCs w:val="24"/>
              </w:rPr>
              <w:lastRenderedPageBreak/>
              <w:t>推动经济社会绿色发展</w:t>
            </w: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135</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中广核济南平阴</w:t>
            </w:r>
            <w:r>
              <w:rPr>
                <w:rFonts w:hint="eastAsia"/>
                <w:sz w:val="24"/>
                <w:szCs w:val="24"/>
              </w:rPr>
              <w:t>200MW/400MWh</w:t>
            </w:r>
            <w:r>
              <w:rPr>
                <w:rFonts w:hint="eastAsia"/>
                <w:sz w:val="24"/>
                <w:szCs w:val="24"/>
              </w:rPr>
              <w:t>储能电站项目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2023-2025</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90000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项目位于玫瑰镇野仙沟村，占地</w:t>
            </w:r>
            <w:r>
              <w:rPr>
                <w:rFonts w:hAnsi="仿宋_GB2312" w:cs="仿宋_GB2312" w:hint="eastAsia"/>
                <w:sz w:val="24"/>
                <w:szCs w:val="24"/>
              </w:rPr>
              <w:t>60</w:t>
            </w:r>
            <w:r>
              <w:rPr>
                <w:rFonts w:hAnsi="仿宋_GB2312" w:cs="仿宋_GB2312" w:hint="eastAsia"/>
                <w:sz w:val="24"/>
                <w:szCs w:val="24"/>
              </w:rPr>
              <w:t>亩，建设规模容量为</w:t>
            </w:r>
            <w:r>
              <w:rPr>
                <w:rFonts w:hAnsi="仿宋_GB2312" w:cs="仿宋_GB2312" w:hint="eastAsia"/>
                <w:sz w:val="24"/>
                <w:szCs w:val="24"/>
              </w:rPr>
              <w:t>200MW/400MWh</w:t>
            </w:r>
            <w:r>
              <w:rPr>
                <w:rFonts w:hAnsi="仿宋_GB2312" w:cs="仿宋_GB2312" w:hint="eastAsia"/>
                <w:sz w:val="24"/>
                <w:szCs w:val="24"/>
              </w:rPr>
              <w:t>储能电站，建设内容为购置安装电池系统及其辅助附属系统，主要包括电池单元、电池控制系统、变流器系统、保护系统、消防系统、通风空调、给排水及相关建（构）筑物，项目场内建（构）筑物用地面积</w:t>
            </w:r>
            <w:r>
              <w:rPr>
                <w:rFonts w:hAnsi="仿宋_GB2312" w:cs="仿宋_GB2312" w:hint="eastAsia"/>
                <w:sz w:val="24"/>
                <w:szCs w:val="24"/>
              </w:rPr>
              <w:t>3000</w:t>
            </w:r>
            <w:r>
              <w:rPr>
                <w:rFonts w:hAnsi="仿宋_GB2312" w:cs="仿宋_GB2312" w:hint="eastAsia"/>
                <w:sz w:val="24"/>
                <w:szCs w:val="24"/>
              </w:rPr>
              <w:t>㎡。</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中广核（山东）能源服务有限公司</w:t>
            </w:r>
          </w:p>
        </w:tc>
      </w:tr>
      <w:tr w:rsidR="00A5561F">
        <w:trPr>
          <w:trHeight w:val="1684"/>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360" w:lineRule="exact"/>
              <w:ind w:firstLineChars="0" w:firstLine="0"/>
              <w:jc w:val="center"/>
              <w:rPr>
                <w:sz w:val="24"/>
                <w:szCs w:val="24"/>
              </w:rPr>
            </w:pPr>
            <w:r>
              <w:rPr>
                <w:rFonts w:hint="eastAsia"/>
                <w:sz w:val="24"/>
                <w:szCs w:val="24"/>
              </w:rPr>
              <w:t>136</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华嘉二期机动车综合利用环保示范园项目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2023-2024</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15000</w:t>
            </w:r>
          </w:p>
        </w:tc>
        <w:tc>
          <w:tcPr>
            <w:tcW w:w="6379" w:type="dxa"/>
            <w:gridSpan w:val="2"/>
            <w:vAlign w:val="center"/>
          </w:tcPr>
          <w:p w:rsidR="00A5561F" w:rsidRDefault="007A3A03">
            <w:pPr>
              <w:spacing w:line="360" w:lineRule="exact"/>
              <w:ind w:firstLineChars="0" w:firstLine="0"/>
              <w:rPr>
                <w:sz w:val="24"/>
                <w:szCs w:val="24"/>
              </w:rPr>
            </w:pPr>
            <w:r>
              <w:rPr>
                <w:rFonts w:hint="eastAsia"/>
                <w:sz w:val="24"/>
                <w:szCs w:val="24"/>
              </w:rPr>
              <w:t>项目占地面积</w:t>
            </w:r>
            <w:r>
              <w:rPr>
                <w:rFonts w:hint="eastAsia"/>
                <w:sz w:val="24"/>
                <w:szCs w:val="24"/>
              </w:rPr>
              <w:t>40</w:t>
            </w:r>
            <w:r>
              <w:rPr>
                <w:rFonts w:hint="eastAsia"/>
                <w:sz w:val="24"/>
                <w:szCs w:val="24"/>
              </w:rPr>
              <w:t>亩左右，新建办公楼一座，预处理车间一座，精细化拆解车间一座，零配件仓库一座，室内存放仓库一座。再制造车间一座。另外，项目计划新建的辅助工程包括道路硬化区域与绿化区域。</w:t>
            </w:r>
          </w:p>
        </w:tc>
        <w:tc>
          <w:tcPr>
            <w:tcW w:w="1644" w:type="dxa"/>
            <w:vAlign w:val="center"/>
          </w:tcPr>
          <w:p w:rsidR="00A5561F" w:rsidRDefault="007A3A03">
            <w:pPr>
              <w:spacing w:line="360" w:lineRule="exact"/>
              <w:ind w:firstLineChars="0" w:firstLine="0"/>
              <w:jc w:val="center"/>
              <w:rPr>
                <w:sz w:val="24"/>
                <w:szCs w:val="24"/>
              </w:rPr>
            </w:pPr>
            <w:r>
              <w:rPr>
                <w:rFonts w:hint="eastAsia"/>
                <w:sz w:val="24"/>
                <w:szCs w:val="24"/>
              </w:rPr>
              <w:t>济南华嘉旧机动车鉴定评估有限公司</w:t>
            </w:r>
          </w:p>
        </w:tc>
      </w:tr>
      <w:tr w:rsidR="00A5561F">
        <w:trPr>
          <w:trHeight w:val="2534"/>
          <w:jc w:val="center"/>
        </w:trPr>
        <w:tc>
          <w:tcPr>
            <w:tcW w:w="993" w:type="dxa"/>
            <w:vMerge/>
            <w:vAlign w:val="center"/>
          </w:tcPr>
          <w:p w:rsidR="00A5561F" w:rsidRDefault="00A5561F">
            <w:pPr>
              <w:spacing w:line="240" w:lineRule="auto"/>
              <w:ind w:firstLineChars="0" w:firstLine="0"/>
              <w:jc w:val="center"/>
              <w:rPr>
                <w:sz w:val="24"/>
                <w:szCs w:val="24"/>
              </w:rPr>
            </w:pPr>
          </w:p>
        </w:tc>
        <w:tc>
          <w:tcPr>
            <w:tcW w:w="709" w:type="dxa"/>
            <w:vAlign w:val="center"/>
          </w:tcPr>
          <w:p w:rsidR="00A5561F" w:rsidRDefault="007A3A03">
            <w:pPr>
              <w:spacing w:line="240" w:lineRule="auto"/>
              <w:ind w:firstLineChars="0" w:firstLine="0"/>
              <w:jc w:val="center"/>
              <w:rPr>
                <w:sz w:val="24"/>
                <w:szCs w:val="24"/>
              </w:rPr>
            </w:pPr>
            <w:r>
              <w:rPr>
                <w:rFonts w:hint="eastAsia"/>
                <w:sz w:val="24"/>
                <w:szCs w:val="24"/>
              </w:rPr>
              <w:t>137</w:t>
            </w:r>
          </w:p>
        </w:tc>
        <w:tc>
          <w:tcPr>
            <w:tcW w:w="1985" w:type="dxa"/>
            <w:vAlign w:val="center"/>
          </w:tcPr>
          <w:p w:rsidR="00A5561F" w:rsidRDefault="007A3A03">
            <w:pPr>
              <w:spacing w:line="360" w:lineRule="exact"/>
              <w:ind w:firstLineChars="0" w:firstLine="0"/>
              <w:jc w:val="center"/>
              <w:rPr>
                <w:sz w:val="24"/>
                <w:szCs w:val="24"/>
              </w:rPr>
            </w:pPr>
            <w:r>
              <w:rPr>
                <w:rFonts w:hint="eastAsia"/>
                <w:sz w:val="24"/>
                <w:szCs w:val="24"/>
              </w:rPr>
              <w:t>120MW</w:t>
            </w:r>
            <w:r>
              <w:rPr>
                <w:rFonts w:hint="eastAsia"/>
                <w:sz w:val="24"/>
                <w:szCs w:val="24"/>
              </w:rPr>
              <w:t>牧光互补及园区绿色能源替代项目</w:t>
            </w:r>
          </w:p>
        </w:tc>
        <w:tc>
          <w:tcPr>
            <w:tcW w:w="1417" w:type="dxa"/>
            <w:vAlign w:val="center"/>
          </w:tcPr>
          <w:p w:rsidR="00A5561F" w:rsidRDefault="007A3A03">
            <w:pPr>
              <w:spacing w:line="360" w:lineRule="exact"/>
              <w:ind w:firstLineChars="0" w:firstLine="0"/>
              <w:jc w:val="center"/>
              <w:rPr>
                <w:sz w:val="24"/>
                <w:szCs w:val="24"/>
              </w:rPr>
            </w:pPr>
            <w:r>
              <w:rPr>
                <w:rFonts w:hint="eastAsia"/>
                <w:sz w:val="24"/>
                <w:szCs w:val="24"/>
              </w:rPr>
              <w:t>2023-2025</w:t>
            </w:r>
          </w:p>
        </w:tc>
        <w:tc>
          <w:tcPr>
            <w:tcW w:w="1276" w:type="dxa"/>
            <w:vAlign w:val="center"/>
          </w:tcPr>
          <w:p w:rsidR="00A5561F" w:rsidRDefault="007A3A03">
            <w:pPr>
              <w:spacing w:line="360" w:lineRule="exact"/>
              <w:ind w:firstLineChars="0" w:firstLine="0"/>
              <w:jc w:val="center"/>
              <w:rPr>
                <w:sz w:val="24"/>
                <w:szCs w:val="24"/>
              </w:rPr>
            </w:pPr>
            <w:r>
              <w:rPr>
                <w:rFonts w:hint="eastAsia"/>
                <w:sz w:val="24"/>
                <w:szCs w:val="24"/>
              </w:rPr>
              <w:t>50000</w:t>
            </w:r>
          </w:p>
        </w:tc>
        <w:tc>
          <w:tcPr>
            <w:tcW w:w="6379" w:type="dxa"/>
            <w:gridSpan w:val="2"/>
            <w:vAlign w:val="center"/>
          </w:tcPr>
          <w:p w:rsidR="00A5561F" w:rsidRDefault="007A3A03">
            <w:pPr>
              <w:spacing w:line="360" w:lineRule="exact"/>
              <w:ind w:firstLineChars="0" w:firstLine="0"/>
              <w:rPr>
                <w:rFonts w:hAnsi="仿宋_GB2312" w:cs="仿宋_GB2312"/>
                <w:sz w:val="24"/>
                <w:szCs w:val="24"/>
              </w:rPr>
            </w:pPr>
            <w:r>
              <w:rPr>
                <w:rFonts w:hAnsi="仿宋_GB2312" w:cs="仿宋_GB2312" w:hint="eastAsia"/>
                <w:sz w:val="24"/>
                <w:szCs w:val="24"/>
              </w:rPr>
              <w:t>项目设计总容量</w:t>
            </w:r>
            <w:r>
              <w:rPr>
                <w:rFonts w:hAnsi="仿宋_GB2312" w:cs="仿宋_GB2312" w:hint="eastAsia"/>
                <w:sz w:val="24"/>
                <w:szCs w:val="24"/>
              </w:rPr>
              <w:t>120MW</w:t>
            </w:r>
            <w:r>
              <w:rPr>
                <w:rFonts w:hAnsi="仿宋_GB2312" w:cs="仿宋_GB2312" w:hint="eastAsia"/>
                <w:sz w:val="24"/>
                <w:szCs w:val="24"/>
              </w:rPr>
              <w:t>，利用优然牧业设施农用地、企业厂房屋顶及新建建筑物房顶建设光伏项目，一期投资</w:t>
            </w:r>
            <w:r>
              <w:rPr>
                <w:rFonts w:hAnsi="仿宋_GB2312" w:cs="仿宋_GB2312" w:hint="eastAsia"/>
                <w:sz w:val="24"/>
                <w:szCs w:val="24"/>
              </w:rPr>
              <w:t>1.2</w:t>
            </w:r>
            <w:r>
              <w:rPr>
                <w:rFonts w:hAnsi="仿宋_GB2312" w:cs="仿宋_GB2312" w:hint="eastAsia"/>
                <w:sz w:val="24"/>
                <w:szCs w:val="24"/>
              </w:rPr>
              <w:t>亿元，设计容量</w:t>
            </w:r>
            <w:r>
              <w:rPr>
                <w:rFonts w:hAnsi="仿宋_GB2312" w:cs="仿宋_GB2312" w:hint="eastAsia"/>
                <w:sz w:val="24"/>
                <w:szCs w:val="24"/>
              </w:rPr>
              <w:t>36.23MW</w:t>
            </w:r>
            <w:r>
              <w:rPr>
                <w:rFonts w:hAnsi="仿宋_GB2312" w:cs="仿宋_GB2312" w:hint="eastAsia"/>
                <w:sz w:val="24"/>
                <w:szCs w:val="24"/>
              </w:rPr>
              <w:t>，结合公司分布特点，分</w:t>
            </w:r>
            <w:r>
              <w:rPr>
                <w:rFonts w:hAnsi="仿宋_GB2312" w:cs="仿宋_GB2312" w:hint="eastAsia"/>
                <w:sz w:val="24"/>
                <w:szCs w:val="24"/>
              </w:rPr>
              <w:t>6</w:t>
            </w:r>
            <w:r>
              <w:rPr>
                <w:rFonts w:hAnsi="仿宋_GB2312" w:cs="仿宋_GB2312" w:hint="eastAsia"/>
                <w:sz w:val="24"/>
                <w:szCs w:val="24"/>
              </w:rPr>
              <w:t>个区域规划建设地面光伏电站。二期投资</w:t>
            </w:r>
            <w:r>
              <w:rPr>
                <w:rFonts w:hAnsi="仿宋_GB2312" w:cs="仿宋_GB2312" w:hint="eastAsia"/>
                <w:sz w:val="24"/>
                <w:szCs w:val="24"/>
              </w:rPr>
              <w:t>3.8</w:t>
            </w:r>
            <w:r>
              <w:rPr>
                <w:rFonts w:hAnsi="仿宋_GB2312" w:cs="仿宋_GB2312" w:hint="eastAsia"/>
                <w:sz w:val="24"/>
                <w:szCs w:val="24"/>
              </w:rPr>
              <w:t>亿元，设计容量约</w:t>
            </w:r>
            <w:r>
              <w:rPr>
                <w:rFonts w:hAnsi="仿宋_GB2312" w:cs="仿宋_GB2312" w:hint="eastAsia"/>
                <w:sz w:val="24"/>
                <w:szCs w:val="24"/>
              </w:rPr>
              <w:t>84MW</w:t>
            </w:r>
            <w:r>
              <w:rPr>
                <w:rFonts w:hAnsi="仿宋_GB2312" w:cs="仿宋_GB2312" w:hint="eastAsia"/>
                <w:sz w:val="24"/>
                <w:szCs w:val="24"/>
              </w:rPr>
              <w:t>，利用镇工业企业厂房顶及其他符合规划的闲散用地约</w:t>
            </w:r>
            <w:r>
              <w:rPr>
                <w:rFonts w:hAnsi="仿宋_GB2312" w:cs="仿宋_GB2312" w:hint="eastAsia"/>
                <w:sz w:val="24"/>
                <w:szCs w:val="24"/>
              </w:rPr>
              <w:t>80</w:t>
            </w:r>
            <w:r>
              <w:rPr>
                <w:rFonts w:hAnsi="仿宋_GB2312" w:cs="仿宋_GB2312" w:hint="eastAsia"/>
                <w:sz w:val="24"/>
                <w:szCs w:val="24"/>
              </w:rPr>
              <w:t>万平方米建设光伏电站。</w:t>
            </w:r>
          </w:p>
        </w:tc>
        <w:tc>
          <w:tcPr>
            <w:tcW w:w="1644" w:type="dxa"/>
            <w:vAlign w:val="center"/>
          </w:tcPr>
          <w:p w:rsidR="00A5561F" w:rsidRDefault="007A3A03">
            <w:pPr>
              <w:spacing w:line="240" w:lineRule="auto"/>
              <w:ind w:firstLineChars="0" w:firstLine="0"/>
              <w:jc w:val="center"/>
              <w:rPr>
                <w:sz w:val="24"/>
                <w:szCs w:val="24"/>
              </w:rPr>
            </w:pPr>
            <w:r>
              <w:rPr>
                <w:rFonts w:hint="eastAsia"/>
                <w:sz w:val="24"/>
                <w:szCs w:val="24"/>
              </w:rPr>
              <w:t>新能星洲（济南平阴）新能源有限公司</w:t>
            </w:r>
          </w:p>
        </w:tc>
      </w:tr>
    </w:tbl>
    <w:p w:rsidR="00A5561F" w:rsidRDefault="00A5561F">
      <w:pPr>
        <w:spacing w:line="240" w:lineRule="auto"/>
        <w:ind w:firstLineChars="0" w:firstLine="0"/>
        <w:rPr>
          <w:sz w:val="24"/>
          <w:szCs w:val="24"/>
        </w:rPr>
      </w:pPr>
    </w:p>
    <w:p w:rsidR="00A5561F" w:rsidRDefault="00A5561F">
      <w:pPr>
        <w:spacing w:line="240" w:lineRule="auto"/>
        <w:ind w:firstLineChars="0" w:firstLine="0"/>
        <w:rPr>
          <w:sz w:val="24"/>
          <w:szCs w:val="24"/>
        </w:rPr>
      </w:pPr>
    </w:p>
    <w:p w:rsidR="00A5561F" w:rsidRDefault="00A5561F">
      <w:pPr>
        <w:spacing w:line="240" w:lineRule="auto"/>
        <w:ind w:firstLineChars="0" w:firstLine="0"/>
        <w:rPr>
          <w:sz w:val="24"/>
          <w:szCs w:val="24"/>
        </w:rPr>
      </w:pPr>
    </w:p>
    <w:p w:rsidR="00A5561F" w:rsidRDefault="00A5561F">
      <w:pPr>
        <w:spacing w:line="240" w:lineRule="auto"/>
        <w:ind w:firstLineChars="0" w:firstLine="0"/>
        <w:rPr>
          <w:sz w:val="24"/>
          <w:szCs w:val="24"/>
        </w:rPr>
      </w:pPr>
    </w:p>
    <w:p w:rsidR="00A5561F" w:rsidRDefault="00A5561F">
      <w:pPr>
        <w:spacing w:line="240" w:lineRule="auto"/>
        <w:ind w:firstLineChars="0" w:firstLine="0"/>
        <w:rPr>
          <w:sz w:val="24"/>
          <w:szCs w:val="24"/>
        </w:rPr>
      </w:pPr>
    </w:p>
    <w:p w:rsidR="00A5561F" w:rsidRDefault="00A5561F">
      <w:pPr>
        <w:spacing w:line="240" w:lineRule="auto"/>
        <w:ind w:firstLineChars="0" w:firstLine="0"/>
        <w:rPr>
          <w:sz w:val="24"/>
          <w:szCs w:val="24"/>
        </w:rPr>
      </w:pPr>
    </w:p>
    <w:p w:rsidR="00A5561F" w:rsidRDefault="00A5561F">
      <w:pPr>
        <w:spacing w:line="240" w:lineRule="auto"/>
        <w:ind w:firstLineChars="0" w:firstLine="0"/>
        <w:rPr>
          <w:sz w:val="24"/>
          <w:szCs w:val="24"/>
        </w:rPr>
      </w:pPr>
    </w:p>
    <w:p w:rsidR="00A5561F" w:rsidRDefault="00A5561F">
      <w:pPr>
        <w:spacing w:line="240" w:lineRule="auto"/>
        <w:ind w:firstLineChars="0" w:firstLine="0"/>
        <w:rPr>
          <w:sz w:val="24"/>
          <w:szCs w:val="24"/>
        </w:rPr>
      </w:pPr>
    </w:p>
    <w:p w:rsidR="00A5561F" w:rsidRDefault="00A5561F">
      <w:pPr>
        <w:spacing w:line="240" w:lineRule="auto"/>
        <w:ind w:firstLineChars="0" w:firstLine="0"/>
        <w:rPr>
          <w:sz w:val="24"/>
          <w:szCs w:val="24"/>
        </w:rPr>
      </w:pPr>
    </w:p>
    <w:p w:rsidR="00A5561F" w:rsidRDefault="00A5561F">
      <w:pPr>
        <w:spacing w:line="240" w:lineRule="auto"/>
        <w:ind w:firstLineChars="0" w:firstLine="0"/>
        <w:rPr>
          <w:sz w:val="24"/>
          <w:szCs w:val="24"/>
        </w:rPr>
        <w:sectPr w:rsidR="00A5561F">
          <w:pgSz w:w="16838" w:h="11906" w:orient="landscape"/>
          <w:pgMar w:top="1417" w:right="1417" w:bottom="1417" w:left="1417" w:header="851" w:footer="992" w:gutter="0"/>
          <w:cols w:space="0"/>
          <w:docGrid w:type="lines" w:linePitch="453"/>
        </w:sectPr>
      </w:pPr>
    </w:p>
    <w:p w:rsidR="00A5561F" w:rsidRDefault="00A5561F">
      <w:pPr>
        <w:spacing w:line="240" w:lineRule="auto"/>
        <w:ind w:firstLineChars="0" w:firstLine="0"/>
        <w:rPr>
          <w:sz w:val="24"/>
          <w:szCs w:val="24"/>
        </w:rPr>
      </w:pPr>
    </w:p>
    <w:p w:rsidR="00A5561F" w:rsidRDefault="00A5561F">
      <w:pPr>
        <w:spacing w:line="240" w:lineRule="auto"/>
        <w:ind w:firstLineChars="0" w:firstLine="0"/>
        <w:rPr>
          <w:rFonts w:ascii="仿宋_GB2312"/>
          <w:szCs w:val="32"/>
        </w:rPr>
      </w:pPr>
    </w:p>
    <w:p w:rsidR="00A5561F" w:rsidRDefault="00A5561F">
      <w:pPr>
        <w:spacing w:line="240" w:lineRule="auto"/>
        <w:ind w:firstLineChars="0" w:firstLine="0"/>
        <w:rPr>
          <w:rFonts w:ascii="仿宋_GB2312"/>
          <w:szCs w:val="32"/>
        </w:rPr>
      </w:pPr>
    </w:p>
    <w:p w:rsidR="00A5561F" w:rsidRDefault="00A5561F">
      <w:pPr>
        <w:spacing w:line="240" w:lineRule="auto"/>
        <w:ind w:firstLineChars="0" w:firstLine="0"/>
        <w:rPr>
          <w:rFonts w:ascii="仿宋_GB2312"/>
          <w:szCs w:val="32"/>
        </w:rPr>
      </w:pPr>
    </w:p>
    <w:p w:rsidR="00A5561F" w:rsidRDefault="00A5561F">
      <w:pPr>
        <w:spacing w:line="240" w:lineRule="auto"/>
        <w:ind w:firstLineChars="0" w:firstLine="0"/>
        <w:rPr>
          <w:rFonts w:ascii="仿宋_GB2312"/>
          <w:szCs w:val="32"/>
        </w:rPr>
      </w:pPr>
    </w:p>
    <w:p w:rsidR="00A5561F" w:rsidRDefault="00A5561F">
      <w:pPr>
        <w:spacing w:line="240" w:lineRule="auto"/>
        <w:ind w:firstLineChars="0" w:firstLine="0"/>
        <w:rPr>
          <w:rFonts w:ascii="仿宋_GB2312"/>
          <w:szCs w:val="32"/>
        </w:rPr>
      </w:pPr>
    </w:p>
    <w:p w:rsidR="00A5561F" w:rsidRDefault="00A5561F">
      <w:pPr>
        <w:spacing w:line="240" w:lineRule="auto"/>
        <w:ind w:firstLineChars="0" w:firstLine="0"/>
        <w:rPr>
          <w:rFonts w:ascii="仿宋_GB2312"/>
          <w:szCs w:val="32"/>
        </w:rPr>
      </w:pPr>
    </w:p>
    <w:p w:rsidR="00A5561F" w:rsidRDefault="00A5561F">
      <w:pPr>
        <w:spacing w:line="240" w:lineRule="auto"/>
        <w:ind w:firstLineChars="0" w:firstLine="0"/>
        <w:rPr>
          <w:rFonts w:ascii="仿宋_GB2312"/>
          <w:szCs w:val="32"/>
        </w:rPr>
      </w:pPr>
    </w:p>
    <w:p w:rsidR="00A5561F" w:rsidRDefault="00A5561F">
      <w:pPr>
        <w:spacing w:line="240" w:lineRule="auto"/>
        <w:ind w:firstLineChars="0" w:firstLine="0"/>
        <w:rPr>
          <w:rFonts w:ascii="仿宋_GB2312"/>
          <w:szCs w:val="32"/>
        </w:rPr>
      </w:pPr>
    </w:p>
    <w:p w:rsidR="00A5561F" w:rsidRDefault="00A5561F">
      <w:pPr>
        <w:spacing w:line="240" w:lineRule="auto"/>
        <w:ind w:firstLineChars="0" w:firstLine="0"/>
        <w:rPr>
          <w:rFonts w:ascii="仿宋_GB2312"/>
          <w:szCs w:val="32"/>
        </w:rPr>
      </w:pPr>
    </w:p>
    <w:p w:rsidR="00A5561F" w:rsidRDefault="00A5561F">
      <w:pPr>
        <w:spacing w:line="240" w:lineRule="auto"/>
        <w:ind w:firstLineChars="0" w:firstLine="0"/>
        <w:rPr>
          <w:rFonts w:ascii="仿宋_GB2312"/>
          <w:szCs w:val="32"/>
        </w:rPr>
      </w:pPr>
    </w:p>
    <w:p w:rsidR="00A5561F" w:rsidRDefault="00A5561F">
      <w:pPr>
        <w:spacing w:line="240" w:lineRule="auto"/>
        <w:ind w:firstLineChars="0" w:firstLine="0"/>
        <w:rPr>
          <w:rFonts w:ascii="仿宋_GB2312"/>
          <w:szCs w:val="32"/>
        </w:rPr>
      </w:pPr>
    </w:p>
    <w:p w:rsidR="00A5561F" w:rsidRDefault="00A5561F">
      <w:pPr>
        <w:spacing w:line="240" w:lineRule="auto"/>
        <w:ind w:firstLineChars="0" w:firstLine="0"/>
        <w:rPr>
          <w:rFonts w:ascii="仿宋_GB2312"/>
          <w:szCs w:val="32"/>
        </w:rPr>
      </w:pPr>
    </w:p>
    <w:p w:rsidR="00A5561F" w:rsidRDefault="00A5561F">
      <w:pPr>
        <w:spacing w:line="240" w:lineRule="auto"/>
        <w:ind w:firstLineChars="0" w:firstLine="0"/>
        <w:rPr>
          <w:rFonts w:ascii="仿宋_GB2312"/>
          <w:szCs w:val="32"/>
        </w:rPr>
      </w:pPr>
    </w:p>
    <w:p w:rsidR="00A5561F" w:rsidRDefault="00A5561F">
      <w:pPr>
        <w:spacing w:line="240" w:lineRule="auto"/>
        <w:ind w:firstLineChars="0" w:firstLine="0"/>
        <w:rPr>
          <w:rFonts w:ascii="仿宋_GB2312"/>
          <w:szCs w:val="32"/>
        </w:rPr>
      </w:pPr>
    </w:p>
    <w:p w:rsidR="00A5561F" w:rsidRDefault="00A5561F">
      <w:pPr>
        <w:spacing w:line="240" w:lineRule="auto"/>
        <w:ind w:firstLineChars="0" w:firstLine="0"/>
        <w:rPr>
          <w:rFonts w:ascii="仿宋_GB2312"/>
          <w:szCs w:val="32"/>
        </w:rPr>
      </w:pPr>
    </w:p>
    <w:p w:rsidR="00A5561F" w:rsidRDefault="00A5561F">
      <w:pPr>
        <w:spacing w:line="240" w:lineRule="auto"/>
        <w:ind w:firstLineChars="0" w:firstLine="0"/>
        <w:rPr>
          <w:rFonts w:ascii="仿宋_GB2312"/>
          <w:szCs w:val="32"/>
        </w:rPr>
      </w:pPr>
    </w:p>
    <w:p w:rsidR="00A5561F" w:rsidRDefault="00A5561F">
      <w:pPr>
        <w:spacing w:line="240" w:lineRule="auto"/>
        <w:ind w:firstLineChars="0" w:firstLine="0"/>
        <w:rPr>
          <w:rFonts w:ascii="仿宋_GB2312"/>
          <w:szCs w:val="32"/>
        </w:rPr>
      </w:pPr>
    </w:p>
    <w:p w:rsidR="00A5561F" w:rsidRDefault="00A5561F">
      <w:pPr>
        <w:spacing w:line="240" w:lineRule="auto"/>
        <w:ind w:firstLineChars="0" w:firstLine="0"/>
        <w:rPr>
          <w:rFonts w:ascii="仿宋_GB2312"/>
          <w:szCs w:val="32"/>
        </w:rPr>
      </w:pPr>
    </w:p>
    <w:p w:rsidR="00A5561F" w:rsidRDefault="00A5561F">
      <w:pPr>
        <w:spacing w:line="240" w:lineRule="auto"/>
        <w:ind w:firstLineChars="0" w:firstLine="0"/>
        <w:rPr>
          <w:rFonts w:ascii="仿宋_GB2312"/>
          <w:szCs w:val="32"/>
        </w:rPr>
      </w:pPr>
    </w:p>
    <w:p w:rsidR="00A5561F" w:rsidRDefault="00A5561F">
      <w:pPr>
        <w:spacing w:line="240" w:lineRule="auto"/>
        <w:ind w:firstLineChars="0" w:firstLine="0"/>
        <w:rPr>
          <w:rFonts w:ascii="仿宋_GB2312"/>
          <w:szCs w:val="32"/>
        </w:rPr>
      </w:pPr>
    </w:p>
    <w:p w:rsidR="00A5561F" w:rsidRDefault="00A5561F">
      <w:pPr>
        <w:spacing w:line="240" w:lineRule="auto"/>
        <w:ind w:firstLineChars="0" w:firstLine="0"/>
        <w:rPr>
          <w:rFonts w:ascii="仿宋_GB2312"/>
          <w:szCs w:val="32"/>
        </w:rPr>
      </w:pPr>
    </w:p>
    <w:p w:rsidR="00A5561F" w:rsidRDefault="00A5561F">
      <w:pPr>
        <w:spacing w:line="240" w:lineRule="auto"/>
        <w:ind w:firstLineChars="0" w:firstLine="0"/>
        <w:rPr>
          <w:rFonts w:ascii="仿宋_GB2312"/>
          <w:szCs w:val="32"/>
        </w:rPr>
      </w:pPr>
    </w:p>
    <w:p w:rsidR="00A5561F" w:rsidRDefault="00A5561F">
      <w:pPr>
        <w:spacing w:line="240" w:lineRule="auto"/>
        <w:ind w:firstLineChars="0" w:firstLine="0"/>
        <w:rPr>
          <w:rFonts w:ascii="仿宋_GB2312"/>
          <w:szCs w:val="32"/>
        </w:rPr>
      </w:pPr>
    </w:p>
    <w:p w:rsidR="00A5561F" w:rsidRDefault="00A5561F">
      <w:pPr>
        <w:spacing w:line="240" w:lineRule="auto"/>
        <w:ind w:firstLineChars="0" w:firstLine="0"/>
        <w:rPr>
          <w:rFonts w:ascii="仿宋_GB2312"/>
          <w:szCs w:val="32"/>
        </w:rPr>
      </w:pPr>
    </w:p>
    <w:p w:rsidR="00A5561F" w:rsidRDefault="00A5561F">
      <w:pPr>
        <w:spacing w:line="240" w:lineRule="auto"/>
        <w:ind w:firstLineChars="0" w:firstLine="0"/>
        <w:rPr>
          <w:rFonts w:ascii="仿宋_GB2312"/>
          <w:szCs w:val="32"/>
        </w:rPr>
      </w:pPr>
    </w:p>
    <w:p w:rsidR="00A5561F" w:rsidRDefault="00A5561F">
      <w:pPr>
        <w:spacing w:line="240" w:lineRule="auto"/>
        <w:ind w:firstLineChars="0" w:firstLine="0"/>
        <w:rPr>
          <w:rFonts w:ascii="仿宋_GB2312"/>
          <w:szCs w:val="32"/>
        </w:rPr>
      </w:pPr>
    </w:p>
    <w:p w:rsidR="00A5561F" w:rsidRDefault="00A5561F">
      <w:pPr>
        <w:spacing w:line="240" w:lineRule="auto"/>
        <w:ind w:firstLineChars="0" w:firstLine="0"/>
        <w:rPr>
          <w:rFonts w:ascii="仿宋_GB2312"/>
          <w:szCs w:val="32"/>
        </w:rPr>
      </w:pPr>
    </w:p>
    <w:p w:rsidR="00A5561F" w:rsidRDefault="00A5561F">
      <w:pPr>
        <w:spacing w:line="240" w:lineRule="auto"/>
        <w:ind w:firstLineChars="0" w:firstLine="0"/>
        <w:rPr>
          <w:rFonts w:ascii="仿宋_GB2312"/>
          <w:szCs w:val="32"/>
        </w:rPr>
      </w:pPr>
    </w:p>
    <w:p w:rsidR="00A5561F" w:rsidRDefault="00A5561F">
      <w:pPr>
        <w:spacing w:line="240" w:lineRule="auto"/>
        <w:ind w:firstLineChars="0" w:firstLine="0"/>
        <w:rPr>
          <w:rFonts w:ascii="仿宋_GB2312"/>
          <w:szCs w:val="32"/>
        </w:rPr>
      </w:pPr>
    </w:p>
    <w:p w:rsidR="00A5561F" w:rsidRDefault="00A5561F">
      <w:pPr>
        <w:spacing w:line="240" w:lineRule="auto"/>
        <w:ind w:firstLineChars="0" w:firstLine="0"/>
        <w:rPr>
          <w:rFonts w:ascii="仿宋_GB2312"/>
          <w:szCs w:val="32"/>
        </w:rPr>
      </w:pPr>
    </w:p>
    <w:p w:rsidR="00A5561F" w:rsidRDefault="00A5561F">
      <w:pPr>
        <w:spacing w:line="580" w:lineRule="exact"/>
        <w:ind w:firstLine="640"/>
        <w:rPr>
          <w:rFonts w:ascii="仿宋_GB2312" w:hAnsi="楷体" w:cs="楷体"/>
          <w:bCs/>
        </w:rPr>
      </w:pPr>
    </w:p>
    <w:p w:rsidR="00A5561F" w:rsidRDefault="007A3A03">
      <w:pPr>
        <w:pStyle w:val="10"/>
        <w:pBdr>
          <w:top w:val="single" w:sz="4" w:space="0" w:color="auto"/>
          <w:bottom w:val="single" w:sz="4" w:space="0" w:color="auto"/>
        </w:pBdr>
        <w:ind w:firstLineChars="100" w:firstLine="314"/>
        <w:rPr>
          <w:rFonts w:ascii="仿宋_GB2312"/>
        </w:rPr>
      </w:pPr>
      <w:r>
        <w:rPr>
          <w:rFonts w:ascii="仿宋_GB2312" w:eastAsia="仿宋_GB2312" w:hAnsi="仿宋_GB2312" w:cs="仿宋_GB2312" w:hint="eastAsia"/>
          <w:spacing w:val="17"/>
          <w:sz w:val="28"/>
          <w:szCs w:val="28"/>
        </w:rPr>
        <w:t>平阴县人民政府办公室</w:t>
      </w:r>
      <w:r>
        <w:rPr>
          <w:rFonts w:ascii="仿宋_GB2312" w:eastAsia="仿宋_GB2312" w:hAnsi="仿宋_GB2312" w:cs="仿宋_GB2312" w:hint="eastAsia"/>
          <w:spacing w:val="17"/>
          <w:sz w:val="28"/>
          <w:szCs w:val="28"/>
        </w:rPr>
        <w:t xml:space="preserve">          </w:t>
      </w:r>
      <w:r>
        <w:rPr>
          <w:rFonts w:ascii="仿宋_GB2312" w:eastAsia="仿宋_GB2312" w:hAnsi="仿宋_GB2312" w:cs="仿宋_GB2312" w:hint="eastAsia"/>
          <w:spacing w:val="17"/>
          <w:sz w:val="28"/>
          <w:szCs w:val="28"/>
        </w:rPr>
        <w:t xml:space="preserve">    2023</w:t>
      </w:r>
      <w:r>
        <w:rPr>
          <w:rFonts w:ascii="仿宋_GB2312" w:eastAsia="仿宋_GB2312" w:hAnsi="仿宋_GB2312" w:cs="仿宋_GB2312" w:hint="eastAsia"/>
          <w:spacing w:val="17"/>
          <w:sz w:val="28"/>
          <w:szCs w:val="28"/>
        </w:rPr>
        <w:t>年</w:t>
      </w:r>
      <w:r>
        <w:rPr>
          <w:rFonts w:ascii="仿宋_GB2312" w:hAnsi="仿宋_GB2312" w:cs="仿宋_GB2312" w:hint="eastAsia"/>
          <w:spacing w:val="17"/>
          <w:sz w:val="28"/>
          <w:szCs w:val="28"/>
        </w:rPr>
        <w:t>12</w:t>
      </w:r>
      <w:r>
        <w:rPr>
          <w:rFonts w:ascii="仿宋_GB2312" w:eastAsia="仿宋_GB2312" w:hAnsi="仿宋_GB2312" w:cs="仿宋_GB2312" w:hint="eastAsia"/>
          <w:spacing w:val="17"/>
          <w:sz w:val="28"/>
          <w:szCs w:val="28"/>
        </w:rPr>
        <w:t>月</w:t>
      </w:r>
      <w:r>
        <w:rPr>
          <w:rFonts w:ascii="仿宋_GB2312" w:hAnsi="仿宋_GB2312" w:cs="仿宋_GB2312" w:hint="eastAsia"/>
          <w:spacing w:val="17"/>
          <w:sz w:val="28"/>
          <w:szCs w:val="28"/>
        </w:rPr>
        <w:t>1</w:t>
      </w:r>
      <w:r>
        <w:rPr>
          <w:rFonts w:ascii="仿宋_GB2312" w:eastAsia="仿宋_GB2312" w:hAnsi="仿宋_GB2312" w:cs="仿宋_GB2312" w:hint="eastAsia"/>
          <w:spacing w:val="17"/>
          <w:sz w:val="28"/>
          <w:szCs w:val="28"/>
        </w:rPr>
        <w:t>日印发</w:t>
      </w:r>
    </w:p>
    <w:sectPr w:rsidR="00A5561F" w:rsidSect="00A5561F">
      <w:pgSz w:w="11906" w:h="16838"/>
      <w:pgMar w:top="1417" w:right="1417" w:bottom="1417" w:left="1417" w:header="851" w:footer="992" w:gutter="0"/>
      <w:cols w:space="0"/>
      <w:docGrid w:type="lines" w:linePitch="45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3A03" w:rsidRDefault="007A3A03">
      <w:pPr>
        <w:spacing w:line="240" w:lineRule="auto"/>
        <w:ind w:firstLine="640"/>
      </w:pPr>
      <w:r>
        <w:separator/>
      </w:r>
    </w:p>
  </w:endnote>
  <w:endnote w:type="continuationSeparator" w:id="1">
    <w:p w:rsidR="007A3A03" w:rsidRDefault="007A3A03">
      <w:pPr>
        <w:spacing w:line="240" w:lineRule="auto"/>
        <w:ind w:firstLine="64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w:altName w:val="Arial Unicode MS"/>
    <w:charset w:val="86"/>
    <w:family w:val="auto"/>
    <w:pitch w:val="default"/>
    <w:sig w:usb0="00000000"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等线 Light">
    <w:altName w:val="Arial Unicode MS"/>
    <w:charset w:val="86"/>
    <w:family w:val="auto"/>
    <w:pitch w:val="default"/>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方正黑体_GBK">
    <w:altName w:val="微软雅黑"/>
    <w:charset w:val="86"/>
    <w:family w:val="script"/>
    <w:pitch w:val="default"/>
    <w:sig w:usb0="00000000" w:usb1="00000000" w:usb2="00082016" w:usb3="00000000" w:csb0="00040001" w:csb1="00000000"/>
  </w:font>
  <w:font w:name="方正仿宋_GBK">
    <w:altName w:val="微软雅黑"/>
    <w:charset w:val="86"/>
    <w:family w:val="script"/>
    <w:pitch w:val="default"/>
    <w:sig w:usb0="00000000" w:usb1="00000000" w:usb2="00082016" w:usb3="00000000" w:csb0="0004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文星标宋">
    <w:altName w:val="Arial Unicode MS"/>
    <w:charset w:val="86"/>
    <w:family w:val="auto"/>
    <w:pitch w:val="default"/>
    <w:sig w:usb0="00000000" w:usb1="080E0000" w:usb2="00000000" w:usb3="00000000" w:csb0="00040001" w:csb1="00000000"/>
  </w:font>
  <w:font w:name="方正小标宋_GBK">
    <w:altName w:val="微软雅黑"/>
    <w:charset w:val="86"/>
    <w:family w:val="script"/>
    <w:pitch w:val="default"/>
    <w:sig w:usb0="00000000" w:usb1="00000000" w:usb2="00082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61F" w:rsidRDefault="00A5561F">
    <w:pPr>
      <w:pStyle w:val="ac"/>
      <w:ind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61F" w:rsidRDefault="00A5561F">
    <w:pPr>
      <w:pStyle w:val="ac"/>
      <w:adjustRightInd/>
      <w:spacing w:line="240" w:lineRule="auto"/>
      <w:ind w:firstLineChars="0" w:firstLine="0"/>
      <w:rPr>
        <w:rFonts w:ascii="宋体" w:eastAsia="宋体" w:hAnsi="宋体" w:cs="宋体"/>
        <w:sz w:val="28"/>
        <w:szCs w:val="28"/>
      </w:rPr>
    </w:pPr>
    <w:r w:rsidRPr="00A5561F">
      <w:rPr>
        <w:sz w:val="28"/>
      </w:rPr>
      <w:pict>
        <v:shapetype id="_x0000_t202" coordsize="21600,21600" o:spt="202" path="m,l,21600r21600,l21600,xe">
          <v:stroke joinstyle="miter"/>
          <v:path gradientshapeok="t" o:connecttype="rect"/>
        </v:shapetype>
        <v:shape id="_x0000_s1026" type="#_x0000_t202" style="position:absolute;margin-left:0;margin-top:-13.5pt;width:2in;height:2in;z-index:251660288;mso-wrap-style:none;mso-position-horizontal:center;mso-position-horizontal-relative:margin" o:gfxdata="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AFgb9QAAAAIAQAADwAAAAAAAAABACAAAAAiAAAAZHJzL2Rvd25yZXYueG1sUEsB&#10;AhQAFAAAAAgAh07iQOZTTZkyAgAAYwQAAA4AAAAAAAAAAQAgAAAAIwEAAGRycy9lMm9Eb2MueG1s&#10;UEsFBgAAAAAGAAYAWQEAAMcFAAAAAA==&#10;" filled="f" stroked="f" strokeweight=".5pt">
          <v:textbox style="mso-fit-shape-to-text:t" inset="0,0,0,0">
            <w:txbxContent>
              <w:p w:rsidR="00A5561F" w:rsidRDefault="00A5561F">
                <w:pPr>
                  <w:pStyle w:val="ac"/>
                  <w:adjustRightInd/>
                  <w:ind w:firstLineChars="0" w:firstLine="0"/>
                  <w:rPr>
                    <w:sz w:val="28"/>
                    <w:szCs w:val="28"/>
                  </w:rPr>
                </w:pPr>
                <w:r>
                  <w:rPr>
                    <w:sz w:val="28"/>
                    <w:szCs w:val="28"/>
                  </w:rPr>
                  <w:fldChar w:fldCharType="begin"/>
                </w:r>
                <w:r w:rsidR="007A3A03">
                  <w:rPr>
                    <w:sz w:val="28"/>
                    <w:szCs w:val="28"/>
                  </w:rPr>
                  <w:instrText xml:space="preserve"> PAGE  \* MERGEFORMAT </w:instrText>
                </w:r>
                <w:r>
                  <w:rPr>
                    <w:sz w:val="28"/>
                    <w:szCs w:val="28"/>
                  </w:rPr>
                  <w:fldChar w:fldCharType="separate"/>
                </w:r>
                <w:r w:rsidR="004902B1">
                  <w:rPr>
                    <w:noProof/>
                    <w:sz w:val="28"/>
                    <w:szCs w:val="28"/>
                  </w:rPr>
                  <w:t>51</w:t>
                </w:r>
                <w:r>
                  <w:rPr>
                    <w:sz w:val="28"/>
                    <w:szCs w:val="28"/>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61F" w:rsidRDefault="00A5561F">
    <w:pPr>
      <w:pStyle w:val="ac"/>
      <w:adjustRightInd/>
      <w:spacing w:line="240" w:lineRule="auto"/>
      <w:ind w:firstLineChars="0" w:firstLine="0"/>
      <w:rPr>
        <w:rFonts w:ascii="宋体" w:eastAsia="宋体" w:hAnsi="宋体" w:cs="宋体"/>
        <w:sz w:val="28"/>
        <w:szCs w:val="2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61F" w:rsidRDefault="00A5561F">
    <w:pPr>
      <w:pStyle w:val="ac"/>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61F" w:rsidRDefault="00A5561F">
    <w:pPr>
      <w:pStyle w:val="ac"/>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61F" w:rsidRDefault="00A5561F">
    <w:pPr>
      <w:pStyle w:val="ac"/>
      <w:ind w:firstLine="360"/>
      <w:jc w:val="center"/>
    </w:pPr>
  </w:p>
  <w:p w:rsidR="00A5561F" w:rsidRDefault="00A5561F">
    <w:pPr>
      <w:pStyle w:val="ac"/>
      <w:ind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61F" w:rsidRDefault="00A5561F">
    <w:pPr>
      <w:pStyle w:val="ac"/>
      <w:ind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61F" w:rsidRDefault="00A5561F">
    <w:pPr>
      <w:pStyle w:val="ac"/>
      <w:spacing w:line="560" w:lineRule="atLeast"/>
      <w:ind w:firstLineChars="0" w:firstLine="0"/>
      <w:jc w:val="center"/>
    </w:pPr>
    <w:sdt>
      <w:sdtPr>
        <w:id w:val="1611858063"/>
      </w:sdtPr>
      <w:sdtContent>
        <w:r>
          <w:rPr>
            <w:rFonts w:asciiTheme="minorEastAsia" w:eastAsiaTheme="minorEastAsia" w:hAnsiTheme="minorEastAsia"/>
            <w:sz w:val="28"/>
            <w:szCs w:val="28"/>
          </w:rPr>
          <w:fldChar w:fldCharType="begin"/>
        </w:r>
        <w:r w:rsidR="007A3A03">
          <w:rPr>
            <w:rFonts w:asciiTheme="minorEastAsia" w:eastAsiaTheme="minorEastAsia" w:hAnsiTheme="minorEastAsia"/>
            <w:sz w:val="28"/>
            <w:szCs w:val="28"/>
          </w:rPr>
          <w:instrText>PAGE   \* MERGEFORMAT</w:instrText>
        </w:r>
        <w:r>
          <w:rPr>
            <w:rFonts w:asciiTheme="minorEastAsia" w:eastAsiaTheme="minorEastAsia" w:hAnsiTheme="minorEastAsia"/>
            <w:sz w:val="28"/>
            <w:szCs w:val="28"/>
          </w:rPr>
          <w:fldChar w:fldCharType="separate"/>
        </w:r>
        <w:r w:rsidR="004902B1" w:rsidRPr="004902B1">
          <w:rPr>
            <w:rFonts w:asciiTheme="minorEastAsia" w:eastAsiaTheme="minorEastAsia" w:hAnsiTheme="minorEastAsia"/>
            <w:noProof/>
            <w:sz w:val="28"/>
            <w:szCs w:val="28"/>
            <w:lang w:val="zh-CN"/>
          </w:rPr>
          <w:t>II</w:t>
        </w:r>
        <w:r>
          <w:rPr>
            <w:rFonts w:asciiTheme="minorEastAsia" w:eastAsiaTheme="minorEastAsia" w:hAnsiTheme="minorEastAsia"/>
            <w:sz w:val="28"/>
            <w:szCs w:val="28"/>
          </w:rPr>
          <w:fldChar w:fldCharType="end"/>
        </w:r>
      </w:sdtContent>
    </w:sdt>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2181626"/>
    </w:sdtPr>
    <w:sdtContent>
      <w:p w:rsidR="00A5561F" w:rsidRDefault="00A5561F">
        <w:pPr>
          <w:pStyle w:val="ac"/>
          <w:spacing w:line="560" w:lineRule="atLeast"/>
          <w:ind w:firstLineChars="0" w:firstLine="0"/>
          <w:jc w:val="center"/>
        </w:pPr>
        <w:r>
          <w:rPr>
            <w:rFonts w:asciiTheme="minorEastAsia" w:eastAsiaTheme="minorEastAsia" w:hAnsiTheme="minorEastAsia"/>
            <w:sz w:val="28"/>
            <w:szCs w:val="28"/>
          </w:rPr>
          <w:fldChar w:fldCharType="begin"/>
        </w:r>
        <w:r w:rsidR="007A3A03">
          <w:rPr>
            <w:rFonts w:asciiTheme="minorEastAsia" w:eastAsiaTheme="minorEastAsia" w:hAnsiTheme="minorEastAsia"/>
            <w:sz w:val="28"/>
            <w:szCs w:val="28"/>
          </w:rPr>
          <w:instrText>PAGE   \* MERGEFORMAT</w:instrText>
        </w:r>
        <w:r>
          <w:rPr>
            <w:rFonts w:asciiTheme="minorEastAsia" w:eastAsiaTheme="minorEastAsia" w:hAnsiTheme="minorEastAsia"/>
            <w:sz w:val="28"/>
            <w:szCs w:val="28"/>
          </w:rPr>
          <w:fldChar w:fldCharType="separate"/>
        </w:r>
        <w:r w:rsidR="004902B1" w:rsidRPr="004902B1">
          <w:rPr>
            <w:rFonts w:asciiTheme="minorEastAsia" w:eastAsiaTheme="minorEastAsia" w:hAnsiTheme="minorEastAsia"/>
            <w:noProof/>
            <w:sz w:val="28"/>
            <w:szCs w:val="28"/>
            <w:lang w:val="zh-CN"/>
          </w:rPr>
          <w:t>1</w:t>
        </w:r>
        <w:r>
          <w:rPr>
            <w:rFonts w:asciiTheme="minorEastAsia" w:eastAsiaTheme="minorEastAsia" w:hAnsiTheme="minorEastAsia"/>
            <w:sz w:val="28"/>
            <w:szCs w:val="28"/>
          </w:rPr>
          <w:fldChar w:fldCharType="end"/>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1888695"/>
    </w:sdtPr>
    <w:sdtContent>
      <w:p w:rsidR="00A5561F" w:rsidRDefault="00A5561F">
        <w:pPr>
          <w:pStyle w:val="ac"/>
          <w:spacing w:line="560" w:lineRule="atLeast"/>
          <w:ind w:firstLineChars="0" w:firstLine="0"/>
          <w:jc w:val="center"/>
        </w:pPr>
        <w:r>
          <w:rPr>
            <w:rFonts w:asciiTheme="minorEastAsia" w:eastAsiaTheme="minorEastAsia" w:hAnsiTheme="minorEastAsia"/>
            <w:sz w:val="28"/>
            <w:szCs w:val="28"/>
          </w:rPr>
          <w:fldChar w:fldCharType="begin"/>
        </w:r>
        <w:r w:rsidR="007A3A03">
          <w:rPr>
            <w:rFonts w:asciiTheme="minorEastAsia" w:eastAsiaTheme="minorEastAsia" w:hAnsiTheme="minorEastAsia"/>
            <w:sz w:val="28"/>
            <w:szCs w:val="28"/>
          </w:rPr>
          <w:instrText>PAGE   \* MERGEFORMAT</w:instrText>
        </w:r>
        <w:r>
          <w:rPr>
            <w:rFonts w:asciiTheme="minorEastAsia" w:eastAsiaTheme="minorEastAsia" w:hAnsiTheme="minorEastAsia"/>
            <w:sz w:val="28"/>
            <w:szCs w:val="28"/>
          </w:rPr>
          <w:fldChar w:fldCharType="separate"/>
        </w:r>
        <w:r w:rsidR="004902B1" w:rsidRPr="004902B1">
          <w:rPr>
            <w:rFonts w:asciiTheme="minorEastAsia" w:eastAsiaTheme="minorEastAsia" w:hAnsiTheme="minorEastAsia"/>
            <w:noProof/>
            <w:sz w:val="28"/>
            <w:szCs w:val="28"/>
            <w:lang w:val="zh-CN"/>
          </w:rPr>
          <w:t>42</w:t>
        </w:r>
        <w:r>
          <w:rPr>
            <w:rFonts w:asciiTheme="minorEastAsia" w:eastAsiaTheme="minorEastAsia" w:hAnsiTheme="minorEastAsia"/>
            <w:sz w:val="28"/>
            <w:szCs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3A03" w:rsidRDefault="007A3A03">
      <w:pPr>
        <w:spacing w:line="240" w:lineRule="auto"/>
        <w:ind w:firstLine="640"/>
      </w:pPr>
      <w:r>
        <w:separator/>
      </w:r>
    </w:p>
  </w:footnote>
  <w:footnote w:type="continuationSeparator" w:id="1">
    <w:p w:rsidR="007A3A03" w:rsidRDefault="007A3A03">
      <w:pPr>
        <w:spacing w:line="240" w:lineRule="auto"/>
        <w:ind w:firstLine="64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61F" w:rsidRDefault="00A5561F">
    <w:pPr>
      <w:pStyle w:val="ad"/>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61F" w:rsidRDefault="00A5561F">
    <w:pPr>
      <w:spacing w:line="400" w:lineRule="exact"/>
      <w:ind w:firstLineChars="0" w:firstLine="0"/>
      <w:rPr>
        <w:sz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61F" w:rsidRDefault="00A5561F">
    <w:pPr>
      <w:pStyle w:val="ad"/>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61F" w:rsidRDefault="00A5561F">
    <w:pPr>
      <w:pStyle w:val="ad"/>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61F" w:rsidRDefault="00A5561F">
    <w:pPr>
      <w:pStyle w:val="ad"/>
      <w:pBdr>
        <w:bottom w:val="none" w:sz="0" w:space="0" w:color="auto"/>
      </w:pBdr>
      <w:ind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61F" w:rsidRDefault="00A5561F">
    <w:pPr>
      <w:pStyle w:val="ad"/>
      <w:ind w:firstLine="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61F" w:rsidRDefault="00A5561F">
    <w:pPr>
      <w:spacing w:line="0" w:lineRule="atLeast"/>
      <w:ind w:firstLine="20"/>
      <w:jc w:val="left"/>
      <w:rPr>
        <w:sz w:val="0"/>
        <w:szCs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37162"/>
    <w:multiLevelType w:val="multilevel"/>
    <w:tmpl w:val="08F37162"/>
    <w:lvl w:ilvl="0">
      <w:start w:val="1"/>
      <w:numFmt w:val="decimal"/>
      <w:pStyle w:val="a"/>
      <w:suff w:val="nothing"/>
      <w:lvlText w:val="专栏%1："/>
      <w:lvlJc w:val="left"/>
      <w:pPr>
        <w:ind w:left="0" w:firstLine="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A05C691"/>
    <w:multiLevelType w:val="singleLevel"/>
    <w:tmpl w:val="1A05C691"/>
    <w:lvl w:ilvl="0">
      <w:start w:val="1"/>
      <w:numFmt w:val="decimal"/>
      <w:suff w:val="nothing"/>
      <w:lvlText w:val="%1、"/>
      <w:lvlJc w:val="left"/>
    </w:lvl>
  </w:abstractNum>
  <w:abstractNum w:abstractNumId="2">
    <w:nsid w:val="4DBD0E0D"/>
    <w:multiLevelType w:val="multilevel"/>
    <w:tmpl w:val="4DBD0E0D"/>
    <w:lvl w:ilvl="0">
      <w:start w:val="1"/>
      <w:numFmt w:val="decimal"/>
      <w:pStyle w:val="a0"/>
      <w:suff w:val="nothing"/>
      <w:lvlText w:val="图%1："/>
      <w:lvlJc w:val="left"/>
      <w:pPr>
        <w:ind w:left="420" w:hanging="420"/>
      </w:p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nsid w:val="4F890EC0"/>
    <w:multiLevelType w:val="multilevel"/>
    <w:tmpl w:val="4F890EC0"/>
    <w:lvl w:ilvl="0">
      <w:start w:val="1"/>
      <w:numFmt w:val="decimal"/>
      <w:pStyle w:val="a1"/>
      <w:suff w:val="nothing"/>
      <w:lvlText w:val="表%1："/>
      <w:lvlJc w:val="left"/>
      <w:pPr>
        <w:ind w:left="420" w:hanging="420"/>
      </w:pPr>
      <w:rPr>
        <w:lang w:val="en-US" w:bidi="zh-CN"/>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
    <w:nsid w:val="6C7C1FF1"/>
    <w:multiLevelType w:val="multilevel"/>
    <w:tmpl w:val="6C7C1FF1"/>
    <w:lvl w:ilvl="0">
      <w:start w:val="1"/>
      <w:numFmt w:val="chineseCountingThousand"/>
      <w:pStyle w:val="1"/>
      <w:suff w:val="space"/>
      <w:lvlText w:val="第%1章"/>
      <w:lvlJc w:val="left"/>
      <w:pPr>
        <w:ind w:left="0" w:firstLine="0"/>
      </w:pPr>
      <w:rPr>
        <w:rFonts w:hint="eastAsia"/>
      </w:rPr>
    </w:lvl>
    <w:lvl w:ilvl="1">
      <w:start w:val="1"/>
      <w:numFmt w:val="chineseCountingThousand"/>
      <w:pStyle w:val="2"/>
      <w:suff w:val="nothing"/>
      <w:lvlText w:val="%2、"/>
      <w:lvlJc w:val="left"/>
      <w:pPr>
        <w:ind w:left="2058" w:firstLine="0"/>
      </w:pPr>
    </w:lvl>
    <w:lvl w:ilvl="2">
      <w:start w:val="1"/>
      <w:numFmt w:val="chineseCountingThousand"/>
      <w:pStyle w:val="3"/>
      <w:suff w:val="nothing"/>
      <w:lvlText w:val="（%3）"/>
      <w:lvlJc w:val="left"/>
      <w:pPr>
        <w:ind w:left="0" w:firstLine="0"/>
      </w:pPr>
      <w:rPr>
        <w:rFonts w:hint="eastAsia"/>
        <w:b w:val="0"/>
        <w:bCs w:val="0"/>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19"/>
  <w:drawingGridHorizontalSpacing w:val="160"/>
  <w:drawingGridVerticalSpacing w:val="226"/>
  <w:displayVerticalDrawingGridEvery w:val="2"/>
  <w:noPunctuationKerning/>
  <w:characterSpacingControl w:val="compressPunctuation"/>
  <w:hdrShapeDefaults>
    <o:shapedefaults v:ext="edit" spidmax="3074"/>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YWY0Y2M4MWE3ZTU3YTFhZDY5MmM2NGE3ZWIxZTVhODAifQ=="/>
  </w:docVars>
  <w:rsids>
    <w:rsidRoot w:val="00172A27"/>
    <w:rsid w:val="9B7D08EA"/>
    <w:rsid w:val="9DFB520E"/>
    <w:rsid w:val="A6F297CE"/>
    <w:rsid w:val="ABDD624F"/>
    <w:rsid w:val="ABFE3796"/>
    <w:rsid w:val="B7DF3A69"/>
    <w:rsid w:val="B8732B6A"/>
    <w:rsid w:val="B8BF4365"/>
    <w:rsid w:val="BBA22DEF"/>
    <w:rsid w:val="BBBFAA76"/>
    <w:rsid w:val="BD75EAE0"/>
    <w:rsid w:val="BDF5AF91"/>
    <w:rsid w:val="BF8B4D85"/>
    <w:rsid w:val="C6F7A089"/>
    <w:rsid w:val="CDFFA4D0"/>
    <w:rsid w:val="CF3F9F6D"/>
    <w:rsid w:val="D5235FB8"/>
    <w:rsid w:val="D71F07FD"/>
    <w:rsid w:val="D7FF95A6"/>
    <w:rsid w:val="D93A4B34"/>
    <w:rsid w:val="D9F7A968"/>
    <w:rsid w:val="DFBBB0C2"/>
    <w:rsid w:val="DFDF60B8"/>
    <w:rsid w:val="DFF25909"/>
    <w:rsid w:val="E3FB67BA"/>
    <w:rsid w:val="E4BF59DE"/>
    <w:rsid w:val="E9D7D64F"/>
    <w:rsid w:val="EBCFDA79"/>
    <w:rsid w:val="EF6FBFB0"/>
    <w:rsid w:val="EFBD5F70"/>
    <w:rsid w:val="EFF75C4E"/>
    <w:rsid w:val="F37D6BF7"/>
    <w:rsid w:val="F3DDAD69"/>
    <w:rsid w:val="F66B4ABA"/>
    <w:rsid w:val="F7AFA5C1"/>
    <w:rsid w:val="F7E3B938"/>
    <w:rsid w:val="FB5EF706"/>
    <w:rsid w:val="FB9394BF"/>
    <w:rsid w:val="FDCDD2A0"/>
    <w:rsid w:val="FDFCE5D9"/>
    <w:rsid w:val="FDFEBDFA"/>
    <w:rsid w:val="FEF9105F"/>
    <w:rsid w:val="FF7E4A2A"/>
    <w:rsid w:val="FF7F4006"/>
    <w:rsid w:val="FF7F422C"/>
    <w:rsid w:val="FFBE48C2"/>
    <w:rsid w:val="FFED4C99"/>
    <w:rsid w:val="FFFF6099"/>
    <w:rsid w:val="FFFFF29A"/>
    <w:rsid w:val="00010214"/>
    <w:rsid w:val="00011D68"/>
    <w:rsid w:val="00012669"/>
    <w:rsid w:val="00015091"/>
    <w:rsid w:val="000220A9"/>
    <w:rsid w:val="00025E81"/>
    <w:rsid w:val="000305E2"/>
    <w:rsid w:val="00034731"/>
    <w:rsid w:val="000348A3"/>
    <w:rsid w:val="00037705"/>
    <w:rsid w:val="00046184"/>
    <w:rsid w:val="000537A6"/>
    <w:rsid w:val="00054D32"/>
    <w:rsid w:val="00057F54"/>
    <w:rsid w:val="000609FD"/>
    <w:rsid w:val="0006141F"/>
    <w:rsid w:val="0006236D"/>
    <w:rsid w:val="00064F47"/>
    <w:rsid w:val="00065C97"/>
    <w:rsid w:val="0006626E"/>
    <w:rsid w:val="0007007B"/>
    <w:rsid w:val="00080260"/>
    <w:rsid w:val="00080FB2"/>
    <w:rsid w:val="0009589B"/>
    <w:rsid w:val="000A2D87"/>
    <w:rsid w:val="000A53B4"/>
    <w:rsid w:val="000B02B2"/>
    <w:rsid w:val="000B212B"/>
    <w:rsid w:val="000B4B1F"/>
    <w:rsid w:val="000C23AF"/>
    <w:rsid w:val="000C6C88"/>
    <w:rsid w:val="000C7DA8"/>
    <w:rsid w:val="000D70B8"/>
    <w:rsid w:val="000E1440"/>
    <w:rsid w:val="000E38CF"/>
    <w:rsid w:val="00100C28"/>
    <w:rsid w:val="00103CA2"/>
    <w:rsid w:val="0011539F"/>
    <w:rsid w:val="001156F1"/>
    <w:rsid w:val="00115EED"/>
    <w:rsid w:val="00117049"/>
    <w:rsid w:val="001204F0"/>
    <w:rsid w:val="00122F37"/>
    <w:rsid w:val="00131D30"/>
    <w:rsid w:val="00134809"/>
    <w:rsid w:val="001349A8"/>
    <w:rsid w:val="00135620"/>
    <w:rsid w:val="001470CB"/>
    <w:rsid w:val="001478F5"/>
    <w:rsid w:val="00147C9A"/>
    <w:rsid w:val="00150DCF"/>
    <w:rsid w:val="001552D5"/>
    <w:rsid w:val="00161598"/>
    <w:rsid w:val="00164B0D"/>
    <w:rsid w:val="00172A27"/>
    <w:rsid w:val="00180A90"/>
    <w:rsid w:val="00185D4F"/>
    <w:rsid w:val="00186939"/>
    <w:rsid w:val="00187B94"/>
    <w:rsid w:val="00187FC4"/>
    <w:rsid w:val="00191658"/>
    <w:rsid w:val="001A603B"/>
    <w:rsid w:val="001B09E9"/>
    <w:rsid w:val="001B2F57"/>
    <w:rsid w:val="001B3795"/>
    <w:rsid w:val="001C4BA4"/>
    <w:rsid w:val="001D1148"/>
    <w:rsid w:val="001D572B"/>
    <w:rsid w:val="001D5AC4"/>
    <w:rsid w:val="001E7EA1"/>
    <w:rsid w:val="001F1108"/>
    <w:rsid w:val="002006B8"/>
    <w:rsid w:val="00201D2C"/>
    <w:rsid w:val="00205755"/>
    <w:rsid w:val="00205912"/>
    <w:rsid w:val="00216910"/>
    <w:rsid w:val="002172FF"/>
    <w:rsid w:val="002208C2"/>
    <w:rsid w:val="002225DD"/>
    <w:rsid w:val="00227DF9"/>
    <w:rsid w:val="00233782"/>
    <w:rsid w:val="0023682F"/>
    <w:rsid w:val="00237409"/>
    <w:rsid w:val="00240726"/>
    <w:rsid w:val="0024206F"/>
    <w:rsid w:val="002421FF"/>
    <w:rsid w:val="00243A83"/>
    <w:rsid w:val="00245515"/>
    <w:rsid w:val="002533CF"/>
    <w:rsid w:val="0025655C"/>
    <w:rsid w:val="00260398"/>
    <w:rsid w:val="00261C71"/>
    <w:rsid w:val="00263BDA"/>
    <w:rsid w:val="0027523A"/>
    <w:rsid w:val="00281344"/>
    <w:rsid w:val="002821B8"/>
    <w:rsid w:val="00285331"/>
    <w:rsid w:val="00286506"/>
    <w:rsid w:val="00295F38"/>
    <w:rsid w:val="002B02B1"/>
    <w:rsid w:val="002B1AE3"/>
    <w:rsid w:val="002B3C51"/>
    <w:rsid w:val="002B7167"/>
    <w:rsid w:val="002C5010"/>
    <w:rsid w:val="002C50B7"/>
    <w:rsid w:val="002C7FDE"/>
    <w:rsid w:val="002D5172"/>
    <w:rsid w:val="002D6095"/>
    <w:rsid w:val="002E27D7"/>
    <w:rsid w:val="002E3ECE"/>
    <w:rsid w:val="002E7A8A"/>
    <w:rsid w:val="002F253B"/>
    <w:rsid w:val="002F5E20"/>
    <w:rsid w:val="003017C4"/>
    <w:rsid w:val="00301C3C"/>
    <w:rsid w:val="003139D2"/>
    <w:rsid w:val="00314E4D"/>
    <w:rsid w:val="00327A60"/>
    <w:rsid w:val="003377A6"/>
    <w:rsid w:val="00337E34"/>
    <w:rsid w:val="00343E9D"/>
    <w:rsid w:val="0034652F"/>
    <w:rsid w:val="00350FBC"/>
    <w:rsid w:val="0035207A"/>
    <w:rsid w:val="00355CB5"/>
    <w:rsid w:val="00356DCC"/>
    <w:rsid w:val="00362551"/>
    <w:rsid w:val="003637B9"/>
    <w:rsid w:val="00370C3F"/>
    <w:rsid w:val="003711B3"/>
    <w:rsid w:val="00377480"/>
    <w:rsid w:val="0038054E"/>
    <w:rsid w:val="003923A3"/>
    <w:rsid w:val="003932CB"/>
    <w:rsid w:val="00394F47"/>
    <w:rsid w:val="003A6A9B"/>
    <w:rsid w:val="003B0162"/>
    <w:rsid w:val="003B2994"/>
    <w:rsid w:val="003B61D8"/>
    <w:rsid w:val="003C0712"/>
    <w:rsid w:val="003C2679"/>
    <w:rsid w:val="003C36BF"/>
    <w:rsid w:val="003C37CA"/>
    <w:rsid w:val="003C46CA"/>
    <w:rsid w:val="003D3E3C"/>
    <w:rsid w:val="003E4DA5"/>
    <w:rsid w:val="003E64A9"/>
    <w:rsid w:val="004017CF"/>
    <w:rsid w:val="00404200"/>
    <w:rsid w:val="0041034D"/>
    <w:rsid w:val="00412E20"/>
    <w:rsid w:val="0041592C"/>
    <w:rsid w:val="004177FE"/>
    <w:rsid w:val="00422890"/>
    <w:rsid w:val="00423617"/>
    <w:rsid w:val="00425266"/>
    <w:rsid w:val="00426BCF"/>
    <w:rsid w:val="00433084"/>
    <w:rsid w:val="00434C76"/>
    <w:rsid w:val="00441BF1"/>
    <w:rsid w:val="004434A4"/>
    <w:rsid w:val="00443A58"/>
    <w:rsid w:val="004447E1"/>
    <w:rsid w:val="0045184C"/>
    <w:rsid w:val="00460B04"/>
    <w:rsid w:val="004615D3"/>
    <w:rsid w:val="00465605"/>
    <w:rsid w:val="00467110"/>
    <w:rsid w:val="00470B97"/>
    <w:rsid w:val="00471866"/>
    <w:rsid w:val="00473FEC"/>
    <w:rsid w:val="004764DA"/>
    <w:rsid w:val="00480CA4"/>
    <w:rsid w:val="004819A0"/>
    <w:rsid w:val="0048245C"/>
    <w:rsid w:val="004825D8"/>
    <w:rsid w:val="00484BA0"/>
    <w:rsid w:val="00485B47"/>
    <w:rsid w:val="00487503"/>
    <w:rsid w:val="004902B1"/>
    <w:rsid w:val="00492CBF"/>
    <w:rsid w:val="0049568D"/>
    <w:rsid w:val="0049763B"/>
    <w:rsid w:val="004A11D4"/>
    <w:rsid w:val="004A63D9"/>
    <w:rsid w:val="004B2176"/>
    <w:rsid w:val="004B5B12"/>
    <w:rsid w:val="004B716E"/>
    <w:rsid w:val="004C2288"/>
    <w:rsid w:val="004C4E77"/>
    <w:rsid w:val="004C6FDD"/>
    <w:rsid w:val="004D0952"/>
    <w:rsid w:val="004D519E"/>
    <w:rsid w:val="004D54C6"/>
    <w:rsid w:val="004E4C1F"/>
    <w:rsid w:val="004E614D"/>
    <w:rsid w:val="004F0858"/>
    <w:rsid w:val="004F5156"/>
    <w:rsid w:val="00500CD6"/>
    <w:rsid w:val="005023CD"/>
    <w:rsid w:val="005024B2"/>
    <w:rsid w:val="0050612E"/>
    <w:rsid w:val="00511BE4"/>
    <w:rsid w:val="00512286"/>
    <w:rsid w:val="0051579C"/>
    <w:rsid w:val="005202F5"/>
    <w:rsid w:val="005253E5"/>
    <w:rsid w:val="005400CA"/>
    <w:rsid w:val="00550472"/>
    <w:rsid w:val="00551DFD"/>
    <w:rsid w:val="00552172"/>
    <w:rsid w:val="005569A9"/>
    <w:rsid w:val="00562C31"/>
    <w:rsid w:val="0056441D"/>
    <w:rsid w:val="005650F7"/>
    <w:rsid w:val="00567CD6"/>
    <w:rsid w:val="00571DFC"/>
    <w:rsid w:val="0058067B"/>
    <w:rsid w:val="0058132F"/>
    <w:rsid w:val="00585E0B"/>
    <w:rsid w:val="0059046A"/>
    <w:rsid w:val="00594FAE"/>
    <w:rsid w:val="005A17E4"/>
    <w:rsid w:val="005A3269"/>
    <w:rsid w:val="005A3ED9"/>
    <w:rsid w:val="005A74C9"/>
    <w:rsid w:val="005B2E8C"/>
    <w:rsid w:val="005B57B1"/>
    <w:rsid w:val="005B6B60"/>
    <w:rsid w:val="005C14CE"/>
    <w:rsid w:val="005D4E6F"/>
    <w:rsid w:val="005E5574"/>
    <w:rsid w:val="005E6442"/>
    <w:rsid w:val="0060056A"/>
    <w:rsid w:val="00606E17"/>
    <w:rsid w:val="00607730"/>
    <w:rsid w:val="00612166"/>
    <w:rsid w:val="00612AC7"/>
    <w:rsid w:val="00613AE6"/>
    <w:rsid w:val="00615553"/>
    <w:rsid w:val="00615AF3"/>
    <w:rsid w:val="00623779"/>
    <w:rsid w:val="006255F1"/>
    <w:rsid w:val="00627125"/>
    <w:rsid w:val="00634123"/>
    <w:rsid w:val="00634525"/>
    <w:rsid w:val="00641AFD"/>
    <w:rsid w:val="00641CB6"/>
    <w:rsid w:val="0064333D"/>
    <w:rsid w:val="00651F63"/>
    <w:rsid w:val="00652E56"/>
    <w:rsid w:val="00653F33"/>
    <w:rsid w:val="00655945"/>
    <w:rsid w:val="006603CC"/>
    <w:rsid w:val="00666E26"/>
    <w:rsid w:val="0067329E"/>
    <w:rsid w:val="006757B0"/>
    <w:rsid w:val="006777FC"/>
    <w:rsid w:val="00680FE7"/>
    <w:rsid w:val="006917B8"/>
    <w:rsid w:val="00695838"/>
    <w:rsid w:val="00696080"/>
    <w:rsid w:val="00696658"/>
    <w:rsid w:val="0069734A"/>
    <w:rsid w:val="00697E1E"/>
    <w:rsid w:val="006A2B77"/>
    <w:rsid w:val="006A3F5D"/>
    <w:rsid w:val="006B0109"/>
    <w:rsid w:val="006B0BCD"/>
    <w:rsid w:val="006C72B1"/>
    <w:rsid w:val="006C754A"/>
    <w:rsid w:val="006C7AD0"/>
    <w:rsid w:val="006D08CC"/>
    <w:rsid w:val="006D27A7"/>
    <w:rsid w:val="006F3F43"/>
    <w:rsid w:val="006F64DF"/>
    <w:rsid w:val="00704A36"/>
    <w:rsid w:val="007105E8"/>
    <w:rsid w:val="007137B1"/>
    <w:rsid w:val="007177D3"/>
    <w:rsid w:val="00723F34"/>
    <w:rsid w:val="007311FD"/>
    <w:rsid w:val="0073203C"/>
    <w:rsid w:val="00735DB0"/>
    <w:rsid w:val="0074156B"/>
    <w:rsid w:val="00741ED1"/>
    <w:rsid w:val="00742E90"/>
    <w:rsid w:val="0074768A"/>
    <w:rsid w:val="00747B5A"/>
    <w:rsid w:val="00747CF0"/>
    <w:rsid w:val="00750F46"/>
    <w:rsid w:val="007544CA"/>
    <w:rsid w:val="007616FF"/>
    <w:rsid w:val="007654BE"/>
    <w:rsid w:val="00770512"/>
    <w:rsid w:val="00774F16"/>
    <w:rsid w:val="00776B5D"/>
    <w:rsid w:val="00777612"/>
    <w:rsid w:val="00781CFB"/>
    <w:rsid w:val="00784207"/>
    <w:rsid w:val="0078674F"/>
    <w:rsid w:val="00791C7A"/>
    <w:rsid w:val="007A00FE"/>
    <w:rsid w:val="007A3A03"/>
    <w:rsid w:val="007A3D34"/>
    <w:rsid w:val="007B2C8E"/>
    <w:rsid w:val="007C0432"/>
    <w:rsid w:val="007C333F"/>
    <w:rsid w:val="007C4B9A"/>
    <w:rsid w:val="007C706C"/>
    <w:rsid w:val="007D1BAA"/>
    <w:rsid w:val="007D1CEC"/>
    <w:rsid w:val="007D3C9A"/>
    <w:rsid w:val="007E0E4E"/>
    <w:rsid w:val="007E1009"/>
    <w:rsid w:val="007E24D9"/>
    <w:rsid w:val="007E2578"/>
    <w:rsid w:val="007F1570"/>
    <w:rsid w:val="007F1C44"/>
    <w:rsid w:val="007F2CB1"/>
    <w:rsid w:val="007F2CDC"/>
    <w:rsid w:val="007F405A"/>
    <w:rsid w:val="00800061"/>
    <w:rsid w:val="008003DE"/>
    <w:rsid w:val="008036C3"/>
    <w:rsid w:val="008046EC"/>
    <w:rsid w:val="008053BB"/>
    <w:rsid w:val="0080680D"/>
    <w:rsid w:val="008121D4"/>
    <w:rsid w:val="0081748D"/>
    <w:rsid w:val="008218EE"/>
    <w:rsid w:val="00833D69"/>
    <w:rsid w:val="00836CA5"/>
    <w:rsid w:val="00841B76"/>
    <w:rsid w:val="00841CAE"/>
    <w:rsid w:val="00842A57"/>
    <w:rsid w:val="00851D41"/>
    <w:rsid w:val="0085384A"/>
    <w:rsid w:val="008559D2"/>
    <w:rsid w:val="00860602"/>
    <w:rsid w:val="008645BE"/>
    <w:rsid w:val="008700EE"/>
    <w:rsid w:val="00874FA7"/>
    <w:rsid w:val="008758A3"/>
    <w:rsid w:val="008867BA"/>
    <w:rsid w:val="008878C5"/>
    <w:rsid w:val="00891957"/>
    <w:rsid w:val="00891F79"/>
    <w:rsid w:val="008927B2"/>
    <w:rsid w:val="008939BA"/>
    <w:rsid w:val="00896AB9"/>
    <w:rsid w:val="00896AF6"/>
    <w:rsid w:val="008B057D"/>
    <w:rsid w:val="008C0A62"/>
    <w:rsid w:val="008C5F9E"/>
    <w:rsid w:val="008D186B"/>
    <w:rsid w:val="008D25CA"/>
    <w:rsid w:val="008E02DD"/>
    <w:rsid w:val="008E1BAC"/>
    <w:rsid w:val="008E1ED9"/>
    <w:rsid w:val="008E25A5"/>
    <w:rsid w:val="008F2A40"/>
    <w:rsid w:val="008F3A6A"/>
    <w:rsid w:val="008F41D9"/>
    <w:rsid w:val="008F49B1"/>
    <w:rsid w:val="008F4F2A"/>
    <w:rsid w:val="008F7D1B"/>
    <w:rsid w:val="00916CFB"/>
    <w:rsid w:val="0092251A"/>
    <w:rsid w:val="00925668"/>
    <w:rsid w:val="00926AA8"/>
    <w:rsid w:val="0093185B"/>
    <w:rsid w:val="00941B7B"/>
    <w:rsid w:val="009428C4"/>
    <w:rsid w:val="00947195"/>
    <w:rsid w:val="009524CC"/>
    <w:rsid w:val="00962ECF"/>
    <w:rsid w:val="00964B8C"/>
    <w:rsid w:val="00972E0C"/>
    <w:rsid w:val="009756C6"/>
    <w:rsid w:val="0098219E"/>
    <w:rsid w:val="009835BA"/>
    <w:rsid w:val="009857FC"/>
    <w:rsid w:val="00987369"/>
    <w:rsid w:val="00990A59"/>
    <w:rsid w:val="00995E35"/>
    <w:rsid w:val="009A6A22"/>
    <w:rsid w:val="009B08F9"/>
    <w:rsid w:val="009C4330"/>
    <w:rsid w:val="009E2521"/>
    <w:rsid w:val="009E34AB"/>
    <w:rsid w:val="009E4AA8"/>
    <w:rsid w:val="009F2EDD"/>
    <w:rsid w:val="009F3FBA"/>
    <w:rsid w:val="009F5E58"/>
    <w:rsid w:val="00A00755"/>
    <w:rsid w:val="00A00F82"/>
    <w:rsid w:val="00A01FAB"/>
    <w:rsid w:val="00A02447"/>
    <w:rsid w:val="00A04C88"/>
    <w:rsid w:val="00A07065"/>
    <w:rsid w:val="00A11898"/>
    <w:rsid w:val="00A12004"/>
    <w:rsid w:val="00A15773"/>
    <w:rsid w:val="00A230C7"/>
    <w:rsid w:val="00A270A0"/>
    <w:rsid w:val="00A33344"/>
    <w:rsid w:val="00A44F94"/>
    <w:rsid w:val="00A51AE3"/>
    <w:rsid w:val="00A54766"/>
    <w:rsid w:val="00A5561F"/>
    <w:rsid w:val="00A577BE"/>
    <w:rsid w:val="00A64166"/>
    <w:rsid w:val="00A659AF"/>
    <w:rsid w:val="00A66DB2"/>
    <w:rsid w:val="00A66F29"/>
    <w:rsid w:val="00A7182E"/>
    <w:rsid w:val="00A755C5"/>
    <w:rsid w:val="00A769F0"/>
    <w:rsid w:val="00A8484B"/>
    <w:rsid w:val="00A858D8"/>
    <w:rsid w:val="00A86ADA"/>
    <w:rsid w:val="00A905BE"/>
    <w:rsid w:val="00A91D8B"/>
    <w:rsid w:val="00A953FF"/>
    <w:rsid w:val="00A97250"/>
    <w:rsid w:val="00AA2DE2"/>
    <w:rsid w:val="00AA2E69"/>
    <w:rsid w:val="00AA3B4C"/>
    <w:rsid w:val="00AC241C"/>
    <w:rsid w:val="00AC2797"/>
    <w:rsid w:val="00AC5151"/>
    <w:rsid w:val="00AC5E9A"/>
    <w:rsid w:val="00AC78DE"/>
    <w:rsid w:val="00AD1E77"/>
    <w:rsid w:val="00AD7357"/>
    <w:rsid w:val="00AE02F1"/>
    <w:rsid w:val="00AE0ADB"/>
    <w:rsid w:val="00AE4145"/>
    <w:rsid w:val="00AE59F8"/>
    <w:rsid w:val="00AF48B1"/>
    <w:rsid w:val="00AF670B"/>
    <w:rsid w:val="00B01EFB"/>
    <w:rsid w:val="00B1421A"/>
    <w:rsid w:val="00B222D0"/>
    <w:rsid w:val="00B263E8"/>
    <w:rsid w:val="00B320DD"/>
    <w:rsid w:val="00B412D6"/>
    <w:rsid w:val="00B41830"/>
    <w:rsid w:val="00B45C9A"/>
    <w:rsid w:val="00B47DA5"/>
    <w:rsid w:val="00B51698"/>
    <w:rsid w:val="00B52088"/>
    <w:rsid w:val="00B5379D"/>
    <w:rsid w:val="00B566A9"/>
    <w:rsid w:val="00B60A32"/>
    <w:rsid w:val="00B62687"/>
    <w:rsid w:val="00B63342"/>
    <w:rsid w:val="00B667CA"/>
    <w:rsid w:val="00B71563"/>
    <w:rsid w:val="00B72FB7"/>
    <w:rsid w:val="00B743B1"/>
    <w:rsid w:val="00B749A0"/>
    <w:rsid w:val="00B80070"/>
    <w:rsid w:val="00B816FC"/>
    <w:rsid w:val="00B92881"/>
    <w:rsid w:val="00B93261"/>
    <w:rsid w:val="00BA1538"/>
    <w:rsid w:val="00BA2118"/>
    <w:rsid w:val="00BA4507"/>
    <w:rsid w:val="00BA4933"/>
    <w:rsid w:val="00BA75D8"/>
    <w:rsid w:val="00BA7B5A"/>
    <w:rsid w:val="00BB4EB7"/>
    <w:rsid w:val="00BB5B60"/>
    <w:rsid w:val="00BC2972"/>
    <w:rsid w:val="00BD6650"/>
    <w:rsid w:val="00BD78AE"/>
    <w:rsid w:val="00BF4FCA"/>
    <w:rsid w:val="00C00710"/>
    <w:rsid w:val="00C035B1"/>
    <w:rsid w:val="00C15871"/>
    <w:rsid w:val="00C15894"/>
    <w:rsid w:val="00C15F8F"/>
    <w:rsid w:val="00C31D60"/>
    <w:rsid w:val="00C40DFD"/>
    <w:rsid w:val="00C44D46"/>
    <w:rsid w:val="00C52C8A"/>
    <w:rsid w:val="00C5510A"/>
    <w:rsid w:val="00C65872"/>
    <w:rsid w:val="00C70257"/>
    <w:rsid w:val="00C76CBF"/>
    <w:rsid w:val="00C80633"/>
    <w:rsid w:val="00C823A9"/>
    <w:rsid w:val="00C90263"/>
    <w:rsid w:val="00C9229C"/>
    <w:rsid w:val="00CA6F8C"/>
    <w:rsid w:val="00CB18CC"/>
    <w:rsid w:val="00CB2D5D"/>
    <w:rsid w:val="00CB7128"/>
    <w:rsid w:val="00CC5380"/>
    <w:rsid w:val="00CD05E6"/>
    <w:rsid w:val="00CD56C2"/>
    <w:rsid w:val="00CE171B"/>
    <w:rsid w:val="00CE461B"/>
    <w:rsid w:val="00CE4C90"/>
    <w:rsid w:val="00CF1C37"/>
    <w:rsid w:val="00CF2FF0"/>
    <w:rsid w:val="00D00DBE"/>
    <w:rsid w:val="00D02F80"/>
    <w:rsid w:val="00D04C7C"/>
    <w:rsid w:val="00D07351"/>
    <w:rsid w:val="00D1024C"/>
    <w:rsid w:val="00D10AD0"/>
    <w:rsid w:val="00D11CE9"/>
    <w:rsid w:val="00D139EA"/>
    <w:rsid w:val="00D1696C"/>
    <w:rsid w:val="00D25710"/>
    <w:rsid w:val="00D36C43"/>
    <w:rsid w:val="00D47999"/>
    <w:rsid w:val="00D50825"/>
    <w:rsid w:val="00D6047C"/>
    <w:rsid w:val="00D71C20"/>
    <w:rsid w:val="00D77DE3"/>
    <w:rsid w:val="00D80748"/>
    <w:rsid w:val="00D857F4"/>
    <w:rsid w:val="00D8587E"/>
    <w:rsid w:val="00D92C57"/>
    <w:rsid w:val="00D94441"/>
    <w:rsid w:val="00DA4035"/>
    <w:rsid w:val="00DA525D"/>
    <w:rsid w:val="00DA6D10"/>
    <w:rsid w:val="00DB35DC"/>
    <w:rsid w:val="00DB4AF4"/>
    <w:rsid w:val="00DC1C56"/>
    <w:rsid w:val="00DC5BCA"/>
    <w:rsid w:val="00DD3B31"/>
    <w:rsid w:val="00DD53EB"/>
    <w:rsid w:val="00DD5FB6"/>
    <w:rsid w:val="00DD60D2"/>
    <w:rsid w:val="00DE084F"/>
    <w:rsid w:val="00DE15D4"/>
    <w:rsid w:val="00DE3434"/>
    <w:rsid w:val="00DE6E60"/>
    <w:rsid w:val="00DF167A"/>
    <w:rsid w:val="00DF1DD3"/>
    <w:rsid w:val="00DF454E"/>
    <w:rsid w:val="00DF7046"/>
    <w:rsid w:val="00DF75E7"/>
    <w:rsid w:val="00E00C77"/>
    <w:rsid w:val="00E039EC"/>
    <w:rsid w:val="00E03D97"/>
    <w:rsid w:val="00E04A38"/>
    <w:rsid w:val="00E12C0E"/>
    <w:rsid w:val="00E15E17"/>
    <w:rsid w:val="00E16210"/>
    <w:rsid w:val="00E2204C"/>
    <w:rsid w:val="00E26ECB"/>
    <w:rsid w:val="00E2734E"/>
    <w:rsid w:val="00E32497"/>
    <w:rsid w:val="00E3305B"/>
    <w:rsid w:val="00E377D5"/>
    <w:rsid w:val="00E40BEE"/>
    <w:rsid w:val="00E46AA6"/>
    <w:rsid w:val="00E56BF8"/>
    <w:rsid w:val="00E5741C"/>
    <w:rsid w:val="00E60468"/>
    <w:rsid w:val="00E61108"/>
    <w:rsid w:val="00E66FAB"/>
    <w:rsid w:val="00E72BD8"/>
    <w:rsid w:val="00E774E3"/>
    <w:rsid w:val="00E841A1"/>
    <w:rsid w:val="00E8774C"/>
    <w:rsid w:val="00E91FE5"/>
    <w:rsid w:val="00E967A0"/>
    <w:rsid w:val="00EA075C"/>
    <w:rsid w:val="00EA615C"/>
    <w:rsid w:val="00EA65DE"/>
    <w:rsid w:val="00EA76F4"/>
    <w:rsid w:val="00EB1272"/>
    <w:rsid w:val="00EB18D8"/>
    <w:rsid w:val="00EB39F9"/>
    <w:rsid w:val="00EB4672"/>
    <w:rsid w:val="00ED2077"/>
    <w:rsid w:val="00ED6C85"/>
    <w:rsid w:val="00EE1407"/>
    <w:rsid w:val="00EE3781"/>
    <w:rsid w:val="00EF6507"/>
    <w:rsid w:val="00EF7A5F"/>
    <w:rsid w:val="00F00F15"/>
    <w:rsid w:val="00F03A47"/>
    <w:rsid w:val="00F129AF"/>
    <w:rsid w:val="00F15654"/>
    <w:rsid w:val="00F15E28"/>
    <w:rsid w:val="00F250E4"/>
    <w:rsid w:val="00F27338"/>
    <w:rsid w:val="00F343BE"/>
    <w:rsid w:val="00F405EA"/>
    <w:rsid w:val="00F43016"/>
    <w:rsid w:val="00F536C9"/>
    <w:rsid w:val="00F62A54"/>
    <w:rsid w:val="00F6379B"/>
    <w:rsid w:val="00F67BAC"/>
    <w:rsid w:val="00F80118"/>
    <w:rsid w:val="00F824B5"/>
    <w:rsid w:val="00F87756"/>
    <w:rsid w:val="00F91152"/>
    <w:rsid w:val="00F943F7"/>
    <w:rsid w:val="00FA3B33"/>
    <w:rsid w:val="00FA4103"/>
    <w:rsid w:val="00FB526C"/>
    <w:rsid w:val="00FC0A59"/>
    <w:rsid w:val="00FC5FAD"/>
    <w:rsid w:val="00FC60EF"/>
    <w:rsid w:val="00FD3572"/>
    <w:rsid w:val="00FD3AC7"/>
    <w:rsid w:val="00FD4DCE"/>
    <w:rsid w:val="00FD5A14"/>
    <w:rsid w:val="00FD68B2"/>
    <w:rsid w:val="00FE69F6"/>
    <w:rsid w:val="00FF10A2"/>
    <w:rsid w:val="00FF1ACD"/>
    <w:rsid w:val="00FF5B56"/>
    <w:rsid w:val="00FF5E6C"/>
    <w:rsid w:val="01B974C2"/>
    <w:rsid w:val="01CB6424"/>
    <w:rsid w:val="02AD6F07"/>
    <w:rsid w:val="036A7762"/>
    <w:rsid w:val="04E11CA6"/>
    <w:rsid w:val="050D7334"/>
    <w:rsid w:val="056D0CF2"/>
    <w:rsid w:val="060040B2"/>
    <w:rsid w:val="086A78A6"/>
    <w:rsid w:val="08B41B0A"/>
    <w:rsid w:val="09D930BE"/>
    <w:rsid w:val="0B1B2035"/>
    <w:rsid w:val="0CB344EC"/>
    <w:rsid w:val="0CB95456"/>
    <w:rsid w:val="0D4026F8"/>
    <w:rsid w:val="0DAF6B00"/>
    <w:rsid w:val="0DD8400A"/>
    <w:rsid w:val="0E725B37"/>
    <w:rsid w:val="0F6058FB"/>
    <w:rsid w:val="10190546"/>
    <w:rsid w:val="116A0972"/>
    <w:rsid w:val="117E6917"/>
    <w:rsid w:val="11FC2A86"/>
    <w:rsid w:val="12804544"/>
    <w:rsid w:val="12BE3627"/>
    <w:rsid w:val="13976D48"/>
    <w:rsid w:val="13C95C35"/>
    <w:rsid w:val="17AB7CFB"/>
    <w:rsid w:val="18F829E8"/>
    <w:rsid w:val="1CE95678"/>
    <w:rsid w:val="1D3F52AB"/>
    <w:rsid w:val="1D778F78"/>
    <w:rsid w:val="1DE74AF4"/>
    <w:rsid w:val="1ED815CC"/>
    <w:rsid w:val="1EED5B4D"/>
    <w:rsid w:val="20871C9D"/>
    <w:rsid w:val="215F9136"/>
    <w:rsid w:val="21854A72"/>
    <w:rsid w:val="2474306E"/>
    <w:rsid w:val="2557665B"/>
    <w:rsid w:val="259045D5"/>
    <w:rsid w:val="25BA1910"/>
    <w:rsid w:val="25F42383"/>
    <w:rsid w:val="264B255D"/>
    <w:rsid w:val="267A0D49"/>
    <w:rsid w:val="27D61106"/>
    <w:rsid w:val="27F8679F"/>
    <w:rsid w:val="27FFE961"/>
    <w:rsid w:val="2CCD473A"/>
    <w:rsid w:val="2D304AAF"/>
    <w:rsid w:val="2FAF6E54"/>
    <w:rsid w:val="317F0FFC"/>
    <w:rsid w:val="31B639EF"/>
    <w:rsid w:val="31C17CEB"/>
    <w:rsid w:val="32EE99CE"/>
    <w:rsid w:val="33E9EE70"/>
    <w:rsid w:val="33F64C5E"/>
    <w:rsid w:val="36335F9F"/>
    <w:rsid w:val="367A9155"/>
    <w:rsid w:val="36B25301"/>
    <w:rsid w:val="38581A14"/>
    <w:rsid w:val="392843DB"/>
    <w:rsid w:val="3B9ED0A9"/>
    <w:rsid w:val="3BB6D7D3"/>
    <w:rsid w:val="3BBEF9DD"/>
    <w:rsid w:val="3C24468F"/>
    <w:rsid w:val="3E41D2A2"/>
    <w:rsid w:val="3EEF08AF"/>
    <w:rsid w:val="3F5F4B4F"/>
    <w:rsid w:val="40461BF4"/>
    <w:rsid w:val="40B45915"/>
    <w:rsid w:val="439E16EA"/>
    <w:rsid w:val="476C727B"/>
    <w:rsid w:val="4A077942"/>
    <w:rsid w:val="4B4357A4"/>
    <w:rsid w:val="4BFF92C6"/>
    <w:rsid w:val="4D744370"/>
    <w:rsid w:val="4DB41F17"/>
    <w:rsid w:val="4DF49CD1"/>
    <w:rsid w:val="4EA05A83"/>
    <w:rsid w:val="4F6A027A"/>
    <w:rsid w:val="4FE77576"/>
    <w:rsid w:val="512423A8"/>
    <w:rsid w:val="522435C9"/>
    <w:rsid w:val="529578B7"/>
    <w:rsid w:val="534778DF"/>
    <w:rsid w:val="5401255B"/>
    <w:rsid w:val="555EEB8B"/>
    <w:rsid w:val="55FE2FD6"/>
    <w:rsid w:val="57C4165D"/>
    <w:rsid w:val="57FB5293"/>
    <w:rsid w:val="590044BF"/>
    <w:rsid w:val="5AE87C8F"/>
    <w:rsid w:val="5B58633E"/>
    <w:rsid w:val="5BFB613C"/>
    <w:rsid w:val="5BFF0DEC"/>
    <w:rsid w:val="5CEA1005"/>
    <w:rsid w:val="5DEBE295"/>
    <w:rsid w:val="5DFC0891"/>
    <w:rsid w:val="5EDDDDBA"/>
    <w:rsid w:val="5EF80BD1"/>
    <w:rsid w:val="5FFDEF01"/>
    <w:rsid w:val="5FFF9617"/>
    <w:rsid w:val="60BFCC3A"/>
    <w:rsid w:val="62831EE2"/>
    <w:rsid w:val="6423027E"/>
    <w:rsid w:val="642D7DD1"/>
    <w:rsid w:val="650E3765"/>
    <w:rsid w:val="65442AE4"/>
    <w:rsid w:val="65F34335"/>
    <w:rsid w:val="663922AB"/>
    <w:rsid w:val="67BF754A"/>
    <w:rsid w:val="67C306BB"/>
    <w:rsid w:val="67FC7312"/>
    <w:rsid w:val="68EA5751"/>
    <w:rsid w:val="6B2111D2"/>
    <w:rsid w:val="6B5957D9"/>
    <w:rsid w:val="6CFE785E"/>
    <w:rsid w:val="6D7240E7"/>
    <w:rsid w:val="6D957221"/>
    <w:rsid w:val="6DEF730C"/>
    <w:rsid w:val="6E396903"/>
    <w:rsid w:val="6E9F0D00"/>
    <w:rsid w:val="6EF770C4"/>
    <w:rsid w:val="6EFE4652"/>
    <w:rsid w:val="6F1649D6"/>
    <w:rsid w:val="6F523727"/>
    <w:rsid w:val="6FB717C7"/>
    <w:rsid w:val="6FBF68FC"/>
    <w:rsid w:val="6FE24271"/>
    <w:rsid w:val="6FFF4C06"/>
    <w:rsid w:val="6FFF4C9D"/>
    <w:rsid w:val="6FFF68CA"/>
    <w:rsid w:val="703135F2"/>
    <w:rsid w:val="722D4374"/>
    <w:rsid w:val="7372FACA"/>
    <w:rsid w:val="739C7584"/>
    <w:rsid w:val="73DA29F1"/>
    <w:rsid w:val="73FD9533"/>
    <w:rsid w:val="74060F2F"/>
    <w:rsid w:val="743A0F86"/>
    <w:rsid w:val="7510653F"/>
    <w:rsid w:val="76463B42"/>
    <w:rsid w:val="76BF31BB"/>
    <w:rsid w:val="76DF96EA"/>
    <w:rsid w:val="771711BC"/>
    <w:rsid w:val="77326549"/>
    <w:rsid w:val="773F0988"/>
    <w:rsid w:val="77EFA539"/>
    <w:rsid w:val="78146346"/>
    <w:rsid w:val="78BF661D"/>
    <w:rsid w:val="79A71AC5"/>
    <w:rsid w:val="79B9194A"/>
    <w:rsid w:val="79D7BA56"/>
    <w:rsid w:val="7ACC60D5"/>
    <w:rsid w:val="7BEFF986"/>
    <w:rsid w:val="7CB244A3"/>
    <w:rsid w:val="7CEF5FB0"/>
    <w:rsid w:val="7DDFD1CA"/>
    <w:rsid w:val="7DFD0DF1"/>
    <w:rsid w:val="7E1F721C"/>
    <w:rsid w:val="7F580976"/>
    <w:rsid w:val="7F7532C5"/>
    <w:rsid w:val="7F7C9F95"/>
    <w:rsid w:val="7FB1BDF5"/>
    <w:rsid w:val="7FB5686C"/>
    <w:rsid w:val="7FB57C92"/>
    <w:rsid w:val="7FBB857A"/>
    <w:rsid w:val="7FC31648"/>
    <w:rsid w:val="7FD772C3"/>
    <w:rsid w:val="7FDF6C9E"/>
    <w:rsid w:val="7FEB905F"/>
    <w:rsid w:val="7FEF6B5C"/>
    <w:rsid w:val="7FF58885"/>
    <w:rsid w:val="7FF652E9"/>
    <w:rsid w:val="7FFD6C3C"/>
    <w:rsid w:val="7FFF40EA"/>
    <w:rsid w:val="7FFFA7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Normal Indent" w:semiHidden="0" w:uiPriority="0" w:unhideWhenUsed="0" w:qFormat="1"/>
    <w:lsdException w:name="annotation text"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0" w:unhideWhenUsed="0" w:qFormat="1"/>
    <w:lsdException w:name="Body Text Indent" w:qFormat="1"/>
    <w:lsdException w:name="Subtitle" w:semiHidden="0" w:uiPriority="11" w:unhideWhenUsed="0" w:qFormat="1"/>
    <w:lsdException w:name="Body Text First Indent 2" w:semiHidden="0" w:qFormat="1"/>
    <w:lsdException w:name="Body Text Indent 2" w:semiHidden="0" w:qFormat="1"/>
    <w:lsdException w:name="Hyperlink" w:semiHidden="0" w:qFormat="1"/>
    <w:lsdException w:name="Strong" w:semiHidden="0" w:uiPriority="22" w:unhideWhenUsed="0" w:qFormat="1"/>
    <w:lsdException w:name="Emphasis" w:semiHidden="0" w:uiPriority="20" w:unhideWhenUsed="0" w:qFormat="1"/>
    <w:lsdException w:name="Plain Text" w:semiHidden="0" w:qFormat="1"/>
    <w:lsdException w:name="Normal (Web)"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5561F"/>
    <w:pPr>
      <w:widowControl w:val="0"/>
      <w:adjustRightInd w:val="0"/>
      <w:snapToGrid w:val="0"/>
      <w:spacing w:line="600" w:lineRule="atLeast"/>
      <w:ind w:firstLineChars="200" w:firstLine="200"/>
      <w:jc w:val="both"/>
    </w:pPr>
    <w:rPr>
      <w:rFonts w:eastAsia="仿宋_GB2312" w:cstheme="minorBidi"/>
      <w:kern w:val="2"/>
      <w:sz w:val="32"/>
      <w:szCs w:val="22"/>
    </w:rPr>
  </w:style>
  <w:style w:type="paragraph" w:styleId="1">
    <w:name w:val="heading 1"/>
    <w:basedOn w:val="a2"/>
    <w:next w:val="a2"/>
    <w:link w:val="1Char"/>
    <w:uiPriority w:val="9"/>
    <w:qFormat/>
    <w:rsid w:val="00A5561F"/>
    <w:pPr>
      <w:keepNext/>
      <w:keepLines/>
      <w:pageBreakBefore/>
      <w:numPr>
        <w:numId w:val="1"/>
      </w:numPr>
      <w:spacing w:before="480" w:after="240" w:line="560" w:lineRule="atLeast"/>
      <w:ind w:firstLineChars="0"/>
      <w:jc w:val="center"/>
      <w:outlineLvl w:val="0"/>
    </w:pPr>
    <w:rPr>
      <w:rFonts w:ascii="等线" w:eastAsia="方正小标宋简体" w:hAnsi="等线" w:cs="Times New Roman"/>
      <w:bCs/>
      <w:kern w:val="44"/>
      <w:sz w:val="36"/>
      <w:szCs w:val="44"/>
    </w:rPr>
  </w:style>
  <w:style w:type="paragraph" w:styleId="2">
    <w:name w:val="heading 2"/>
    <w:basedOn w:val="a2"/>
    <w:next w:val="a2"/>
    <w:link w:val="2Char"/>
    <w:uiPriority w:val="9"/>
    <w:qFormat/>
    <w:rsid w:val="00A5561F"/>
    <w:pPr>
      <w:keepNext/>
      <w:keepLines/>
      <w:numPr>
        <w:ilvl w:val="1"/>
        <w:numId w:val="1"/>
      </w:numPr>
      <w:spacing w:line="560" w:lineRule="atLeast"/>
      <w:ind w:left="0" w:firstLine="200"/>
      <w:outlineLvl w:val="1"/>
    </w:pPr>
    <w:rPr>
      <w:rFonts w:ascii="等线 Light" w:eastAsia="黑体" w:hAnsi="等线 Light" w:cs="Times New Roman"/>
      <w:bCs/>
      <w:szCs w:val="32"/>
    </w:rPr>
  </w:style>
  <w:style w:type="paragraph" w:styleId="3">
    <w:name w:val="heading 3"/>
    <w:basedOn w:val="a2"/>
    <w:next w:val="a2"/>
    <w:link w:val="3Char"/>
    <w:uiPriority w:val="9"/>
    <w:unhideWhenUsed/>
    <w:qFormat/>
    <w:rsid w:val="00A5561F"/>
    <w:pPr>
      <w:keepNext/>
      <w:keepLines/>
      <w:numPr>
        <w:ilvl w:val="2"/>
        <w:numId w:val="1"/>
      </w:numPr>
      <w:spacing w:line="560" w:lineRule="atLeast"/>
      <w:ind w:firstLineChars="0" w:firstLine="567"/>
      <w:outlineLvl w:val="2"/>
    </w:pPr>
    <w:rPr>
      <w:rFonts w:eastAsia="楷体_GB2312"/>
      <w:bCs/>
      <w:szCs w:val="32"/>
    </w:rPr>
  </w:style>
  <w:style w:type="paragraph" w:styleId="4">
    <w:name w:val="heading 4"/>
    <w:basedOn w:val="a2"/>
    <w:next w:val="a2"/>
    <w:link w:val="4Char"/>
    <w:uiPriority w:val="9"/>
    <w:unhideWhenUsed/>
    <w:qFormat/>
    <w:rsid w:val="00A5561F"/>
    <w:pPr>
      <w:keepNext/>
      <w:keepLines/>
      <w:spacing w:line="600" w:lineRule="exact"/>
      <w:outlineLvl w:val="3"/>
    </w:pPr>
    <w:rPr>
      <w:rFonts w:asciiTheme="majorHAnsi" w:hAnsiTheme="majorHAnsi" w:cstheme="majorBidi"/>
      <w:bCs/>
      <w:szCs w:val="28"/>
    </w:rPr>
  </w:style>
  <w:style w:type="paragraph" w:styleId="5">
    <w:name w:val="heading 5"/>
    <w:basedOn w:val="a2"/>
    <w:next w:val="a2"/>
    <w:link w:val="5Char"/>
    <w:uiPriority w:val="9"/>
    <w:unhideWhenUsed/>
    <w:qFormat/>
    <w:rsid w:val="00A5561F"/>
    <w:pPr>
      <w:keepNext/>
      <w:keepLines/>
      <w:spacing w:before="280" w:after="290" w:line="376" w:lineRule="atLeast"/>
      <w:outlineLvl w:val="4"/>
    </w:pPr>
    <w:rPr>
      <w:b/>
      <w:bCs/>
      <w:sz w:val="28"/>
      <w:szCs w:val="2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7">
    <w:name w:val="toc 7"/>
    <w:basedOn w:val="a2"/>
    <w:next w:val="a2"/>
    <w:uiPriority w:val="39"/>
    <w:unhideWhenUsed/>
    <w:qFormat/>
    <w:rsid w:val="00A5561F"/>
    <w:pPr>
      <w:ind w:left="1260"/>
      <w:jc w:val="left"/>
    </w:pPr>
    <w:rPr>
      <w:rFonts w:cstheme="minorHAnsi"/>
      <w:sz w:val="18"/>
      <w:szCs w:val="18"/>
    </w:rPr>
  </w:style>
  <w:style w:type="paragraph" w:styleId="a6">
    <w:name w:val="Normal Indent"/>
    <w:basedOn w:val="a2"/>
    <w:qFormat/>
    <w:rsid w:val="00A5561F"/>
    <w:pPr>
      <w:spacing w:line="360" w:lineRule="auto"/>
    </w:pPr>
    <w:rPr>
      <w:rFonts w:ascii="等线" w:eastAsia="等线" w:hAnsi="等线" w:cs="Times New Roman"/>
      <w:sz w:val="28"/>
      <w:szCs w:val="24"/>
    </w:rPr>
  </w:style>
  <w:style w:type="paragraph" w:styleId="a7">
    <w:name w:val="annotation text"/>
    <w:basedOn w:val="a2"/>
    <w:uiPriority w:val="99"/>
    <w:semiHidden/>
    <w:unhideWhenUsed/>
    <w:qFormat/>
    <w:rsid w:val="00A5561F"/>
    <w:pPr>
      <w:jc w:val="left"/>
    </w:pPr>
  </w:style>
  <w:style w:type="paragraph" w:styleId="a8">
    <w:name w:val="Body Text"/>
    <w:basedOn w:val="a2"/>
    <w:next w:val="a2"/>
    <w:link w:val="Char"/>
    <w:qFormat/>
    <w:rsid w:val="00A5561F"/>
    <w:pPr>
      <w:spacing w:after="120"/>
    </w:pPr>
    <w:rPr>
      <w:rFonts w:ascii="等线" w:eastAsia="等线" w:hAnsi="等线" w:cs="Times New Roman"/>
    </w:rPr>
  </w:style>
  <w:style w:type="paragraph" w:styleId="a9">
    <w:name w:val="Body Text Indent"/>
    <w:basedOn w:val="a2"/>
    <w:uiPriority w:val="99"/>
    <w:semiHidden/>
    <w:unhideWhenUsed/>
    <w:qFormat/>
    <w:rsid w:val="00A5561F"/>
    <w:pPr>
      <w:ind w:leftChars="200" w:left="420"/>
    </w:pPr>
  </w:style>
  <w:style w:type="paragraph" w:styleId="50">
    <w:name w:val="toc 5"/>
    <w:basedOn w:val="a2"/>
    <w:next w:val="a2"/>
    <w:uiPriority w:val="39"/>
    <w:unhideWhenUsed/>
    <w:qFormat/>
    <w:rsid w:val="00A5561F"/>
    <w:pPr>
      <w:ind w:left="840"/>
      <w:jc w:val="left"/>
    </w:pPr>
    <w:rPr>
      <w:rFonts w:cstheme="minorHAnsi"/>
      <w:sz w:val="18"/>
      <w:szCs w:val="18"/>
    </w:rPr>
  </w:style>
  <w:style w:type="paragraph" w:styleId="30">
    <w:name w:val="toc 3"/>
    <w:basedOn w:val="a2"/>
    <w:next w:val="a2"/>
    <w:uiPriority w:val="39"/>
    <w:unhideWhenUsed/>
    <w:qFormat/>
    <w:rsid w:val="00A5561F"/>
    <w:pPr>
      <w:ind w:left="420"/>
      <w:jc w:val="left"/>
    </w:pPr>
    <w:rPr>
      <w:rFonts w:cstheme="minorHAnsi"/>
      <w:i/>
      <w:iCs/>
      <w:sz w:val="20"/>
      <w:szCs w:val="20"/>
    </w:rPr>
  </w:style>
  <w:style w:type="paragraph" w:styleId="aa">
    <w:name w:val="Plain Text"/>
    <w:basedOn w:val="a2"/>
    <w:link w:val="Char0"/>
    <w:uiPriority w:val="99"/>
    <w:unhideWhenUsed/>
    <w:qFormat/>
    <w:rsid w:val="00A5561F"/>
    <w:pPr>
      <w:spacing w:line="600" w:lineRule="exact"/>
      <w:ind w:firstLine="648"/>
      <w:jc w:val="left"/>
    </w:pPr>
    <w:rPr>
      <w:rFonts w:ascii="方正黑体_GBK" w:eastAsia="方正仿宋_GBK" w:hAnsi="Courier New" w:cs="Times New Roman"/>
      <w:szCs w:val="21"/>
    </w:rPr>
  </w:style>
  <w:style w:type="paragraph" w:styleId="8">
    <w:name w:val="toc 8"/>
    <w:basedOn w:val="a2"/>
    <w:next w:val="a2"/>
    <w:uiPriority w:val="39"/>
    <w:unhideWhenUsed/>
    <w:qFormat/>
    <w:rsid w:val="00A5561F"/>
    <w:pPr>
      <w:ind w:left="1470"/>
      <w:jc w:val="left"/>
    </w:pPr>
    <w:rPr>
      <w:rFonts w:cstheme="minorHAnsi"/>
      <w:sz w:val="18"/>
      <w:szCs w:val="18"/>
    </w:rPr>
  </w:style>
  <w:style w:type="paragraph" w:styleId="20">
    <w:name w:val="Body Text Indent 2"/>
    <w:autoRedefine/>
    <w:uiPriority w:val="99"/>
    <w:unhideWhenUsed/>
    <w:qFormat/>
    <w:rsid w:val="00A5561F"/>
    <w:pPr>
      <w:widowControl w:val="0"/>
      <w:spacing w:after="120" w:line="480" w:lineRule="auto"/>
      <w:ind w:leftChars="200" w:left="420"/>
      <w:jc w:val="both"/>
    </w:pPr>
    <w:rPr>
      <w:rFonts w:ascii="等线" w:eastAsia="等线" w:hAnsi="等线"/>
      <w:kern w:val="2"/>
      <w:sz w:val="21"/>
      <w:szCs w:val="22"/>
    </w:rPr>
  </w:style>
  <w:style w:type="paragraph" w:styleId="ab">
    <w:name w:val="Balloon Text"/>
    <w:basedOn w:val="a2"/>
    <w:link w:val="Char1"/>
    <w:autoRedefine/>
    <w:uiPriority w:val="99"/>
    <w:semiHidden/>
    <w:unhideWhenUsed/>
    <w:qFormat/>
    <w:rsid w:val="00A5561F"/>
    <w:rPr>
      <w:sz w:val="18"/>
      <w:szCs w:val="18"/>
    </w:rPr>
  </w:style>
  <w:style w:type="paragraph" w:styleId="ac">
    <w:name w:val="footer"/>
    <w:basedOn w:val="a2"/>
    <w:link w:val="Char2"/>
    <w:autoRedefine/>
    <w:uiPriority w:val="99"/>
    <w:unhideWhenUsed/>
    <w:qFormat/>
    <w:rsid w:val="00A5561F"/>
    <w:pPr>
      <w:tabs>
        <w:tab w:val="center" w:pos="4153"/>
        <w:tab w:val="right" w:pos="8306"/>
      </w:tabs>
      <w:jc w:val="left"/>
    </w:pPr>
    <w:rPr>
      <w:sz w:val="18"/>
      <w:szCs w:val="18"/>
    </w:rPr>
  </w:style>
  <w:style w:type="paragraph" w:styleId="ad">
    <w:name w:val="header"/>
    <w:basedOn w:val="a2"/>
    <w:link w:val="Char3"/>
    <w:autoRedefine/>
    <w:uiPriority w:val="99"/>
    <w:unhideWhenUsed/>
    <w:qFormat/>
    <w:rsid w:val="00A5561F"/>
    <w:pPr>
      <w:pBdr>
        <w:bottom w:val="single" w:sz="6" w:space="1" w:color="auto"/>
      </w:pBdr>
      <w:tabs>
        <w:tab w:val="center" w:pos="4153"/>
        <w:tab w:val="right" w:pos="8306"/>
      </w:tabs>
      <w:jc w:val="center"/>
    </w:pPr>
    <w:rPr>
      <w:sz w:val="18"/>
      <w:szCs w:val="18"/>
    </w:rPr>
  </w:style>
  <w:style w:type="paragraph" w:styleId="10">
    <w:name w:val="toc 1"/>
    <w:basedOn w:val="a2"/>
    <w:next w:val="a2"/>
    <w:autoRedefine/>
    <w:uiPriority w:val="39"/>
    <w:unhideWhenUsed/>
    <w:qFormat/>
    <w:rsid w:val="00A5561F"/>
    <w:pPr>
      <w:tabs>
        <w:tab w:val="right" w:leader="dot" w:pos="8480"/>
      </w:tabs>
      <w:spacing w:line="480" w:lineRule="atLeast"/>
      <w:ind w:firstLineChars="0" w:firstLine="0"/>
      <w:jc w:val="left"/>
    </w:pPr>
    <w:rPr>
      <w:rFonts w:ascii="方正小标宋简体" w:eastAsia="黑体" w:cstheme="minorHAnsi"/>
      <w:bCs/>
      <w:caps/>
      <w:szCs w:val="32"/>
    </w:rPr>
  </w:style>
  <w:style w:type="paragraph" w:styleId="40">
    <w:name w:val="toc 4"/>
    <w:basedOn w:val="a2"/>
    <w:next w:val="a2"/>
    <w:autoRedefine/>
    <w:uiPriority w:val="39"/>
    <w:unhideWhenUsed/>
    <w:qFormat/>
    <w:rsid w:val="00A5561F"/>
    <w:pPr>
      <w:ind w:left="630"/>
      <w:jc w:val="left"/>
    </w:pPr>
    <w:rPr>
      <w:rFonts w:cstheme="minorHAnsi"/>
      <w:sz w:val="18"/>
      <w:szCs w:val="18"/>
    </w:rPr>
  </w:style>
  <w:style w:type="paragraph" w:styleId="6">
    <w:name w:val="toc 6"/>
    <w:basedOn w:val="a2"/>
    <w:next w:val="a2"/>
    <w:autoRedefine/>
    <w:uiPriority w:val="39"/>
    <w:unhideWhenUsed/>
    <w:qFormat/>
    <w:rsid w:val="00A5561F"/>
    <w:pPr>
      <w:ind w:left="1050"/>
      <w:jc w:val="left"/>
    </w:pPr>
    <w:rPr>
      <w:rFonts w:cstheme="minorHAnsi"/>
      <w:sz w:val="18"/>
      <w:szCs w:val="18"/>
    </w:rPr>
  </w:style>
  <w:style w:type="paragraph" w:styleId="21">
    <w:name w:val="toc 2"/>
    <w:basedOn w:val="a2"/>
    <w:next w:val="a2"/>
    <w:autoRedefine/>
    <w:uiPriority w:val="39"/>
    <w:unhideWhenUsed/>
    <w:qFormat/>
    <w:rsid w:val="00A5561F"/>
    <w:pPr>
      <w:tabs>
        <w:tab w:val="right" w:leader="dot" w:pos="8480"/>
      </w:tabs>
      <w:spacing w:line="440" w:lineRule="atLeast"/>
      <w:jc w:val="left"/>
    </w:pPr>
    <w:rPr>
      <w:rFonts w:cstheme="minorHAnsi"/>
      <w:smallCaps/>
      <w:sz w:val="28"/>
      <w:szCs w:val="20"/>
    </w:rPr>
  </w:style>
  <w:style w:type="paragraph" w:styleId="9">
    <w:name w:val="toc 9"/>
    <w:basedOn w:val="a2"/>
    <w:next w:val="a2"/>
    <w:autoRedefine/>
    <w:uiPriority w:val="39"/>
    <w:unhideWhenUsed/>
    <w:qFormat/>
    <w:rsid w:val="00A5561F"/>
    <w:pPr>
      <w:ind w:left="1680"/>
      <w:jc w:val="left"/>
    </w:pPr>
    <w:rPr>
      <w:rFonts w:cstheme="minorHAnsi"/>
      <w:sz w:val="18"/>
      <w:szCs w:val="18"/>
    </w:rPr>
  </w:style>
  <w:style w:type="paragraph" w:styleId="ae">
    <w:name w:val="Normal (Web)"/>
    <w:basedOn w:val="a2"/>
    <w:autoRedefine/>
    <w:uiPriority w:val="99"/>
    <w:semiHidden/>
    <w:unhideWhenUsed/>
    <w:qFormat/>
    <w:rsid w:val="00A5561F"/>
    <w:pPr>
      <w:spacing w:beforeAutospacing="1" w:afterAutospacing="1"/>
      <w:jc w:val="left"/>
    </w:pPr>
    <w:rPr>
      <w:rFonts w:cs="Times New Roman"/>
      <w:kern w:val="0"/>
      <w:sz w:val="24"/>
    </w:rPr>
  </w:style>
  <w:style w:type="paragraph" w:styleId="af">
    <w:name w:val="Title"/>
    <w:basedOn w:val="a2"/>
    <w:next w:val="a2"/>
    <w:link w:val="Char4"/>
    <w:autoRedefine/>
    <w:uiPriority w:val="10"/>
    <w:qFormat/>
    <w:rsid w:val="00A5561F"/>
    <w:pPr>
      <w:spacing w:before="240" w:after="60"/>
      <w:jc w:val="center"/>
      <w:outlineLvl w:val="0"/>
    </w:pPr>
    <w:rPr>
      <w:rFonts w:ascii="Calibri Light" w:eastAsia="宋体" w:hAnsi="Calibri Light" w:cs="Times New Roman"/>
      <w:b/>
      <w:bCs/>
      <w:szCs w:val="32"/>
    </w:rPr>
  </w:style>
  <w:style w:type="paragraph" w:styleId="22">
    <w:name w:val="Body Text First Indent 2"/>
    <w:basedOn w:val="a9"/>
    <w:autoRedefine/>
    <w:uiPriority w:val="99"/>
    <w:unhideWhenUsed/>
    <w:qFormat/>
    <w:rsid w:val="00A5561F"/>
    <w:pPr>
      <w:ind w:leftChars="0" w:left="0"/>
    </w:pPr>
  </w:style>
  <w:style w:type="table" w:styleId="af0">
    <w:name w:val="Table Grid"/>
    <w:basedOn w:val="a4"/>
    <w:autoRedefine/>
    <w:qFormat/>
    <w:rsid w:val="00A5561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Hyperlink"/>
    <w:basedOn w:val="a3"/>
    <w:autoRedefine/>
    <w:uiPriority w:val="99"/>
    <w:unhideWhenUsed/>
    <w:qFormat/>
    <w:rsid w:val="00A5561F"/>
    <w:rPr>
      <w:color w:val="0000FF" w:themeColor="hyperlink"/>
      <w:u w:val="single"/>
    </w:rPr>
  </w:style>
  <w:style w:type="character" w:customStyle="1" w:styleId="Char3">
    <w:name w:val="页眉 Char"/>
    <w:basedOn w:val="a3"/>
    <w:link w:val="ad"/>
    <w:autoRedefine/>
    <w:uiPriority w:val="99"/>
    <w:qFormat/>
    <w:rsid w:val="00A5561F"/>
    <w:rPr>
      <w:sz w:val="18"/>
      <w:szCs w:val="18"/>
    </w:rPr>
  </w:style>
  <w:style w:type="character" w:customStyle="1" w:styleId="Char2">
    <w:name w:val="页脚 Char"/>
    <w:basedOn w:val="a3"/>
    <w:link w:val="ac"/>
    <w:autoRedefine/>
    <w:uiPriority w:val="99"/>
    <w:qFormat/>
    <w:rsid w:val="00A5561F"/>
    <w:rPr>
      <w:sz w:val="18"/>
      <w:szCs w:val="18"/>
    </w:rPr>
  </w:style>
  <w:style w:type="character" w:customStyle="1" w:styleId="1Char">
    <w:name w:val="标题 1 Char"/>
    <w:basedOn w:val="a3"/>
    <w:link w:val="1"/>
    <w:autoRedefine/>
    <w:uiPriority w:val="9"/>
    <w:qFormat/>
    <w:rsid w:val="00A5561F"/>
    <w:rPr>
      <w:rFonts w:ascii="等线" w:eastAsia="方正小标宋简体" w:hAnsi="等线" w:cs="Times New Roman"/>
      <w:bCs/>
      <w:kern w:val="44"/>
      <w:sz w:val="36"/>
      <w:szCs w:val="44"/>
    </w:rPr>
  </w:style>
  <w:style w:type="character" w:customStyle="1" w:styleId="2Char">
    <w:name w:val="标题 2 Char"/>
    <w:basedOn w:val="a3"/>
    <w:link w:val="2"/>
    <w:autoRedefine/>
    <w:uiPriority w:val="9"/>
    <w:qFormat/>
    <w:rsid w:val="00A5561F"/>
    <w:rPr>
      <w:rFonts w:ascii="等线 Light" w:eastAsia="黑体" w:hAnsi="等线 Light" w:cs="Times New Roman"/>
      <w:bCs/>
      <w:kern w:val="2"/>
      <w:sz w:val="32"/>
      <w:szCs w:val="32"/>
    </w:rPr>
  </w:style>
  <w:style w:type="character" w:customStyle="1" w:styleId="Char">
    <w:name w:val="正文文本 Char"/>
    <w:basedOn w:val="a3"/>
    <w:link w:val="a8"/>
    <w:autoRedefine/>
    <w:qFormat/>
    <w:rsid w:val="00A5561F"/>
    <w:rPr>
      <w:rFonts w:ascii="等线" w:eastAsia="等线" w:hAnsi="等线" w:cs="Times New Roman"/>
    </w:rPr>
  </w:style>
  <w:style w:type="paragraph" w:styleId="af2">
    <w:name w:val="List Paragraph"/>
    <w:basedOn w:val="a2"/>
    <w:autoRedefine/>
    <w:uiPriority w:val="34"/>
    <w:qFormat/>
    <w:rsid w:val="00A5561F"/>
    <w:pPr>
      <w:ind w:firstLine="420"/>
    </w:pPr>
  </w:style>
  <w:style w:type="character" w:customStyle="1" w:styleId="Char0">
    <w:name w:val="纯文本 Char"/>
    <w:basedOn w:val="a3"/>
    <w:link w:val="aa"/>
    <w:autoRedefine/>
    <w:uiPriority w:val="99"/>
    <w:qFormat/>
    <w:rsid w:val="00A5561F"/>
    <w:rPr>
      <w:rFonts w:ascii="方正黑体_GBK" w:eastAsia="方正仿宋_GBK" w:hAnsi="Courier New" w:cs="Times New Roman"/>
      <w:sz w:val="32"/>
      <w:szCs w:val="21"/>
    </w:rPr>
  </w:style>
  <w:style w:type="character" w:customStyle="1" w:styleId="Char1">
    <w:name w:val="批注框文本 Char"/>
    <w:basedOn w:val="a3"/>
    <w:link w:val="ab"/>
    <w:autoRedefine/>
    <w:uiPriority w:val="99"/>
    <w:semiHidden/>
    <w:qFormat/>
    <w:rsid w:val="00A5561F"/>
    <w:rPr>
      <w:sz w:val="18"/>
      <w:szCs w:val="18"/>
    </w:rPr>
  </w:style>
  <w:style w:type="character" w:customStyle="1" w:styleId="Char4">
    <w:name w:val="标题 Char"/>
    <w:basedOn w:val="a3"/>
    <w:link w:val="af"/>
    <w:autoRedefine/>
    <w:uiPriority w:val="10"/>
    <w:qFormat/>
    <w:rsid w:val="00A5561F"/>
    <w:rPr>
      <w:rFonts w:ascii="Calibri Light" w:eastAsia="宋体" w:hAnsi="Calibri Light" w:cs="Times New Roman"/>
      <w:b/>
      <w:bCs/>
      <w:sz w:val="32"/>
      <w:szCs w:val="32"/>
    </w:rPr>
  </w:style>
  <w:style w:type="character" w:customStyle="1" w:styleId="3Char">
    <w:name w:val="标题 3 Char"/>
    <w:basedOn w:val="a3"/>
    <w:link w:val="3"/>
    <w:autoRedefine/>
    <w:uiPriority w:val="9"/>
    <w:qFormat/>
    <w:rsid w:val="00A5561F"/>
    <w:rPr>
      <w:rFonts w:ascii="Times New Roman" w:eastAsia="楷体_GB2312" w:hAnsi="Times New Roman"/>
      <w:bCs/>
      <w:kern w:val="2"/>
      <w:sz w:val="32"/>
      <w:szCs w:val="32"/>
    </w:rPr>
  </w:style>
  <w:style w:type="character" w:customStyle="1" w:styleId="4Char">
    <w:name w:val="标题 4 Char"/>
    <w:basedOn w:val="a3"/>
    <w:link w:val="4"/>
    <w:autoRedefine/>
    <w:uiPriority w:val="9"/>
    <w:qFormat/>
    <w:rsid w:val="00A5561F"/>
    <w:rPr>
      <w:rFonts w:asciiTheme="majorHAnsi" w:eastAsia="仿宋_GB2312" w:hAnsiTheme="majorHAnsi" w:cstheme="majorBidi"/>
      <w:bCs/>
      <w:kern w:val="2"/>
      <w:sz w:val="32"/>
      <w:szCs w:val="28"/>
    </w:rPr>
  </w:style>
  <w:style w:type="paragraph" w:customStyle="1" w:styleId="af3">
    <w:name w:val="图表内容"/>
    <w:basedOn w:val="a2"/>
    <w:autoRedefine/>
    <w:qFormat/>
    <w:rsid w:val="00A5561F"/>
    <w:pPr>
      <w:keepLines/>
      <w:spacing w:line="240" w:lineRule="auto"/>
      <w:ind w:firstLineChars="0" w:firstLine="0"/>
      <w:jc w:val="center"/>
    </w:pPr>
    <w:rPr>
      <w:rFonts w:eastAsia="楷体_GB2312" w:cs="Times New Roman"/>
      <w:kern w:val="0"/>
      <w:sz w:val="28"/>
      <w:szCs w:val="24"/>
    </w:rPr>
  </w:style>
  <w:style w:type="paragraph" w:customStyle="1" w:styleId="a">
    <w:name w:val="表格标题"/>
    <w:basedOn w:val="a2"/>
    <w:autoRedefine/>
    <w:qFormat/>
    <w:rsid w:val="00A5561F"/>
    <w:pPr>
      <w:keepNext/>
      <w:numPr>
        <w:numId w:val="2"/>
      </w:numPr>
      <w:spacing w:line="560" w:lineRule="atLeast"/>
      <w:ind w:firstLineChars="0"/>
      <w:jc w:val="center"/>
      <w:outlineLvl w:val="4"/>
    </w:pPr>
    <w:rPr>
      <w:rFonts w:ascii="黑体" w:eastAsia="黑体" w:hAnsi="黑体"/>
      <w:sz w:val="28"/>
      <w:szCs w:val="28"/>
    </w:rPr>
  </w:style>
  <w:style w:type="paragraph" w:customStyle="1" w:styleId="11">
    <w:name w:val="修订1"/>
    <w:autoRedefine/>
    <w:hidden/>
    <w:uiPriority w:val="99"/>
    <w:semiHidden/>
    <w:qFormat/>
    <w:rsid w:val="00A5561F"/>
    <w:rPr>
      <w:rFonts w:asciiTheme="minorHAnsi" w:eastAsia="仿宋_GB2312" w:hAnsiTheme="minorHAnsi" w:cstheme="minorBidi"/>
      <w:kern w:val="2"/>
      <w:sz w:val="32"/>
      <w:szCs w:val="22"/>
    </w:rPr>
  </w:style>
  <w:style w:type="character" w:customStyle="1" w:styleId="12">
    <w:name w:val="未处理的提及1"/>
    <w:basedOn w:val="a3"/>
    <w:autoRedefine/>
    <w:uiPriority w:val="99"/>
    <w:semiHidden/>
    <w:unhideWhenUsed/>
    <w:qFormat/>
    <w:rsid w:val="00A5561F"/>
    <w:rPr>
      <w:color w:val="605E5C"/>
      <w:shd w:val="clear" w:color="auto" w:fill="E1DFDD"/>
    </w:rPr>
  </w:style>
  <w:style w:type="character" w:customStyle="1" w:styleId="font21">
    <w:name w:val="font21"/>
    <w:basedOn w:val="a3"/>
    <w:autoRedefine/>
    <w:qFormat/>
    <w:rsid w:val="00A5561F"/>
    <w:rPr>
      <w:rFonts w:ascii="楷体_GB2312" w:eastAsia="楷体_GB2312" w:cs="楷体_GB2312" w:hint="eastAsia"/>
      <w:color w:val="000000"/>
      <w:sz w:val="28"/>
      <w:szCs w:val="28"/>
      <w:u w:val="none"/>
    </w:rPr>
  </w:style>
  <w:style w:type="character" w:customStyle="1" w:styleId="font31">
    <w:name w:val="font31"/>
    <w:basedOn w:val="a3"/>
    <w:autoRedefine/>
    <w:qFormat/>
    <w:rsid w:val="00A5561F"/>
    <w:rPr>
      <w:rFonts w:ascii="Times New Roman" w:hAnsi="Times New Roman" w:cs="Times New Roman" w:hint="default"/>
      <w:color w:val="000000"/>
      <w:sz w:val="28"/>
      <w:szCs w:val="28"/>
      <w:u w:val="none"/>
    </w:rPr>
  </w:style>
  <w:style w:type="character" w:customStyle="1" w:styleId="font11">
    <w:name w:val="font11"/>
    <w:basedOn w:val="a3"/>
    <w:autoRedefine/>
    <w:qFormat/>
    <w:rsid w:val="00A5561F"/>
    <w:rPr>
      <w:rFonts w:ascii="楷体_GB2312" w:eastAsia="楷体_GB2312" w:hint="eastAsia"/>
      <w:color w:val="000000"/>
      <w:sz w:val="28"/>
      <w:szCs w:val="28"/>
      <w:u w:val="none"/>
    </w:rPr>
  </w:style>
  <w:style w:type="paragraph" w:customStyle="1" w:styleId="23">
    <w:name w:val="修订2"/>
    <w:autoRedefine/>
    <w:hidden/>
    <w:uiPriority w:val="99"/>
    <w:semiHidden/>
    <w:qFormat/>
    <w:rsid w:val="00A5561F"/>
    <w:rPr>
      <w:rFonts w:eastAsia="仿宋_GB2312" w:cstheme="minorBidi"/>
      <w:kern w:val="2"/>
      <w:sz w:val="32"/>
      <w:szCs w:val="22"/>
    </w:rPr>
  </w:style>
  <w:style w:type="character" w:customStyle="1" w:styleId="font81">
    <w:name w:val="font81"/>
    <w:basedOn w:val="a3"/>
    <w:autoRedefine/>
    <w:qFormat/>
    <w:rsid w:val="00A5561F"/>
    <w:rPr>
      <w:rFonts w:ascii="宋体" w:eastAsia="宋体" w:hAnsi="宋体" w:cs="宋体" w:hint="eastAsia"/>
      <w:color w:val="000000"/>
      <w:sz w:val="22"/>
      <w:szCs w:val="22"/>
      <w:u w:val="none"/>
    </w:rPr>
  </w:style>
  <w:style w:type="character" w:customStyle="1" w:styleId="font51">
    <w:name w:val="font51"/>
    <w:basedOn w:val="a3"/>
    <w:autoRedefine/>
    <w:qFormat/>
    <w:rsid w:val="00A5561F"/>
    <w:rPr>
      <w:rFonts w:ascii="宋体" w:eastAsia="宋体" w:hAnsi="宋体" w:cs="宋体" w:hint="eastAsia"/>
      <w:color w:val="000000"/>
      <w:sz w:val="22"/>
      <w:szCs w:val="22"/>
      <w:u w:val="none"/>
    </w:rPr>
  </w:style>
  <w:style w:type="paragraph" w:customStyle="1" w:styleId="a1">
    <w:name w:val="表格标题和编号"/>
    <w:basedOn w:val="a2"/>
    <w:autoRedefine/>
    <w:qFormat/>
    <w:rsid w:val="00A5561F"/>
    <w:pPr>
      <w:numPr>
        <w:numId w:val="3"/>
      </w:numPr>
      <w:spacing w:line="600" w:lineRule="exact"/>
      <w:ind w:left="0" w:firstLine="0"/>
      <w:jc w:val="center"/>
    </w:pPr>
    <w:rPr>
      <w:rFonts w:cs="Times New Roman"/>
      <w:b/>
      <w:sz w:val="28"/>
      <w:szCs w:val="24"/>
    </w:rPr>
  </w:style>
  <w:style w:type="paragraph" w:customStyle="1" w:styleId="a0">
    <w:name w:val="图名和编号"/>
    <w:basedOn w:val="a1"/>
    <w:autoRedefine/>
    <w:qFormat/>
    <w:rsid w:val="00A5561F"/>
    <w:pPr>
      <w:numPr>
        <w:numId w:val="4"/>
      </w:numPr>
    </w:pPr>
  </w:style>
  <w:style w:type="character" w:customStyle="1" w:styleId="5Char">
    <w:name w:val="标题 5 Char"/>
    <w:basedOn w:val="a3"/>
    <w:link w:val="5"/>
    <w:autoRedefine/>
    <w:uiPriority w:val="9"/>
    <w:qFormat/>
    <w:rsid w:val="00A5561F"/>
    <w:rPr>
      <w:rFonts w:eastAsia="仿宋_GB2312" w:cstheme="minorBidi"/>
      <w:b/>
      <w:bCs/>
      <w:kern w:val="2"/>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4.png"/><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image" Target="media/image11.jpeg"/><Relationship Id="rId37"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2.png"/><Relationship Id="rId28" Type="http://schemas.openxmlformats.org/officeDocument/2006/relationships/image" Target="media/image7.jpeg"/><Relationship Id="rId36" Type="http://schemas.openxmlformats.org/officeDocument/2006/relationships/footer" Target="footer9.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header" Target="head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172</Pages>
  <Words>14828</Words>
  <Characters>84524</Characters>
  <Application>Microsoft Office Word</Application>
  <DocSecurity>0</DocSecurity>
  <Lines>704</Lines>
  <Paragraphs>198</Paragraphs>
  <ScaleCrop>false</ScaleCrop>
  <Company>china</Company>
  <LinksUpToDate>false</LinksUpToDate>
  <CharactersWithSpaces>99154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261</cp:revision>
  <cp:lastPrinted>2023-11-29T07:53:00Z</cp:lastPrinted>
  <dcterms:created xsi:type="dcterms:W3CDTF">2022-02-11T06:08:00Z</dcterms:created>
  <dcterms:modified xsi:type="dcterms:W3CDTF">2025-08-26T08:56:00Z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1EBCE6B094844388A48C656CE83AEAEB_13</vt:lpwstr>
  </property>
</Properties>
</file>