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PYDR-20</w:t>
      </w:r>
      <w:r>
        <w:rPr>
          <w:rFonts w:hint="eastAsia"/>
          <w:sz w:val="32"/>
          <w:szCs w:val="32"/>
        </w:rPr>
        <w:t>23</w:t>
      </w:r>
      <w:r>
        <w:rPr>
          <w:sz w:val="32"/>
          <w:szCs w:val="32"/>
        </w:rPr>
        <w:t>-001000</w:t>
      </w:r>
      <w:r>
        <w:rPr>
          <w:rFonts w:hint="eastAsia"/>
          <w:sz w:val="32"/>
          <w:szCs w:val="32"/>
        </w:rPr>
        <w:t>1</w:t>
      </w:r>
    </w:p>
    <w:p>
      <w:pPr>
        <w:widowControl/>
        <w:spacing w:line="540" w:lineRule="exact"/>
        <w:jc w:val="center"/>
        <w:rPr>
          <w:rFonts w:ascii="方正小标宋简体" w:hAnsi="黑体" w:eastAsia="方正小标宋简体" w:cs="微软雅黑"/>
          <w:kern w:val="0"/>
          <w:sz w:val="32"/>
          <w:szCs w:val="32"/>
        </w:rPr>
      </w:pPr>
    </w:p>
    <w:p>
      <w:pPr>
        <w:widowControl/>
        <w:spacing w:line="860" w:lineRule="exact"/>
        <w:jc w:val="center"/>
        <w:rPr>
          <w:rFonts w:ascii="方正小标宋简体" w:hAnsi="黑体" w:eastAsia="方正小标宋简体" w:cs="微软雅黑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微软雅黑"/>
          <w:kern w:val="0"/>
          <w:sz w:val="32"/>
          <w:szCs w:val="32"/>
        </w:rPr>
        <w:t>平阴县人民政府</w:t>
      </w:r>
    </w:p>
    <w:p>
      <w:pPr>
        <w:widowControl/>
        <w:spacing w:line="860" w:lineRule="exact"/>
        <w:jc w:val="center"/>
        <w:rPr>
          <w:rFonts w:ascii="方正小标宋简体" w:hAnsi="黑体" w:eastAsia="方正小标宋简体" w:cs="微软雅黑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微软雅黑"/>
          <w:kern w:val="0"/>
          <w:sz w:val="32"/>
          <w:szCs w:val="32"/>
        </w:rPr>
        <w:t>关于禁止燃放烟花爆竹的通告</w:t>
      </w:r>
    </w:p>
    <w:p>
      <w:pPr>
        <w:widowControl/>
        <w:spacing w:line="560" w:lineRule="exact"/>
        <w:jc w:val="center"/>
        <w:rPr>
          <w:rFonts w:ascii="socialshare" w:hAnsi="socialshare" w:eastAsia="socialshare" w:cs="socialshare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service.weibo.com/share/share.php?url=http://www.pingyin.gov.cn/art/2017/12/26/art_15569_1506189.html&amp;title=%E6%B5%8E%E5%8D%97%E5%B8%82%E5%B9%B3%E9%98%B4%E5%8E%BF%E6%94%BF%E5%BA%9C%20%E5%8E%BF%E6%94%BF%E5%BA%9C%E6%96%87%E4%BB%B6%20%E5%B9%B3%E9%98%B4%E5%8E%BF%E4%BA%BA%E6%B0%91%E6%94%BF%E5%BA%9C%E5%85%B3%E4%BA%8E%E7%A6%81%E6%AD%A2%E7%87%83%E6%94%BE%E7%83%9F%E8%8A%B1%E7%88%86%E7%AB%B9%E7%9A%84%E9%80%9A%E5%91%8A&amp;pic=http://www.pingyin.gov.cn/picture/846/2110281705116493833.png&amp;appkey=" \t "http://www.pingyin.gov.cn/art/2017/12/26/_blank"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"javascript:;"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sns.qzone.qq.com/cgi-bin/qzshare/cgi_qzshare_onekey?url=http://www.pingyin.gov.cn/art/2017/12/26/art_15569_1506189.html&amp;title=%E6%B5%8E%E5%8D%97%E5%B8%82%E5%B9%B3%E9%98%B4%E5%8E%BF%E6%94%BF%E5%BA%9C%20%E5%8E%BF%E6%94%BF%E5%BA%9C%E6%96%87%E4%BB%B6%20%E5%B9%B3%E9%98%B4%E5%8E%BF%E4%BA%BA%E6%B0%91%E6%94%BF%E5%BA%9C%E5%85%B3%E4%BA%8E%E7%A6%81%E6%AD%A2%E7%87%83%E6%94%BE%E7%83%9F%E8%8A%B1%E7%88%86%E7%AB%B9%E7%9A%84%E9%80%9A%E5%91%8A&amp;desc=&amp;summary=&amp;site=%E6%B5%8E%E5%8D%97%E5%B8%82%E5%B9%B3%E9%98%B4%E5%8E%BF%E6%94%BF%E5%BA%9C%20%E5%8E%BF%E6%94%BF%E5%BA%9C%E6%96%87%E4%BB%B6%20%E5%B9%B3%E9%98%B4%E5%8E%BF%E4%BA%BA%E6%B0%91%E6%94%BF%E5%BA%9C%E5%85%B3%E4%BA%8E%E7%A6%81%E6%AD%A2%E7%87%83%E6%94%BE%E7%83%9F%E8%8A%B1%E7%88%86%E7%AB%B9%E7%9A%84%E9%80%9A%E5%91%8A" \t "http://www.pingyin.gov.cn/art/2017/12/26/_blank"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</w:p>
    <w:p>
      <w:pPr>
        <w:pStyle w:val="8"/>
        <w:spacing w:beforeAutospacing="0" w:afterAutospacing="0" w:line="530" w:lineRule="exact"/>
        <w:rPr>
          <w:rFonts w:ascii="仿宋_GB2312" w:hAnsi="微软雅黑" w:cs="微软雅黑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　　</w:t>
      </w:r>
      <w:r>
        <w:rPr>
          <w:rFonts w:hint="eastAsia" w:ascii="仿宋_GB2312" w:hAnsi="仿宋" w:cs="仿宋"/>
          <w:sz w:val="32"/>
          <w:szCs w:val="32"/>
        </w:rPr>
        <w:t>为减少燃放烟花爆竹对大气环境的影响，切实改善空气质量，保障公共安全，根据《中华人民共和国环境保护法》、《烟花爆竹安全管理条例》和《济南市禁止燃放烟花爆竹的规定》等法律法规相关规定，现将全县禁放烟花爆竹区域范围及有关规定公告如下：</w:t>
      </w:r>
    </w:p>
    <w:p>
      <w:pPr>
        <w:pStyle w:val="8"/>
        <w:spacing w:beforeAutospacing="0" w:afterAutospacing="0" w:line="530" w:lineRule="exact"/>
        <w:jc w:val="both"/>
        <w:rPr>
          <w:rFonts w:ascii="仿宋_GB2312" w:hAnsi="黑体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</w:t>
      </w:r>
      <w:r>
        <w:rPr>
          <w:rFonts w:hint="eastAsia" w:ascii="黑体" w:hAnsi="黑体" w:eastAsia="黑体" w:cs="仿宋"/>
          <w:sz w:val="32"/>
          <w:szCs w:val="32"/>
        </w:rPr>
        <w:t>　</w:t>
      </w:r>
      <w:r>
        <w:rPr>
          <w:rFonts w:hint="eastAsia" w:ascii="仿宋_GB2312" w:hAnsi="黑体" w:cs="仿宋"/>
          <w:sz w:val="32"/>
          <w:szCs w:val="32"/>
        </w:rPr>
        <w:t>一、本县下列区域禁止燃放烟花爆竹：</w:t>
      </w:r>
    </w:p>
    <w:p>
      <w:pPr>
        <w:pStyle w:val="8"/>
        <w:spacing w:beforeAutospacing="0" w:afterAutospacing="0" w:line="530" w:lineRule="exact"/>
        <w:ind w:firstLine="640"/>
        <w:jc w:val="both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县城主城区</w:t>
      </w:r>
      <w:r>
        <w:rPr>
          <w:rFonts w:hint="eastAsia" w:ascii="仿宋_GB2312" w:hAnsi="仿宋" w:cs="仿宋"/>
          <w:spacing w:val="-17"/>
          <w:sz w:val="32"/>
          <w:szCs w:val="32"/>
        </w:rPr>
        <w:t>（东至济菏高速，西至220国道，南至341国道，北至220国道范围内的区域）。</w:t>
      </w:r>
    </w:p>
    <w:p>
      <w:pPr>
        <w:pStyle w:val="8"/>
        <w:spacing w:beforeAutospacing="0" w:afterAutospacing="0" w:line="530" w:lineRule="exact"/>
        <w:jc w:val="both"/>
        <w:rPr>
          <w:rFonts w:ascii="仿宋_GB2312" w:hAnsi="黑体" w:cs="微软雅黑"/>
          <w:sz w:val="32"/>
          <w:szCs w:val="32"/>
        </w:rPr>
      </w:pPr>
      <w:r>
        <w:rPr>
          <w:rFonts w:hint="eastAsia" w:ascii="仿宋_GB2312" w:hAnsi="微软雅黑" w:cs="微软雅黑"/>
          <w:sz w:val="32"/>
          <w:szCs w:val="32"/>
          <w:shd w:val="clear" w:color="auto" w:fill="FFFFFF"/>
        </w:rPr>
        <w:t xml:space="preserve">　  </w:t>
      </w:r>
      <w:r>
        <w:rPr>
          <w:rFonts w:hint="eastAsia" w:ascii="仿宋_GB2312" w:hAnsi="黑体" w:cs="仿宋"/>
          <w:sz w:val="32"/>
          <w:szCs w:val="32"/>
        </w:rPr>
        <w:t>二、上述区域之外的下列场所禁止燃放烟花爆竹：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（一）机关办公场所;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（二）文物保护单位;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（三）车站、码头等交通枢纽，高速公路、隧道、立交桥等交通设施安全保护区内;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（四）易燃易爆危险物品生产、经营、储存场所;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（五）输变电设施安全保护区;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（六）医疗机构、幼儿园、中小学校、福利院、敬老院;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（七）山林等重点防火区，大中型水库管理区;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（八）商场、集贸市场、风景名胜区、公园、室内公共娱乐场所、公共文化设施、宗教活动场所;</w:t>
      </w:r>
    </w:p>
    <w:p>
      <w:pPr>
        <w:pStyle w:val="8"/>
        <w:spacing w:beforeAutospacing="0" w:afterAutospacing="0" w:line="530" w:lineRule="exact"/>
        <w:ind w:left="-21" w:leftChars="-50" w:hanging="143" w:hangingChars="44"/>
        <w:jc w:val="both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（九）高层建筑物、地下建筑物、在建高层建筑物施工现场。</w:t>
      </w:r>
    </w:p>
    <w:p>
      <w:pPr>
        <w:pStyle w:val="8"/>
        <w:spacing w:beforeAutospacing="0" w:afterAutospacing="0" w:line="530" w:lineRule="exact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各镇人民政府根据需要可以划定其他禁止燃放烟花爆竹的区域，并向社会公布。</w:t>
      </w:r>
    </w:p>
    <w:p>
      <w:pPr>
        <w:pStyle w:val="8"/>
        <w:spacing w:beforeAutospacing="0" w:afterAutospacing="0" w:line="530" w:lineRule="exact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前款所列场所应当设置禁止燃放烟花爆竹的统一警示标识，并做好安全提示和防范工作。</w:t>
      </w:r>
    </w:p>
    <w:p>
      <w:pPr>
        <w:pStyle w:val="8"/>
        <w:spacing w:beforeAutospacing="0" w:afterAutospacing="0" w:line="530" w:lineRule="exact"/>
        <w:ind w:firstLine="640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三、农历</w:t>
      </w:r>
      <w:r>
        <w:rPr>
          <w:rFonts w:hint="eastAsia" w:ascii="仿宋_GB2312" w:hAnsi="仿宋" w:cs="仿宋"/>
          <w:spacing w:val="-17"/>
          <w:sz w:val="32"/>
          <w:szCs w:val="32"/>
        </w:rPr>
        <w:t>腊月二十三、除夕至正月初五、正月十五，允许在上述禁放区域外燃放烟花爆竹。</w:t>
      </w:r>
    </w:p>
    <w:p>
      <w:pPr>
        <w:pStyle w:val="8"/>
        <w:spacing w:beforeAutospacing="0" w:afterAutospacing="0" w:line="530" w:lineRule="exact"/>
        <w:ind w:firstLine="656" w:firstLineChars="200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四、禁止燃放烟花爆竹区域，不得销售（储存）烟花爆竹。</w:t>
      </w:r>
    </w:p>
    <w:p>
      <w:pPr>
        <w:pStyle w:val="8"/>
        <w:spacing w:beforeAutospacing="0" w:afterAutospacing="0" w:line="530" w:lineRule="exact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五、重污染天气期间，本县行政区域内任何单位和个人不得燃放烟花爆竹、举办焰火晚会以及其他大型焰火燃放活动。重污染天气由县政府依据环境保护、气象部门的预警报告确定并向社会发布。</w:t>
      </w:r>
    </w:p>
    <w:p>
      <w:pPr>
        <w:pStyle w:val="8"/>
        <w:spacing w:beforeAutospacing="0" w:afterAutospacing="0" w:line="530" w:lineRule="exact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六、遇有重大公共庆典，需要举办焰火晚会以及其他大型焰火燃放活动的，经县政府确定，主办单位应当依法向公安部门提出申请。获得许可的，由县政府发布公告。</w:t>
      </w:r>
    </w:p>
    <w:p>
      <w:pPr>
        <w:pStyle w:val="8"/>
        <w:spacing w:beforeAutospacing="0" w:afterAutospacing="0" w:line="530" w:lineRule="exact"/>
        <w:rPr>
          <w:rFonts w:ascii="仿宋_GB2312" w:hAnsi="微软雅黑" w:cs="微软雅黑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七、在禁止燃放烟花爆竹区域燃放烟花爆竹的，在重污染天气期间燃放烟花爆竹的，由公安部门责令改正，并依据有关规定予以处罚，构成犯罪的，依法追究刑事责任；在禁止燃放烟花爆竹区域销售(储存)烟花爆竹的，由安全生产监督管理部门依法予以处理。</w:t>
      </w:r>
    </w:p>
    <w:p>
      <w:pPr>
        <w:pStyle w:val="8"/>
        <w:spacing w:beforeAutospacing="0" w:afterAutospacing="0" w:line="530" w:lineRule="exact"/>
        <w:ind w:firstLine="720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本通告自2023年1月7日起施行，有效期至2023年12月31日。</w:t>
      </w:r>
    </w:p>
    <w:p>
      <w:pPr>
        <w:pStyle w:val="8"/>
        <w:spacing w:beforeAutospacing="0" w:afterAutospacing="0" w:line="520" w:lineRule="exact"/>
        <w:ind w:firstLine="720"/>
        <w:rPr>
          <w:rFonts w:ascii="仿宋_GB2312" w:hAnsi="仿宋" w:cs="仿宋"/>
          <w:sz w:val="32"/>
          <w:szCs w:val="32"/>
        </w:rPr>
      </w:pPr>
    </w:p>
    <w:p>
      <w:pPr>
        <w:pStyle w:val="8"/>
        <w:spacing w:beforeAutospacing="0" w:afterAutospacing="0" w:line="580" w:lineRule="exact"/>
        <w:jc w:val="righ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</w:rPr>
        <w:t>                           </w:t>
      </w:r>
      <w:r>
        <w:rPr>
          <w:rFonts w:hint="eastAsia" w:ascii="仿宋_GB2312" w:hAnsi="仿宋" w:cs="仿宋"/>
          <w:sz w:val="32"/>
          <w:szCs w:val="32"/>
        </w:rPr>
        <w:t>平阴县人民政府</w:t>
      </w:r>
    </w:p>
    <w:p>
      <w:pPr>
        <w:pStyle w:val="8"/>
        <w:spacing w:beforeAutospacing="0" w:afterAutospacing="0" w:line="580" w:lineRule="exact"/>
        <w:jc w:val="right"/>
        <w:rPr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2023年1月7日</w:t>
      </w:r>
      <w:bookmarkStart w:id="0" w:name="_GoBack"/>
      <w:bookmarkEnd w:id="0"/>
    </w:p>
    <w:sectPr>
      <w:pgSz w:w="11905" w:h="16838"/>
      <w:pgMar w:top="1191" w:right="1191" w:bottom="1134" w:left="1191" w:header="851" w:footer="992" w:gutter="0"/>
      <w:cols w:space="0" w:num="1"/>
      <w:docGrid w:type="linesAndChars" w:linePitch="636" w:charSpace="1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ocialshare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64"/>
  <w:drawingGridVerticalSpacing w:val="318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0Y2M4MWE3ZTU3YTFhZDY5MmM2NGE3ZWIxZTVhODAifQ=="/>
  </w:docVars>
  <w:rsids>
    <w:rsidRoot w:val="00604819"/>
    <w:rsid w:val="0000532C"/>
    <w:rsid w:val="000E10C8"/>
    <w:rsid w:val="000F5B6A"/>
    <w:rsid w:val="00101E85"/>
    <w:rsid w:val="00152528"/>
    <w:rsid w:val="001E564B"/>
    <w:rsid w:val="001F3B16"/>
    <w:rsid w:val="00277227"/>
    <w:rsid w:val="00303020"/>
    <w:rsid w:val="003F142A"/>
    <w:rsid w:val="004617B9"/>
    <w:rsid w:val="004706CD"/>
    <w:rsid w:val="0048269E"/>
    <w:rsid w:val="004848A7"/>
    <w:rsid w:val="004F7BBB"/>
    <w:rsid w:val="005213E9"/>
    <w:rsid w:val="00604819"/>
    <w:rsid w:val="006B1F6B"/>
    <w:rsid w:val="00712285"/>
    <w:rsid w:val="0077441A"/>
    <w:rsid w:val="007A6640"/>
    <w:rsid w:val="007D2C38"/>
    <w:rsid w:val="00856112"/>
    <w:rsid w:val="0085613E"/>
    <w:rsid w:val="008A64DA"/>
    <w:rsid w:val="0093061E"/>
    <w:rsid w:val="00AA2294"/>
    <w:rsid w:val="00AA6889"/>
    <w:rsid w:val="00AE3CEB"/>
    <w:rsid w:val="00B61147"/>
    <w:rsid w:val="00B73C50"/>
    <w:rsid w:val="00B82D31"/>
    <w:rsid w:val="00C34C86"/>
    <w:rsid w:val="00C621DF"/>
    <w:rsid w:val="00C760CC"/>
    <w:rsid w:val="00C83C0E"/>
    <w:rsid w:val="00CD690B"/>
    <w:rsid w:val="00D703B6"/>
    <w:rsid w:val="00D752B9"/>
    <w:rsid w:val="00DD3204"/>
    <w:rsid w:val="00EC59E6"/>
    <w:rsid w:val="00EF0B06"/>
    <w:rsid w:val="00F62408"/>
    <w:rsid w:val="00F70509"/>
    <w:rsid w:val="00FC063F"/>
    <w:rsid w:val="0AB37C41"/>
    <w:rsid w:val="11CE6F37"/>
    <w:rsid w:val="11E46932"/>
    <w:rsid w:val="14E1696C"/>
    <w:rsid w:val="28290F0A"/>
    <w:rsid w:val="3EFC12C5"/>
    <w:rsid w:val="4EAD59C3"/>
    <w:rsid w:val="50F4388F"/>
    <w:rsid w:val="52A74B48"/>
    <w:rsid w:val="5CBF57F2"/>
    <w:rsid w:val="5DF722CF"/>
    <w:rsid w:val="60C53598"/>
    <w:rsid w:val="67B54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Char1"/>
    <w:basedOn w:val="1"/>
    <w:unhideWhenUsed/>
    <w:qFormat/>
    <w:uiPriority w:val="99"/>
    <w:pPr>
      <w:widowControl/>
      <w:spacing w:after="160" w:line="240" w:lineRule="exact"/>
      <w:jc w:val="left"/>
    </w:pPr>
    <w:rPr>
      <w:rFonts w:hint="eastAsia" w:ascii="Verdana" w:hAnsi="Verdana" w:eastAsia="宋体" w:cs="Times New Roman"/>
      <w:sz w:val="24"/>
      <w:lang w:eastAsia="en-US"/>
    </w:rPr>
  </w:style>
  <w:style w:type="character" w:customStyle="1" w:styleId="14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722</Words>
  <Characters>4117</Characters>
  <Lines>34</Lines>
  <Paragraphs>9</Paragraphs>
  <TotalTime>247</TotalTime>
  <ScaleCrop>false</ScaleCrop>
  <LinksUpToDate>false</LinksUpToDate>
  <CharactersWithSpaces>4830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2022-12-31T21:22:00Z</dcterms:created>
  <dc:creator>Administrator</dc:creator>
  <cp:lastModifiedBy>jnak</cp:lastModifiedBy>
  <cp:lastPrinted>2023-01-10T09:26:00Z</cp:lastPrinted>
  <dcterms:modified xsi:type="dcterms:W3CDTF">2023-05-06T10:10:10Z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AEA9C2CAF7A24B948CA7E0857AD30EE4</vt:lpwstr>
  </property>
</Properties>
</file>