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44"/>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color w:val="auto"/>
          <w:sz w:val="44"/>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eastAsia="仿宋_GB2312"/>
          <w:b w:val="0"/>
          <w:bCs w:val="0"/>
          <w:color w:val="auto"/>
          <w:sz w:val="32"/>
          <w:szCs w:val="32"/>
        </w:rPr>
      </w:pPr>
      <w:r>
        <w:rPr>
          <w:rFonts w:hint="eastAsia" w:ascii="仿宋_GB2312" w:eastAsia="仿宋_GB2312"/>
          <w:b w:val="0"/>
          <w:bCs w:val="0"/>
          <w:color w:val="auto"/>
          <w:sz w:val="32"/>
          <w:szCs w:val="32"/>
        </w:rPr>
        <w:t>平政字</w:t>
      </w:r>
      <w:r>
        <w:rPr>
          <w:rFonts w:hint="eastAsia" w:ascii="仿宋_GB2312" w:hAnsi="文星标宋" w:eastAsia="仿宋_GB2312"/>
          <w:b w:val="0"/>
          <w:bCs w:val="0"/>
          <w:color w:val="auto"/>
          <w:sz w:val="32"/>
          <w:szCs w:val="32"/>
        </w:rPr>
        <w:t>〔</w:t>
      </w:r>
      <w:r>
        <w:rPr>
          <w:rFonts w:ascii="仿宋_GB2312" w:hAnsi="文星标宋" w:eastAsia="仿宋_GB2312"/>
          <w:b w:val="0"/>
          <w:bCs w:val="0"/>
          <w:color w:val="auto"/>
          <w:sz w:val="32"/>
          <w:szCs w:val="32"/>
        </w:rPr>
        <w:t>20</w:t>
      </w:r>
      <w:r>
        <w:rPr>
          <w:rFonts w:hint="eastAsia" w:ascii="仿宋_GB2312" w:hAnsi="文星标宋" w:eastAsia="仿宋_GB2312"/>
          <w:b w:val="0"/>
          <w:bCs w:val="0"/>
          <w:color w:val="auto"/>
          <w:sz w:val="32"/>
          <w:szCs w:val="32"/>
          <w:lang w:val="en-US" w:eastAsia="zh-CN"/>
        </w:rPr>
        <w:t>2</w:t>
      </w:r>
      <w:r>
        <w:rPr>
          <w:rFonts w:hint="eastAsia" w:ascii="仿宋_GB2312" w:hAnsi="文星标宋"/>
          <w:b w:val="0"/>
          <w:bCs w:val="0"/>
          <w:color w:val="auto"/>
          <w:sz w:val="32"/>
          <w:szCs w:val="32"/>
          <w:lang w:val="en-US" w:eastAsia="zh-CN"/>
        </w:rPr>
        <w:t>2</w:t>
      </w:r>
      <w:r>
        <w:rPr>
          <w:rFonts w:hint="eastAsia" w:ascii="仿宋_GB2312" w:hAnsi="文星标宋" w:eastAsia="仿宋_GB2312"/>
          <w:b w:val="0"/>
          <w:bCs w:val="0"/>
          <w:color w:val="auto"/>
          <w:sz w:val="32"/>
          <w:szCs w:val="32"/>
        </w:rPr>
        <w:t>〕</w:t>
      </w:r>
      <w:r>
        <w:rPr>
          <w:rFonts w:hint="eastAsia" w:ascii="仿宋_GB2312" w:hAnsi="文星标宋"/>
          <w:b w:val="0"/>
          <w:bCs w:val="0"/>
          <w:color w:val="auto"/>
          <w:sz w:val="32"/>
          <w:szCs w:val="32"/>
          <w:lang w:val="en-US" w:eastAsia="zh-CN"/>
        </w:rPr>
        <w:t>12</w:t>
      </w:r>
      <w:r>
        <w:rPr>
          <w:rFonts w:hint="eastAsia" w:ascii="仿宋_GB2312" w:eastAsia="仿宋_GB2312"/>
          <w:b w:val="0"/>
          <w:bCs w:val="0"/>
          <w:color w:val="auto"/>
          <w:sz w:val="32"/>
          <w:szCs w:val="32"/>
        </w:rPr>
        <w:t>号</w:t>
      </w:r>
    </w:p>
    <w:p>
      <w:pPr>
        <w:pStyle w:val="2"/>
        <w:rPr>
          <w:rFonts w:hint="eastAsia" w:ascii="仿宋_GB2312" w:eastAsia="仿宋_GB2312"/>
          <w:b w:val="0"/>
          <w:bCs w:val="0"/>
          <w:color w:val="auto"/>
          <w:sz w:val="32"/>
          <w:szCs w:val="32"/>
        </w:rPr>
      </w:pPr>
    </w:p>
    <w:p>
      <w:pPr>
        <w:rPr>
          <w:rFonts w:hint="eastAsia"/>
          <w:color w:val="auto"/>
        </w:rPr>
      </w:pP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对市政协十五届一次会议</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第1510568号提案的答复</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color w:val="auto"/>
        </w:rPr>
      </w:pPr>
    </w:p>
    <w:p>
      <w:pPr>
        <w:keepNext w:val="0"/>
        <w:keepLines w:val="0"/>
        <w:pageBreakBefore w:val="0"/>
        <w:widowControl w:val="0"/>
        <w:kinsoku/>
        <w:overflowPunct/>
        <w:topLinePunct w:val="0"/>
        <w:autoSpaceDE/>
        <w:autoSpaceDN/>
        <w:bidi w:val="0"/>
        <w:adjustRightInd/>
        <w:snapToGrid/>
        <w:spacing w:line="580" w:lineRule="exact"/>
        <w:textAlignment w:val="auto"/>
        <w:rPr>
          <w:color w:val="auto"/>
        </w:rPr>
      </w:pPr>
      <w:r>
        <w:rPr>
          <w:rFonts w:hint="eastAsia"/>
          <w:color w:val="auto"/>
        </w:rPr>
        <w:t>李丽委员：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color w:val="auto"/>
        </w:rPr>
        <w:t>您提出的《提升市花品牌 壮大玫瑰产业》的提案收悉，现答复如下：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color w:val="auto"/>
        </w:rPr>
        <w:t>首先感谢您对我县玫瑰产业一如既往的关注与关心，您在提案中提到的问题建议，我们认真进行了研究和讨论，认为提案建议前瞻性、科学性、操作性很强，也十分符合当前我县玫瑰产业发展的实际，非常有利于我县玫瑰产业今后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仿宋_GB2312"/>
          <w:color w:val="auto"/>
        </w:rPr>
        <w:t>自2021年4月份以来，</w:t>
      </w:r>
      <w:r>
        <w:rPr>
          <w:rFonts w:hint="eastAsia"/>
          <w:color w:val="auto"/>
        </w:rPr>
        <w:t>在您的关心支持下，玫瑰成功增选为济南市市花，与荷花形成了“花开并蒂”“荷谐玫好”的城市文化格局，平阴玫瑰也成为济南与国际接轨的一张新名片，我县玫瑰产业的发展迎来了绝佳的历史机遇。一年来，我县围绕提升市花品牌这一主题，做了大量的工作，主要内容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color w:val="auto"/>
        </w:rPr>
      </w:pPr>
      <w:r>
        <w:rPr>
          <w:rFonts w:hint="eastAsia" w:ascii="楷体_GB2312" w:eastAsia="楷体_GB2312"/>
          <w:color w:val="auto"/>
        </w:rPr>
        <w:t>一是加大宣传。</w:t>
      </w:r>
      <w:r>
        <w:rPr>
          <w:rFonts w:hint="eastAsia" w:ascii="仿宋_GB2312"/>
          <w:color w:val="auto"/>
        </w:rPr>
        <w:t>成功举办2022年平阴玫瑰文化节暨电商直播季活动。首次采用了云直播的方式进行推介，在全网十多家网络平台同步进行了3小时直播，当日观看量突破1300万人次，全网热度突破1亿。同时与10多家MCN机构和10多位主播建立合作，开展直播带货，受到企业的广泛好评，带货专场总销售量突破1000万元。玫瑰文化节期间，在经十东路上映楼体灯光秀，在玫瑰镇用500架无人机组成飞行编队上演无人机灯光秀，营造了良好的社会宣传氛围。在周边区域济宁、泰安等召开文旅资源推介会，强化玫瑰品牌推广力度。组织开展文化、旅游、艺术、体验等系列活动，推动品牌、引爆热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楷体_GB2312" w:eastAsia="楷体_GB2312"/>
          <w:color w:val="auto"/>
        </w:rPr>
        <w:t>二是做好政策引导。</w:t>
      </w:r>
      <w:r>
        <w:rPr>
          <w:rFonts w:hint="eastAsia"/>
          <w:color w:val="auto"/>
        </w:rPr>
        <w:t>通过出台玫瑰产业“金十条”等系列扶持政策，完善组织保障、金融支撑、人才服务等政策体系，汇聚各类发展要素向玫瑰产业高效流动，有效带动了花农增收致富和企业扩</w:t>
      </w:r>
      <w:r>
        <w:rPr>
          <w:rFonts w:hint="eastAsia" w:ascii="仿宋_GB2312"/>
          <w:color w:val="auto"/>
        </w:rPr>
        <w:t>大生产。积极对上争取政策，争取到上级扶持资金近1亿元，撬动社会资本2.3亿元。同时，2022年是“金十条”政策实施期最后一年，当前正谋划统筹将玫瑰、</w:t>
      </w:r>
      <w:r>
        <w:rPr>
          <w:rFonts w:hint="eastAsia"/>
          <w:color w:val="auto"/>
        </w:rPr>
        <w:t>阿胶产业纳入政策扶持体系，制定出台新的扶持政策，充分发挥好政策导向、靶向作用，引领特色产业发展。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楷体_GB2312" w:eastAsia="楷体_GB2312"/>
          <w:color w:val="auto"/>
        </w:rPr>
        <w:t>三是实施种质资源保护利用工程。</w:t>
      </w:r>
      <w:r>
        <w:rPr>
          <w:rFonts w:hint="eastAsia" w:ascii="仿宋_GB2312"/>
          <w:color w:val="auto"/>
        </w:rPr>
        <w:t>筹建国</w:t>
      </w:r>
      <w:r>
        <w:rPr>
          <w:rFonts w:hint="eastAsia"/>
          <w:color w:val="auto"/>
        </w:rPr>
        <w:t>家级玫瑰种植资源库，加强对种质资源的深度发掘，建立高效完善的种质资源鉴定评价、基因发掘与种质创新技术体系，创新种质资源共享与联合开发机制，打造一流的玫瑰种质资源保护设施和科研、博览体系，使中国的玫瑰种质资源安全得到可靠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Calibri" w:hAnsi="Calibri" w:cs="Times New Roman"/>
          <w:color w:val="auto"/>
        </w:rPr>
      </w:pPr>
      <w:r>
        <w:rPr>
          <w:rFonts w:hint="eastAsia" w:ascii="楷体_GB2312" w:eastAsia="楷体_GB2312"/>
          <w:color w:val="auto"/>
        </w:rPr>
        <w:t>四是打造玫瑰旅游示范区。</w:t>
      </w:r>
      <w:r>
        <w:rPr>
          <w:rFonts w:ascii="Calibri" w:hAnsi="Calibri" w:cs="Times New Roman"/>
          <w:color w:val="auto"/>
        </w:rPr>
        <w:t>近年来，我们先后</w:t>
      </w:r>
      <w:r>
        <w:rPr>
          <w:rFonts w:hint="eastAsia" w:ascii="Calibri" w:hAnsi="Calibri" w:cs="Times New Roman"/>
          <w:color w:val="auto"/>
        </w:rPr>
        <w:t>实施“旅游+”战略，每年五月举办玫瑰旅游节，充分整合玫瑰镇的旅游资源，大力延伸玫瑰旅游产业链条，推动研学旅游、康养旅游等旅游新业态发展。开展玫瑰采摘等特色文旅活动，精心打造“印象玫瑰”数字展厅、“玫瑰花乡”田园综合体千亩玫瑰花海、“花养花”玫瑰小镇、国家级玫瑰湖湿地公园等旅游项目，培植新晋网红打卡地。同时启动平阴玫瑰系列“平小茵”主题文创产品研发，增设线下体验店，</w:t>
      </w:r>
      <w:r>
        <w:rPr>
          <w:rFonts w:hint="eastAsia" w:ascii="仿宋_GB2312" w:hAnsi="Calibri" w:cs="Times New Roman"/>
          <w:color w:val="auto"/>
        </w:rPr>
        <w:t>30多个品类，100余款文创产品</w:t>
      </w:r>
      <w:r>
        <w:rPr>
          <w:rFonts w:hint="eastAsia" w:ascii="Calibri" w:hAnsi="Calibri" w:cs="Times New Roman"/>
          <w:color w:val="auto"/>
        </w:rPr>
        <w:t>。重点培育打造“玉带玫香”集聚片区为济南市乡村旅游集聚片区。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Calibri" w:hAnsi="Calibri" w:cs="Times New Roman"/>
          <w:color w:val="auto"/>
        </w:rPr>
      </w:pPr>
      <w:r>
        <w:rPr>
          <w:rFonts w:hint="eastAsia" w:ascii="Calibri" w:hAnsi="Calibri" w:cs="Times New Roman"/>
          <w:color w:val="auto"/>
        </w:rPr>
        <w:t>我县玫瑰产业取得了一定的发展，但也存在着一些差距和不足，我们将在以后的工作中，认真分析研究，逐步加以解决，提升市花品牌，做大做强玫瑰产业。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楷体_GB2312" w:eastAsia="楷体_GB2312"/>
          <w:color w:val="auto"/>
        </w:rPr>
        <w:t>一是在城市推介中推广玫瑰元素。</w:t>
      </w:r>
      <w:r>
        <w:rPr>
          <w:rFonts w:hint="eastAsia"/>
          <w:color w:val="auto"/>
        </w:rPr>
        <w:t>玫瑰与阿胶作为我县的两张特色名片，是济南城市文化内涵的重要组成部分，玫瑰有着“世界语言”之称，济南市可以把玫瑰产业作为济南与现代接轨、与国际接轨的“金名片”来精心打造。下一步将深入推进玫瑰元素符号在对外交往、城市建设、美丽乡村建设等工作中的应用，在公务接待、节庆活动、形象展示中，利用玫瑰、阿胶特色产品进行广泛推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楷体_GB2312" w:eastAsia="楷体_GB2312"/>
          <w:color w:val="auto"/>
        </w:rPr>
        <w:t>二是在城市建设中推广玫瑰种植。</w:t>
      </w:r>
      <w:r>
        <w:rPr>
          <w:rFonts w:hint="eastAsia"/>
          <w:color w:val="auto"/>
        </w:rPr>
        <w:t>作为济南市市花，玫瑰的种植推广到全市各区县，计划在济南市及各区县的城市建设、绿化苗木中推广使用玫瑰品种，在各区县打造一条“玫瑰大道”，形成景观带和特色亮点，通过大面积种植玫瑰，增强品牌特色,持续提升“济南玫瑰”品牌影响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color w:val="auto"/>
        </w:rPr>
      </w:pPr>
      <w:r>
        <w:rPr>
          <w:rFonts w:hint="eastAsia" w:ascii="楷体_GB2312" w:eastAsia="楷体_GB2312"/>
          <w:color w:val="auto"/>
        </w:rPr>
        <w:t>三是进一步办好玫瑰产品博览会。</w:t>
      </w:r>
      <w:r>
        <w:rPr>
          <w:rFonts w:hint="eastAsia"/>
          <w:color w:val="auto"/>
        </w:rPr>
        <w:t>我县已成功举办多届玫瑰产品博览会和玫瑰文化节，逐步打造为推介城市形象、加强交流合作的重要窗口，在海内外影响广泛。计划将玫瑰产品博览会列入全市重点展会行列，提高展会规格、提升办会水平，使之成为一场国际性盛会，真正做到“办好一次会，搞活一座城”，促进玫瑰产业获得更大的交流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楷体_GB2312" w:eastAsia="楷体_GB2312"/>
          <w:color w:val="auto"/>
        </w:rPr>
        <w:t>四是精品打造</w:t>
      </w:r>
      <w:r>
        <w:rPr>
          <w:rFonts w:hint="eastAsia" w:ascii="楷体_GB2312" w:hAnsi="Calibri" w:eastAsia="楷体_GB2312" w:cs="Times New Roman"/>
          <w:color w:val="auto"/>
        </w:rPr>
        <w:t>玫瑰文化旅游胜地和医疗康养高地</w:t>
      </w:r>
      <w:r>
        <w:rPr>
          <w:rFonts w:hint="eastAsia" w:ascii="楷体_GB2312" w:eastAsia="楷体_GB2312"/>
          <w:color w:val="auto"/>
        </w:rPr>
        <w:t>。</w:t>
      </w:r>
      <w:r>
        <w:rPr>
          <w:rFonts w:hint="eastAsia" w:ascii="仿宋_GB2312" w:hAnsi="仿宋_GB2312" w:eastAsia="仿宋_GB2312" w:cs="仿宋_GB2312"/>
          <w:color w:val="auto"/>
          <w:szCs w:val="32"/>
        </w:rPr>
        <w:t>为主动融入“康养济南”，平阴县将配合推进玫瑰镇等“西翼”重点片区融合发展，集中打造玉带玫乡等具有鲁西南特色的玫瑰文化旅游胜地和医疗康养高地。积极培育打造精品玫瑰集聚片区，健全乡村旅游基础公共服务设施；指导建设旅游景观小品、村内小品，打造乡村旅游整体景观；积极发展露营基地建设，丰富集聚区旅游业态建设。加大招商引资力度，力争年内落地一个引爆型文旅康养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感谢您对我们工作的关心和支持。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color w:val="auto"/>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color w:val="auto"/>
        </w:rPr>
      </w:pPr>
    </w:p>
    <w:p>
      <w:pPr>
        <w:keepNext w:val="0"/>
        <w:keepLines w:val="0"/>
        <w:pageBreakBefore w:val="0"/>
        <w:widowControl w:val="0"/>
        <w:kinsoku/>
        <w:overflowPunct/>
        <w:topLinePunct w:val="0"/>
        <w:autoSpaceDE/>
        <w:autoSpaceDN/>
        <w:bidi w:val="0"/>
        <w:adjustRightInd/>
        <w:snapToGrid/>
        <w:spacing w:line="580" w:lineRule="exact"/>
        <w:ind w:right="573"/>
        <w:jc w:val="right"/>
        <w:textAlignment w:val="auto"/>
        <w:rPr>
          <w:rFonts w:ascii="仿宋_GB2312"/>
          <w:color w:val="auto"/>
        </w:rPr>
      </w:pPr>
      <w:bookmarkStart w:id="0" w:name="_GoBack"/>
      <w:bookmarkEnd w:id="0"/>
      <w:r>
        <w:rPr>
          <w:rFonts w:hint="eastAsia" w:ascii="仿宋_GB2312"/>
          <w:color w:val="auto"/>
        </w:rPr>
        <w:t>平阴县人民政府</w:t>
      </w:r>
    </w:p>
    <w:p>
      <w:pPr>
        <w:keepNext w:val="0"/>
        <w:keepLines w:val="0"/>
        <w:pageBreakBefore w:val="0"/>
        <w:widowControl w:val="0"/>
        <w:tabs>
          <w:tab w:val="left" w:pos="8560"/>
        </w:tabs>
        <w:kinsoku/>
        <w:wordWrap w:val="0"/>
        <w:overflowPunct/>
        <w:topLinePunct w:val="0"/>
        <w:autoSpaceDE/>
        <w:autoSpaceDN/>
        <w:bidi w:val="0"/>
        <w:adjustRightInd/>
        <w:snapToGrid/>
        <w:spacing w:line="580" w:lineRule="exact"/>
        <w:ind w:right="430" w:rightChars="0"/>
        <w:jc w:val="right"/>
        <w:textAlignment w:val="auto"/>
        <w:rPr>
          <w:rFonts w:ascii="仿宋_GB2312"/>
          <w:color w:val="auto"/>
        </w:rPr>
      </w:pPr>
      <w:r>
        <w:rPr>
          <w:rFonts w:hint="eastAsia" w:ascii="仿宋_GB2312"/>
          <w:color w:val="auto"/>
          <w:lang w:val="en-US" w:eastAsia="zh-CN"/>
        </w:rPr>
        <w:t xml:space="preserve">  </w:t>
      </w:r>
      <w:r>
        <w:rPr>
          <w:rFonts w:hint="eastAsia" w:ascii="仿宋_GB2312"/>
          <w:color w:val="auto"/>
        </w:rPr>
        <w:t>2022年7月</w:t>
      </w:r>
      <w:r>
        <w:rPr>
          <w:rFonts w:hint="eastAsia" w:ascii="仿宋_GB2312"/>
          <w:color w:val="auto"/>
          <w:lang w:val="en-US" w:eastAsia="zh-CN"/>
        </w:rPr>
        <w:t>15</w:t>
      </w:r>
      <w:r>
        <w:rPr>
          <w:rFonts w:hint="eastAsia" w:ascii="仿宋_GB2312"/>
          <w:color w:val="auto"/>
        </w:rPr>
        <w:t>日</w:t>
      </w: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color w:val="auto"/>
        </w:rPr>
      </w:pPr>
      <w:r>
        <w:rPr>
          <w:rFonts w:hint="eastAsia" w:ascii="仿宋_GB2312"/>
          <w:color w:val="auto"/>
        </w:rPr>
        <w:t xml:space="preserve">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color w:val="auto"/>
        </w:rPr>
      </w:pPr>
      <w:r>
        <w:rPr>
          <w:rFonts w:hint="eastAsia" w:ascii="仿宋_GB2312"/>
          <w:color w:val="auto"/>
        </w:rPr>
        <w:t>联系人：郭瑞琪</w:t>
      </w:r>
      <w:r>
        <w:rPr>
          <w:rFonts w:hint="eastAsia" w:ascii="仿宋_GB2312"/>
          <w:color w:val="auto"/>
          <w:lang w:val="en-US" w:eastAsia="zh-CN"/>
        </w:rPr>
        <w:t xml:space="preserve">   </w:t>
      </w:r>
      <w:r>
        <w:rPr>
          <w:rFonts w:hint="eastAsia" w:ascii="仿宋_GB2312"/>
          <w:color w:val="auto"/>
        </w:rPr>
        <w:t xml:space="preserve">电话：87897059 </w:t>
      </w:r>
    </w:p>
    <w:p>
      <w:pPr>
        <w:pStyle w:val="2"/>
        <w:rPr>
          <w:rFonts w:hint="eastAsia" w:ascii="仿宋_GB2312"/>
          <w:color w:val="auto"/>
        </w:rPr>
      </w:pPr>
    </w:p>
    <w:p>
      <w:pPr>
        <w:rPr>
          <w:rFonts w:hint="eastAsia" w:ascii="仿宋_GB2312"/>
          <w:color w:val="auto"/>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630" w:lineRule="exact"/>
        <w:ind w:firstLine="280" w:firstLineChars="100"/>
        <w:textAlignment w:val="auto"/>
        <w:rPr>
          <w:color w:val="auto"/>
          <w:sz w:val="28"/>
          <w:szCs w:val="28"/>
        </w:rPr>
      </w:pPr>
      <w:r>
        <w:rPr>
          <w:rFonts w:hint="eastAsia" w:ascii="仿宋_GB2312" w:eastAsia="仿宋_GB2312"/>
          <w:color w:val="auto"/>
          <w:sz w:val="28"/>
          <w:szCs w:val="28"/>
        </w:rPr>
        <w:t>平阴县人民政府</w:t>
      </w:r>
      <w:r>
        <w:rPr>
          <w:rFonts w:hint="eastAsia" w:ascii="仿宋_GB2312" w:eastAsia="仿宋_GB2312"/>
          <w:color w:val="auto"/>
          <w:sz w:val="28"/>
          <w:szCs w:val="28"/>
          <w:lang w:eastAsia="zh-CN"/>
        </w:rPr>
        <w:t>办公室</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2022年</w:t>
      </w:r>
      <w:r>
        <w:rPr>
          <w:rFonts w:hint="eastAsia" w:ascii="仿宋_GB2312"/>
          <w:color w:val="auto"/>
          <w:sz w:val="28"/>
          <w:szCs w:val="28"/>
          <w:lang w:val="en-US" w:eastAsia="zh-CN"/>
        </w:rPr>
        <w:t>7</w:t>
      </w:r>
      <w:r>
        <w:rPr>
          <w:rFonts w:hint="eastAsia" w:ascii="仿宋_GB2312" w:eastAsia="仿宋_GB2312"/>
          <w:color w:val="auto"/>
          <w:sz w:val="28"/>
          <w:szCs w:val="28"/>
        </w:rPr>
        <w:t>月</w:t>
      </w:r>
      <w:r>
        <w:rPr>
          <w:rFonts w:hint="eastAsia" w:ascii="仿宋_GB2312"/>
          <w:color w:val="auto"/>
          <w:sz w:val="28"/>
          <w:szCs w:val="28"/>
          <w:lang w:val="en-US" w:eastAsia="zh-CN"/>
        </w:rPr>
        <w:t>15</w:t>
      </w:r>
      <w:r>
        <w:rPr>
          <w:rFonts w:hint="eastAsia" w:ascii="仿宋_GB2312" w:eastAsia="仿宋_GB2312"/>
          <w:color w:val="auto"/>
          <w:sz w:val="28"/>
          <w:szCs w:val="28"/>
        </w:rPr>
        <w:t>日</w:t>
      </w:r>
      <w:r>
        <w:rPr>
          <w:rFonts w:hint="eastAsia" w:ascii="仿宋_GB2312" w:eastAsia="仿宋_GB2312"/>
          <w:color w:val="auto"/>
          <w:sz w:val="28"/>
          <w:szCs w:val="28"/>
          <w:lang w:eastAsia="zh-CN"/>
        </w:rPr>
        <w:t>印发</w:t>
      </w:r>
    </w:p>
    <w:sectPr>
      <w:headerReference r:id="rId7" w:type="first"/>
      <w:footerReference r:id="rId10" w:type="first"/>
      <w:headerReference r:id="rId5" w:type="default"/>
      <w:footerReference r:id="rId8" w:type="default"/>
      <w:headerReference r:id="rId6" w:type="even"/>
      <w:footerReference r:id="rId9" w:type="even"/>
      <w:pgSz w:w="11906" w:h="16838"/>
      <w:pgMar w:top="1417" w:right="1418" w:bottom="1417" w:left="1418" w:header="850" w:footer="992" w:gutter="0"/>
      <w:pgNumType w:fmt="decimal"/>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4.8pt;height:144pt;width:144pt;mso-position-horizontal:outside;mso-position-horizontal-relative:margin;mso-wrap-style:none;z-index:251659264;mso-width-relative:page;mso-height-relative:page;" filled="f" stroked="f" coordsize="21600,21600" o:gfxdata="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4GEfdQAAAAH&#10;AQAADwAAAAAAAAABACAAAAAiAAAAZHJzL2Rvd25yZXYueG1sUEsBAhQAFAAAAAgAh07iQK1O+cDn&#10;AQAAxwMAAA4AAAAAAAAAAQAgAAAAIwEAAGRycy9lMm9Eb2MueG1sUEsFBgAAAAAGAAYAWQEAAHwF&#10;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ZjFjNjc4MzJjZjk1MWFlOTczZGE2YTBkZjc3N2UifQ=="/>
  </w:docVars>
  <w:rsids>
    <w:rsidRoot w:val="007A44BD"/>
    <w:rsid w:val="00014A7C"/>
    <w:rsid w:val="00020C42"/>
    <w:rsid w:val="00037219"/>
    <w:rsid w:val="000704B5"/>
    <w:rsid w:val="000B3487"/>
    <w:rsid w:val="000F29EE"/>
    <w:rsid w:val="00156566"/>
    <w:rsid w:val="001579CA"/>
    <w:rsid w:val="00161920"/>
    <w:rsid w:val="00174BE2"/>
    <w:rsid w:val="00177A0D"/>
    <w:rsid w:val="001971BF"/>
    <w:rsid w:val="001B2679"/>
    <w:rsid w:val="001B77BA"/>
    <w:rsid w:val="001D1FBC"/>
    <w:rsid w:val="003271E5"/>
    <w:rsid w:val="003279BE"/>
    <w:rsid w:val="00382DE3"/>
    <w:rsid w:val="003D7FF1"/>
    <w:rsid w:val="003E3B3A"/>
    <w:rsid w:val="00461CC4"/>
    <w:rsid w:val="00487657"/>
    <w:rsid w:val="004C18FD"/>
    <w:rsid w:val="00516EE6"/>
    <w:rsid w:val="005178A7"/>
    <w:rsid w:val="00555861"/>
    <w:rsid w:val="005E5413"/>
    <w:rsid w:val="005F4D38"/>
    <w:rsid w:val="00601515"/>
    <w:rsid w:val="00666DC7"/>
    <w:rsid w:val="00682577"/>
    <w:rsid w:val="006A23EF"/>
    <w:rsid w:val="006C2123"/>
    <w:rsid w:val="00701E9D"/>
    <w:rsid w:val="007470A3"/>
    <w:rsid w:val="00754168"/>
    <w:rsid w:val="00763C64"/>
    <w:rsid w:val="00791707"/>
    <w:rsid w:val="007A44BD"/>
    <w:rsid w:val="007C680C"/>
    <w:rsid w:val="007D65D6"/>
    <w:rsid w:val="00883DC1"/>
    <w:rsid w:val="008C67C0"/>
    <w:rsid w:val="008F2863"/>
    <w:rsid w:val="00904B2F"/>
    <w:rsid w:val="009537D0"/>
    <w:rsid w:val="009C1E9B"/>
    <w:rsid w:val="00A21EB5"/>
    <w:rsid w:val="00AA294E"/>
    <w:rsid w:val="00AC3680"/>
    <w:rsid w:val="00AF0D7D"/>
    <w:rsid w:val="00B3399F"/>
    <w:rsid w:val="00B655FC"/>
    <w:rsid w:val="00BF369A"/>
    <w:rsid w:val="00C346E5"/>
    <w:rsid w:val="00C65FD1"/>
    <w:rsid w:val="00CB0620"/>
    <w:rsid w:val="00CB5955"/>
    <w:rsid w:val="00CB6610"/>
    <w:rsid w:val="00CC451B"/>
    <w:rsid w:val="00D84EA1"/>
    <w:rsid w:val="00DE5D98"/>
    <w:rsid w:val="00E02D2B"/>
    <w:rsid w:val="00E33050"/>
    <w:rsid w:val="00E71EBF"/>
    <w:rsid w:val="00EE7BF8"/>
    <w:rsid w:val="00EF15AC"/>
    <w:rsid w:val="00F22F80"/>
    <w:rsid w:val="00F25AAD"/>
    <w:rsid w:val="00FB159D"/>
    <w:rsid w:val="09192CB9"/>
    <w:rsid w:val="1DA17DCD"/>
    <w:rsid w:val="1F2D7B6A"/>
    <w:rsid w:val="29085627"/>
    <w:rsid w:val="35717D1D"/>
    <w:rsid w:val="380D3A6D"/>
    <w:rsid w:val="3FF00B39"/>
    <w:rsid w:val="406025D6"/>
    <w:rsid w:val="625C73EB"/>
    <w:rsid w:val="6A7C5B03"/>
    <w:rsid w:val="7C7A0B56"/>
    <w:rsid w:val="7DEB18F7"/>
    <w:rsid w:val="7E12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240" w:lineRule="auto"/>
    </w:pPr>
    <w:rPr>
      <w:sz w:val="18"/>
    </w:r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1914</Words>
  <Characters>1967</Characters>
  <Lines>14</Lines>
  <Paragraphs>3</Paragraphs>
  <TotalTime>0</TotalTime>
  <ScaleCrop>false</ScaleCrop>
  <LinksUpToDate>false</LinksUpToDate>
  <CharactersWithSpaces>1996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2022-06-29T03:03:00Z</dcterms:created>
  <dc:creator>郭 瑞琪</dc:creator>
  <cp:lastModifiedBy>Administrator</cp:lastModifiedBy>
  <cp:lastPrinted>2022-07-19T00:58:36Z</cp:lastPrinted>
  <dcterms:modified xsi:type="dcterms:W3CDTF">2022-07-19T01:00:19Z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9C247DE179BB453EA53BC087390305DC</vt:lpwstr>
  </property>
</Properties>
</file>